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p w:rsidR="00455149" w:rsidRDefault="00455149">
      <w:pPr>
        <w:pStyle w:val="Title"/>
        <w:rPr>
          <w:sz w:val="72"/>
        </w:rPr>
      </w:pPr>
      <w:r>
        <w:rPr>
          <w:spacing w:val="80"/>
          <w:sz w:val="40"/>
        </w:rPr>
        <w:t>BIDDING DOCUMENTS</w:t>
      </w:r>
    </w:p>
    <w:p w:rsidR="00455149" w:rsidRDefault="00535642">
      <w:pPr>
        <w:pStyle w:val="Title"/>
        <w:rPr>
          <w:sz w:val="40"/>
        </w:rPr>
      </w:pPr>
      <w:r>
        <w:rPr>
          <w:sz w:val="40"/>
        </w:rPr>
        <w:t xml:space="preserve">Issued on: </w:t>
      </w:r>
      <w:r w:rsidR="007E753E">
        <w:rPr>
          <w:sz w:val="40"/>
        </w:rPr>
        <w:t>2</w:t>
      </w:r>
      <w:r w:rsidR="00961551">
        <w:rPr>
          <w:sz w:val="40"/>
        </w:rPr>
        <w:t>1</w:t>
      </w:r>
      <w:r w:rsidR="00961551">
        <w:rPr>
          <w:sz w:val="40"/>
          <w:vertAlign w:val="superscript"/>
        </w:rPr>
        <w:t>st</w:t>
      </w:r>
      <w:r>
        <w:rPr>
          <w:sz w:val="40"/>
        </w:rPr>
        <w:t xml:space="preserve"> </w:t>
      </w:r>
      <w:r w:rsidR="00961551">
        <w:rPr>
          <w:sz w:val="40"/>
        </w:rPr>
        <w:t>May 2012</w:t>
      </w:r>
    </w:p>
    <w:p w:rsidR="00455149" w:rsidRDefault="00455149">
      <w:pPr>
        <w:pStyle w:val="Title"/>
        <w:rPr>
          <w:sz w:val="40"/>
        </w:rPr>
      </w:pPr>
    </w:p>
    <w:p w:rsidR="00455149" w:rsidRDefault="00455149">
      <w:pPr>
        <w:pStyle w:val="Title"/>
        <w:rPr>
          <w:sz w:val="40"/>
        </w:rPr>
      </w:pPr>
    </w:p>
    <w:p w:rsidR="00455149" w:rsidRDefault="00BA1F2B">
      <w:pPr>
        <w:jc w:val="center"/>
        <w:rPr>
          <w:b/>
          <w:sz w:val="40"/>
        </w:rPr>
      </w:pPr>
      <w:r>
        <w:rPr>
          <w:b/>
          <w:sz w:val="40"/>
        </w:rPr>
        <w:t>For</w:t>
      </w:r>
    </w:p>
    <w:p w:rsidR="00455149" w:rsidRDefault="00455149"/>
    <w:p w:rsidR="00455149" w:rsidRPr="008663DF" w:rsidRDefault="00EB5FDA">
      <w:pPr>
        <w:jc w:val="center"/>
        <w:rPr>
          <w:b/>
          <w:sz w:val="40"/>
          <w:szCs w:val="40"/>
        </w:rPr>
      </w:pPr>
      <w:r w:rsidRPr="008663DF">
        <w:rPr>
          <w:b/>
          <w:sz w:val="40"/>
          <w:szCs w:val="40"/>
        </w:rPr>
        <w:t xml:space="preserve">PROCUREMENT OF </w:t>
      </w:r>
    </w:p>
    <w:p w:rsidR="00455149" w:rsidRDefault="00EB5FDA" w:rsidP="00BA1F2B">
      <w:pPr>
        <w:pStyle w:val="Title"/>
        <w:rPr>
          <w:b w:val="0"/>
          <w:sz w:val="56"/>
        </w:rPr>
      </w:pPr>
      <w:r w:rsidRPr="008663DF">
        <w:rPr>
          <w:bCs/>
          <w:iCs/>
          <w:sz w:val="40"/>
          <w:szCs w:val="40"/>
        </w:rPr>
        <w:t>CONSUMABLES FOR THE RESEARCH PROJECTS</w:t>
      </w:r>
      <w:r>
        <w:rPr>
          <w:sz w:val="56"/>
        </w:rPr>
        <w:t xml:space="preserve"> </w:t>
      </w:r>
    </w:p>
    <w:p w:rsidR="00455149" w:rsidRDefault="00455149">
      <w:pPr>
        <w:jc w:val="center"/>
        <w:rPr>
          <w:b/>
          <w:sz w:val="40"/>
        </w:rPr>
      </w:pPr>
    </w:p>
    <w:p w:rsidR="00455149" w:rsidRDefault="00455149">
      <w:pPr>
        <w:jc w:val="center"/>
        <w:rPr>
          <w:b/>
          <w:sz w:val="40"/>
        </w:rPr>
      </w:pPr>
      <w:r>
        <w:rPr>
          <w:b/>
          <w:sz w:val="40"/>
        </w:rPr>
        <w:t xml:space="preserve">ICB No: </w:t>
      </w:r>
      <w:r w:rsidR="00961551">
        <w:rPr>
          <w:i/>
          <w:sz w:val="40"/>
        </w:rPr>
        <w:t>IOP/4-2012</w:t>
      </w:r>
      <w:r w:rsidR="00667C59">
        <w:rPr>
          <w:i/>
          <w:sz w:val="40"/>
        </w:rPr>
        <w:t>/C/</w:t>
      </w:r>
      <w:r w:rsidR="00961551">
        <w:rPr>
          <w:i/>
          <w:sz w:val="40"/>
        </w:rPr>
        <w:t>2</w:t>
      </w:r>
    </w:p>
    <w:p w:rsidR="00455149" w:rsidRDefault="00455149" w:rsidP="00EB5FDA">
      <w:pPr>
        <w:rPr>
          <w:b/>
          <w:sz w:val="56"/>
        </w:rPr>
      </w:pPr>
    </w:p>
    <w:p w:rsidR="00455149" w:rsidRDefault="00455149">
      <w:pPr>
        <w:jc w:val="center"/>
        <w:rPr>
          <w:b/>
        </w:rPr>
      </w:pPr>
    </w:p>
    <w:p w:rsidR="00455149" w:rsidRDefault="00455149" w:rsidP="00BA1F2B">
      <w:pPr>
        <w:rPr>
          <w:bCs/>
          <w:i/>
          <w:iCs/>
          <w:sz w:val="36"/>
          <w:szCs w:val="36"/>
        </w:rPr>
      </w:pPr>
      <w:r>
        <w:rPr>
          <w:b/>
          <w:sz w:val="40"/>
        </w:rPr>
        <w:t xml:space="preserve">Project: </w:t>
      </w:r>
      <w:r w:rsidR="00667C59" w:rsidRPr="00BA1F2B">
        <w:rPr>
          <w:bCs/>
          <w:i/>
          <w:iCs/>
          <w:sz w:val="36"/>
          <w:szCs w:val="36"/>
        </w:rPr>
        <w:t>Public Sector Research and Development</w:t>
      </w:r>
    </w:p>
    <w:p w:rsidR="00667C59" w:rsidRPr="00BA1F2B" w:rsidRDefault="00626035" w:rsidP="00866B19">
      <w:pPr>
        <w:rPr>
          <w:bCs/>
          <w:i/>
          <w:iCs/>
          <w:sz w:val="36"/>
          <w:szCs w:val="36"/>
        </w:rPr>
      </w:pPr>
      <w:r w:rsidRPr="00626035">
        <w:rPr>
          <w:b/>
          <w:bCs/>
          <w:iCs/>
          <w:sz w:val="40"/>
          <w:szCs w:val="40"/>
        </w:rPr>
        <w:t>Sub-project:</w:t>
      </w:r>
      <w:r>
        <w:rPr>
          <w:b/>
          <w:bCs/>
          <w:iCs/>
          <w:sz w:val="36"/>
          <w:szCs w:val="36"/>
        </w:rPr>
        <w:t xml:space="preserve"> </w:t>
      </w:r>
      <w:r w:rsidR="00BB3995" w:rsidRPr="00BA1F2B">
        <w:rPr>
          <w:bCs/>
          <w:i/>
          <w:iCs/>
          <w:sz w:val="36"/>
          <w:szCs w:val="36"/>
        </w:rPr>
        <w:t>Centralized stock and purchasing</w:t>
      </w:r>
      <w:r w:rsidR="00667C59" w:rsidRPr="00BA1F2B">
        <w:rPr>
          <w:bCs/>
          <w:i/>
          <w:iCs/>
          <w:sz w:val="36"/>
          <w:szCs w:val="36"/>
        </w:rPr>
        <w:t xml:space="preserve"> system</w:t>
      </w:r>
    </w:p>
    <w:p w:rsidR="00455149" w:rsidRDefault="00455149" w:rsidP="00866B19">
      <w:pPr>
        <w:rPr>
          <w:b/>
          <w:sz w:val="40"/>
        </w:rPr>
      </w:pPr>
    </w:p>
    <w:p w:rsidR="00EB5FDA" w:rsidRPr="00EB5FDA" w:rsidRDefault="00EB5FDA" w:rsidP="00866B19">
      <w:pPr>
        <w:rPr>
          <w:i/>
          <w:sz w:val="36"/>
          <w:szCs w:val="36"/>
        </w:rPr>
      </w:pPr>
      <w:r w:rsidRPr="00EB5FDA">
        <w:rPr>
          <w:b/>
          <w:sz w:val="40"/>
          <w:szCs w:val="40"/>
        </w:rPr>
        <w:t>The Project promoter</w:t>
      </w:r>
      <w:r w:rsidRPr="00EB5FDA">
        <w:rPr>
          <w:b/>
          <w:sz w:val="36"/>
          <w:szCs w:val="36"/>
        </w:rPr>
        <w:t xml:space="preserve">: </w:t>
      </w:r>
      <w:r w:rsidRPr="00EB5FDA">
        <w:rPr>
          <w:i/>
          <w:sz w:val="36"/>
          <w:szCs w:val="36"/>
        </w:rPr>
        <w:t>Ministry of Education and Science</w:t>
      </w:r>
    </w:p>
    <w:p w:rsidR="00EB5FDA" w:rsidRPr="00EB5FDA" w:rsidRDefault="00455149" w:rsidP="00866B19">
      <w:pPr>
        <w:rPr>
          <w:i/>
          <w:sz w:val="36"/>
          <w:szCs w:val="36"/>
        </w:rPr>
      </w:pPr>
      <w:r>
        <w:rPr>
          <w:b/>
          <w:sz w:val="40"/>
        </w:rPr>
        <w:t>Purchaser</w:t>
      </w:r>
      <w:r w:rsidRPr="00EB5FDA">
        <w:rPr>
          <w:b/>
          <w:i/>
          <w:sz w:val="36"/>
          <w:szCs w:val="36"/>
        </w:rPr>
        <w:t xml:space="preserve">: </w:t>
      </w:r>
      <w:r w:rsidR="00EB5FDA" w:rsidRPr="00EB5FDA">
        <w:rPr>
          <w:i/>
          <w:sz w:val="36"/>
          <w:szCs w:val="36"/>
        </w:rPr>
        <w:t>PIU Research and Development Ltd.</w:t>
      </w:r>
    </w:p>
    <w:p w:rsidR="00455149" w:rsidRDefault="00455149" w:rsidP="00EB5FDA">
      <w:pPr>
        <w:pStyle w:val="BankNormal"/>
        <w:jc w:val="center"/>
        <w:rPr>
          <w:b/>
          <w:sz w:val="40"/>
        </w:rPr>
      </w:pPr>
    </w:p>
    <w:p w:rsidR="00455149" w:rsidRDefault="00455149">
      <w:pPr>
        <w:jc w:val="center"/>
        <w:sectPr w:rsidR="00455149">
          <w:headerReference w:type="even" r:id="rId9"/>
          <w:headerReference w:type="first" r:id="rId10"/>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9A53CC" w:rsidRDefault="00E21A32">
      <w:pPr>
        <w:pStyle w:val="TOC1"/>
        <w:rPr>
          <w:rFonts w:asciiTheme="minorHAnsi" w:eastAsiaTheme="minorEastAsia" w:hAnsiTheme="minorHAnsi" w:cstheme="minorBidi"/>
          <w:b w:val="0"/>
          <w:sz w:val="22"/>
          <w:szCs w:val="22"/>
          <w:lang w:val="sr-Latn-CS" w:eastAsia="sr-Latn-CS"/>
        </w:rPr>
      </w:pPr>
      <w:r>
        <w:rPr>
          <w:i/>
        </w:rPr>
        <w:fldChar w:fldCharType="begin"/>
      </w:r>
      <w:r w:rsidR="00455149">
        <w:rPr>
          <w:i/>
        </w:rPr>
        <w:instrText xml:space="preserve"> TOC \t "Heading 1,1,Subtitle,2" </w:instrText>
      </w:r>
      <w:r>
        <w:rPr>
          <w:i/>
        </w:rPr>
        <w:fldChar w:fldCharType="separate"/>
      </w:r>
      <w:r w:rsidR="009A53CC">
        <w:t>PART 1 – Bidding Procedures</w:t>
      </w:r>
      <w:r w:rsidR="009A53CC">
        <w:tab/>
      </w:r>
      <w:r>
        <w:fldChar w:fldCharType="begin"/>
      </w:r>
      <w:r w:rsidR="009A53CC">
        <w:instrText xml:space="preserve"> PAGEREF _Toc325100065 \h </w:instrText>
      </w:r>
      <w:r>
        <w:fldChar w:fldCharType="separate"/>
      </w:r>
      <w:r w:rsidR="009A53CC">
        <w:t>1</w:t>
      </w:r>
      <w:r>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  Instructions to Bidders</w:t>
      </w:r>
      <w:r>
        <w:tab/>
      </w:r>
      <w:r w:rsidR="00E21A32">
        <w:fldChar w:fldCharType="begin"/>
      </w:r>
      <w:r>
        <w:instrText xml:space="preserve"> PAGEREF _Toc325100066 \h </w:instrText>
      </w:r>
      <w:r w:rsidR="00E21A32">
        <w:fldChar w:fldCharType="separate"/>
      </w:r>
      <w:r>
        <w:t>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II.  Bidding Data Sheet (BDS)</w:t>
      </w:r>
      <w:r>
        <w:tab/>
      </w:r>
      <w:r w:rsidR="00E21A32">
        <w:fldChar w:fldCharType="begin"/>
      </w:r>
      <w:r>
        <w:instrText xml:space="preserve"> PAGEREF _Toc325100067 \h </w:instrText>
      </w:r>
      <w:r w:rsidR="00E21A32">
        <w:fldChar w:fldCharType="separate"/>
      </w:r>
      <w:r>
        <w:t>27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III.  Evaluation and Qualification Criteria</w:t>
      </w:r>
      <w:r>
        <w:tab/>
      </w:r>
      <w:r w:rsidR="00E21A32">
        <w:fldChar w:fldCharType="begin"/>
      </w:r>
      <w:r>
        <w:instrText xml:space="preserve"> PAGEREF _Toc325100068 \h </w:instrText>
      </w:r>
      <w:r w:rsidR="00E21A32">
        <w:fldChar w:fldCharType="separate"/>
      </w:r>
      <w:r>
        <w:t>33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IV. Bidding Forms</w:t>
      </w:r>
      <w:r>
        <w:tab/>
      </w:r>
      <w:r w:rsidR="00E21A32">
        <w:fldChar w:fldCharType="begin"/>
      </w:r>
      <w:r>
        <w:instrText xml:space="preserve"> PAGEREF _Toc325100069 \h </w:instrText>
      </w:r>
      <w:r w:rsidR="00E21A32">
        <w:fldChar w:fldCharType="separate"/>
      </w:r>
      <w:r>
        <w:t>37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 Eligible Countries</w:t>
      </w:r>
      <w:r>
        <w:tab/>
      </w:r>
      <w:r w:rsidR="00E21A32">
        <w:fldChar w:fldCharType="begin"/>
      </w:r>
      <w:r>
        <w:instrText xml:space="preserve"> PAGEREF _Toc325100070 \h </w:instrText>
      </w:r>
      <w:r w:rsidR="00E21A32">
        <w:fldChar w:fldCharType="separate"/>
      </w:r>
      <w:r>
        <w:t>46</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PART 2 – Supply Requirements</w:t>
      </w:r>
      <w:r>
        <w:tab/>
      </w:r>
      <w:r w:rsidR="00E21A32">
        <w:fldChar w:fldCharType="begin"/>
      </w:r>
      <w:r>
        <w:instrText xml:space="preserve"> PAGEREF _Toc325100071 \h </w:instrText>
      </w:r>
      <w:r w:rsidR="00E21A32">
        <w:fldChar w:fldCharType="separate"/>
      </w:r>
      <w:r>
        <w:t>47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  Schedule of Requirements</w:t>
      </w:r>
      <w:r>
        <w:tab/>
      </w:r>
      <w:r w:rsidR="00E21A32">
        <w:fldChar w:fldCharType="begin"/>
      </w:r>
      <w:r>
        <w:instrText xml:space="preserve"> PAGEREF _Toc325100072 \h </w:instrText>
      </w:r>
      <w:r w:rsidR="00E21A32">
        <w:fldChar w:fldCharType="separate"/>
      </w:r>
      <w:r>
        <w:t>49</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PART 3 - Contract</w:t>
      </w:r>
      <w:r>
        <w:tab/>
      </w:r>
      <w:r w:rsidR="00E21A32">
        <w:fldChar w:fldCharType="begin"/>
      </w:r>
      <w:r>
        <w:instrText xml:space="preserve"> PAGEREF _Toc325100073 \h </w:instrText>
      </w:r>
      <w:r w:rsidR="00E21A32">
        <w:fldChar w:fldCharType="separate"/>
      </w:r>
      <w:r>
        <w:t>55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VII.  General Conditions of Contract</w:t>
      </w:r>
      <w:r>
        <w:tab/>
      </w:r>
      <w:r w:rsidR="00E21A32">
        <w:fldChar w:fldCharType="begin"/>
      </w:r>
      <w:r>
        <w:instrText xml:space="preserve"> PAGEREF _Toc325100074 \h </w:instrText>
      </w:r>
      <w:r w:rsidR="00E21A32">
        <w:fldChar w:fldCharType="separate"/>
      </w:r>
      <w:r>
        <w:t>57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VIII.  Special Conditions of Contract</w:t>
      </w:r>
      <w:r>
        <w:tab/>
      </w:r>
      <w:r w:rsidR="00E21A32">
        <w:fldChar w:fldCharType="begin"/>
      </w:r>
      <w:r>
        <w:instrText xml:space="preserve"> PAGEREF _Toc325100075 \h </w:instrText>
      </w:r>
      <w:r w:rsidR="00E21A32">
        <w:fldChar w:fldCharType="separate"/>
      </w:r>
      <w:r>
        <w:t>77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IX.  Contract Forms</w:t>
      </w:r>
      <w:r>
        <w:tab/>
      </w:r>
      <w:r w:rsidR="00E21A32">
        <w:fldChar w:fldCharType="begin"/>
      </w:r>
      <w:r>
        <w:instrText xml:space="preserve"> PAGEREF _Toc325100076 \h </w:instrText>
      </w:r>
      <w:r w:rsidR="00E21A32">
        <w:fldChar w:fldCharType="separate"/>
      </w:r>
      <w:r>
        <w:t>81</w:t>
      </w:r>
      <w:r w:rsidR="00E21A32">
        <w:fldChar w:fldCharType="end"/>
      </w:r>
    </w:p>
    <w:p w:rsidR="00455149" w:rsidRDefault="00E21A32">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1"/>
          <w:headerReference w:type="default" r:id="rId12"/>
          <w:headerReference w:type="first" r:id="rId13"/>
          <w:pgSz w:w="12240" w:h="15840" w:code="1"/>
          <w:pgMar w:top="1440" w:right="1440" w:bottom="1440" w:left="1800" w:header="720" w:footer="720" w:gutter="0"/>
          <w:paperSrc w:first="15" w:other="15"/>
          <w:pgNumType w:fmt="lowerRoman" w:chapStyle="1"/>
          <w:cols w:space="720"/>
          <w:titlePg/>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325100065"/>
      <w:r>
        <w:t>PART 1 – Bidding Procedures</w:t>
      </w:r>
      <w:bookmarkEnd w:id="0"/>
      <w:bookmarkEnd w:id="1"/>
      <w:bookmarkEnd w:id="2"/>
      <w:bookmarkEnd w:id="3"/>
      <w:bookmarkEnd w:id="4"/>
      <w:bookmarkEnd w:id="5"/>
    </w:p>
    <w:p w:rsidR="00455149" w:rsidRDefault="00455149"/>
    <w:p w:rsidR="00455149" w:rsidRDefault="00455149">
      <w:pPr>
        <w:sectPr w:rsidR="00455149">
          <w:headerReference w:type="first" r:id="rId1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6" w:name="_Toc438954442"/>
            <w:bookmarkStart w:id="7" w:name="_Toc325100066"/>
            <w:r>
              <w:lastRenderedPageBreak/>
              <w:t>Section I.  Instructions to Bidders</w:t>
            </w:r>
            <w:bookmarkEnd w:id="6"/>
            <w:bookmarkEnd w:id="7"/>
          </w:p>
        </w:tc>
      </w:tr>
    </w:tbl>
    <w:p w:rsidR="00455149" w:rsidRDefault="00455149"/>
    <w:p w:rsidR="00455149" w:rsidRDefault="00455149">
      <w:pPr>
        <w:jc w:val="center"/>
        <w:rPr>
          <w:b/>
          <w:sz w:val="32"/>
        </w:rPr>
      </w:pPr>
      <w:r>
        <w:rPr>
          <w:b/>
          <w:sz w:val="32"/>
        </w:rPr>
        <w:t>Table of Clauses</w:t>
      </w:r>
    </w:p>
    <w:p w:rsidR="00455149" w:rsidRDefault="00455149"/>
    <w:p w:rsidR="009A53CC" w:rsidRDefault="00E21A32">
      <w:pPr>
        <w:pStyle w:val="TOC1"/>
        <w:rPr>
          <w:rFonts w:asciiTheme="minorHAnsi" w:eastAsiaTheme="minorEastAsia" w:hAnsiTheme="minorHAnsi" w:cstheme="minorBidi"/>
          <w:b w:val="0"/>
          <w:sz w:val="22"/>
          <w:szCs w:val="22"/>
          <w:lang w:val="sr-Latn-CS" w:eastAsia="sr-Latn-CS"/>
        </w:rPr>
      </w:pPr>
      <w:r>
        <w:fldChar w:fldCharType="begin"/>
      </w:r>
      <w:r w:rsidR="00455149">
        <w:instrText xml:space="preserve"> TOC \t "Body Text 2,1,Sec1-Clauses,2" </w:instrText>
      </w:r>
      <w:r>
        <w:fldChar w:fldCharType="separate"/>
      </w:r>
      <w:r w:rsidR="009A53CC">
        <w:t>General</w:t>
      </w:r>
      <w:r w:rsidR="009A53CC">
        <w:tab/>
      </w:r>
      <w:r>
        <w:fldChar w:fldCharType="begin"/>
      </w:r>
      <w:r w:rsidR="009A53CC">
        <w:instrText xml:space="preserve"> PAGEREF _Toc325100077 \h </w:instrText>
      </w:r>
      <w:r>
        <w:fldChar w:fldCharType="separate"/>
      </w:r>
      <w:r w:rsidR="009A53CC">
        <w:t>5</w:t>
      </w:r>
      <w:r>
        <w:fldChar w:fldCharType="end"/>
      </w:r>
    </w:p>
    <w:p w:rsidR="009A53CC" w:rsidRDefault="009A53CC">
      <w:pPr>
        <w:pStyle w:val="TOC2"/>
        <w:rPr>
          <w:rFonts w:asciiTheme="minorHAnsi" w:eastAsiaTheme="minorEastAsia" w:hAnsiTheme="minorHAnsi" w:cstheme="minorBidi"/>
          <w:sz w:val="22"/>
          <w:szCs w:val="22"/>
          <w:lang w:val="sr-Latn-CS" w:eastAsia="sr-Latn-CS"/>
        </w:rPr>
      </w:pPr>
      <w:r>
        <w:t>1.</w:t>
      </w:r>
      <w:r>
        <w:rPr>
          <w:rFonts w:asciiTheme="minorHAnsi" w:eastAsiaTheme="minorEastAsia" w:hAnsiTheme="minorHAnsi" w:cstheme="minorBidi"/>
          <w:sz w:val="22"/>
          <w:szCs w:val="22"/>
          <w:lang w:val="sr-Latn-CS" w:eastAsia="sr-Latn-CS"/>
        </w:rPr>
        <w:tab/>
      </w:r>
      <w:r>
        <w:t>Scope of Bid</w:t>
      </w:r>
      <w:r>
        <w:tab/>
      </w:r>
      <w:r w:rsidR="00E21A32">
        <w:fldChar w:fldCharType="begin"/>
      </w:r>
      <w:r>
        <w:instrText xml:space="preserve"> PAGEREF _Toc325100078 \h </w:instrText>
      </w:r>
      <w:r w:rsidR="00E21A32">
        <w:fldChar w:fldCharType="separate"/>
      </w:r>
      <w:r>
        <w:t>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w:t>
      </w:r>
      <w:r>
        <w:rPr>
          <w:rFonts w:asciiTheme="minorHAnsi" w:eastAsiaTheme="minorEastAsia" w:hAnsiTheme="minorHAnsi" w:cstheme="minorBidi"/>
          <w:sz w:val="22"/>
          <w:szCs w:val="22"/>
          <w:lang w:val="sr-Latn-CS" w:eastAsia="sr-Latn-CS"/>
        </w:rPr>
        <w:tab/>
      </w:r>
      <w:r>
        <w:t>Source of Funds</w:t>
      </w:r>
      <w:r>
        <w:tab/>
      </w:r>
      <w:r w:rsidR="00E21A32">
        <w:fldChar w:fldCharType="begin"/>
      </w:r>
      <w:r>
        <w:instrText xml:space="preserve"> PAGEREF _Toc325100079 \h </w:instrText>
      </w:r>
      <w:r w:rsidR="00E21A32">
        <w:fldChar w:fldCharType="separate"/>
      </w:r>
      <w:r>
        <w:t>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w:t>
      </w:r>
      <w:r>
        <w:rPr>
          <w:rFonts w:asciiTheme="minorHAnsi" w:eastAsiaTheme="minorEastAsia" w:hAnsiTheme="minorHAnsi" w:cstheme="minorBidi"/>
          <w:sz w:val="22"/>
          <w:szCs w:val="22"/>
          <w:lang w:val="sr-Latn-CS" w:eastAsia="sr-Latn-CS"/>
        </w:rPr>
        <w:tab/>
      </w:r>
      <w:r>
        <w:t>Fraud and Corruption</w:t>
      </w:r>
      <w:r>
        <w:tab/>
      </w:r>
      <w:r w:rsidR="00E21A32">
        <w:fldChar w:fldCharType="begin"/>
      </w:r>
      <w:r>
        <w:instrText xml:space="preserve"> PAGEREF _Toc325100080 \h </w:instrText>
      </w:r>
      <w:r w:rsidR="00E21A32">
        <w:fldChar w:fldCharType="separate"/>
      </w:r>
      <w:r>
        <w:t>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4.</w:t>
      </w:r>
      <w:r>
        <w:rPr>
          <w:rFonts w:asciiTheme="minorHAnsi" w:eastAsiaTheme="minorEastAsia" w:hAnsiTheme="minorHAnsi" w:cstheme="minorBidi"/>
          <w:sz w:val="22"/>
          <w:szCs w:val="22"/>
          <w:lang w:val="sr-Latn-CS" w:eastAsia="sr-Latn-CS"/>
        </w:rPr>
        <w:tab/>
      </w:r>
      <w:r>
        <w:t>Eligible Bidders</w:t>
      </w:r>
      <w:r>
        <w:tab/>
      </w:r>
      <w:r w:rsidR="00E21A32">
        <w:fldChar w:fldCharType="begin"/>
      </w:r>
      <w:r>
        <w:instrText xml:space="preserve"> PAGEREF _Toc325100081 \h </w:instrText>
      </w:r>
      <w:r w:rsidR="00E21A32">
        <w:fldChar w:fldCharType="separate"/>
      </w:r>
      <w:r>
        <w:t>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5.</w:t>
      </w:r>
      <w:r>
        <w:rPr>
          <w:rFonts w:asciiTheme="minorHAnsi" w:eastAsiaTheme="minorEastAsia" w:hAnsiTheme="minorHAnsi" w:cstheme="minorBidi"/>
          <w:sz w:val="22"/>
          <w:szCs w:val="22"/>
          <w:lang w:val="sr-Latn-CS" w:eastAsia="sr-Latn-CS"/>
        </w:rPr>
        <w:tab/>
      </w:r>
      <w:r>
        <w:t>Eligible Goods and Related Services</w:t>
      </w:r>
      <w:r>
        <w:tab/>
      </w:r>
      <w:r w:rsidR="00E21A32">
        <w:fldChar w:fldCharType="begin"/>
      </w:r>
      <w:r>
        <w:instrText xml:space="preserve"> PAGEREF _Toc325100082 \h </w:instrText>
      </w:r>
      <w:r w:rsidR="00E21A32">
        <w:fldChar w:fldCharType="separate"/>
      </w:r>
      <w:r>
        <w:t>8</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Contents of Bidding Documents</w:t>
      </w:r>
      <w:r>
        <w:tab/>
      </w:r>
      <w:r w:rsidR="00E21A32">
        <w:fldChar w:fldCharType="begin"/>
      </w:r>
      <w:r>
        <w:instrText xml:space="preserve"> PAGEREF _Toc325100083 \h </w:instrText>
      </w:r>
      <w:r w:rsidR="00E21A32">
        <w:fldChar w:fldCharType="separate"/>
      </w:r>
      <w:r>
        <w:t>8</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6.</w:t>
      </w:r>
      <w:r>
        <w:rPr>
          <w:rFonts w:asciiTheme="minorHAnsi" w:eastAsiaTheme="minorEastAsia" w:hAnsiTheme="minorHAnsi" w:cstheme="minorBidi"/>
          <w:sz w:val="22"/>
          <w:szCs w:val="22"/>
          <w:lang w:val="sr-Latn-CS" w:eastAsia="sr-Latn-CS"/>
        </w:rPr>
        <w:tab/>
      </w:r>
      <w:r>
        <w:t>Sections of Bidding Documents</w:t>
      </w:r>
      <w:r>
        <w:tab/>
      </w:r>
      <w:r w:rsidR="00E21A32">
        <w:fldChar w:fldCharType="begin"/>
      </w:r>
      <w:r>
        <w:instrText xml:space="preserve"> PAGEREF _Toc325100084 \h </w:instrText>
      </w:r>
      <w:r w:rsidR="00E21A32">
        <w:fldChar w:fldCharType="separate"/>
      </w:r>
      <w:r>
        <w:t>8</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7.</w:t>
      </w:r>
      <w:r>
        <w:rPr>
          <w:rFonts w:asciiTheme="minorHAnsi" w:eastAsiaTheme="minorEastAsia" w:hAnsiTheme="minorHAnsi" w:cstheme="minorBidi"/>
          <w:sz w:val="22"/>
          <w:szCs w:val="22"/>
          <w:lang w:val="sr-Latn-CS" w:eastAsia="sr-Latn-CS"/>
        </w:rPr>
        <w:tab/>
      </w:r>
      <w:r>
        <w:t>Clarification of Bidding Documents</w:t>
      </w:r>
      <w:r>
        <w:tab/>
      </w:r>
      <w:r w:rsidR="00E21A32">
        <w:fldChar w:fldCharType="begin"/>
      </w:r>
      <w:r>
        <w:instrText xml:space="preserve"> PAGEREF _Toc325100085 \h </w:instrText>
      </w:r>
      <w:r w:rsidR="00E21A32">
        <w:fldChar w:fldCharType="separate"/>
      </w:r>
      <w:r>
        <w:t>10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8.</w:t>
      </w:r>
      <w:r>
        <w:rPr>
          <w:rFonts w:asciiTheme="minorHAnsi" w:eastAsiaTheme="minorEastAsia" w:hAnsiTheme="minorHAnsi" w:cstheme="minorBidi"/>
          <w:sz w:val="22"/>
          <w:szCs w:val="22"/>
          <w:lang w:val="sr-Latn-CS" w:eastAsia="sr-Latn-CS"/>
        </w:rPr>
        <w:tab/>
      </w:r>
      <w:r>
        <w:t>Amendment of Bidding Documents</w:t>
      </w:r>
      <w:r>
        <w:tab/>
      </w:r>
      <w:r w:rsidR="00E21A32">
        <w:fldChar w:fldCharType="begin"/>
      </w:r>
      <w:r>
        <w:instrText xml:space="preserve"> PAGEREF _Toc325100086 \h </w:instrText>
      </w:r>
      <w:r w:rsidR="00E21A32">
        <w:fldChar w:fldCharType="separate"/>
      </w:r>
      <w:r>
        <w:t>10</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Preparation of Bids</w:t>
      </w:r>
      <w:r>
        <w:tab/>
      </w:r>
      <w:r w:rsidR="00E21A32">
        <w:fldChar w:fldCharType="begin"/>
      </w:r>
      <w:r>
        <w:instrText xml:space="preserve"> PAGEREF _Toc325100087 \h </w:instrText>
      </w:r>
      <w:r w:rsidR="00E21A32">
        <w:fldChar w:fldCharType="separate"/>
      </w:r>
      <w:r>
        <w:t>10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9.</w:t>
      </w:r>
      <w:r>
        <w:rPr>
          <w:rFonts w:asciiTheme="minorHAnsi" w:eastAsiaTheme="minorEastAsia" w:hAnsiTheme="minorHAnsi" w:cstheme="minorBidi"/>
          <w:sz w:val="22"/>
          <w:szCs w:val="22"/>
          <w:lang w:val="sr-Latn-CS" w:eastAsia="sr-Latn-CS"/>
        </w:rPr>
        <w:tab/>
      </w:r>
      <w:r>
        <w:t>Cost of Bidding</w:t>
      </w:r>
      <w:r>
        <w:tab/>
      </w:r>
      <w:r w:rsidR="00E21A32">
        <w:fldChar w:fldCharType="begin"/>
      </w:r>
      <w:r>
        <w:instrText xml:space="preserve"> PAGEREF _Toc325100088 \h </w:instrText>
      </w:r>
      <w:r w:rsidR="00E21A32">
        <w:fldChar w:fldCharType="separate"/>
      </w:r>
      <w:r>
        <w:t>10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10.</w:t>
      </w:r>
      <w:r>
        <w:rPr>
          <w:rFonts w:asciiTheme="minorHAnsi" w:eastAsiaTheme="minorEastAsia" w:hAnsiTheme="minorHAnsi" w:cstheme="minorBidi"/>
          <w:sz w:val="22"/>
          <w:szCs w:val="22"/>
          <w:lang w:val="sr-Latn-CS" w:eastAsia="sr-Latn-CS"/>
        </w:rPr>
        <w:tab/>
      </w:r>
      <w:r>
        <w:t>Language of Bid</w:t>
      </w:r>
      <w:r>
        <w:tab/>
      </w:r>
      <w:r w:rsidR="00E21A32">
        <w:fldChar w:fldCharType="begin"/>
      </w:r>
      <w:r>
        <w:instrText xml:space="preserve"> PAGEREF _Toc325100089 \h </w:instrText>
      </w:r>
      <w:r w:rsidR="00E21A32">
        <w:fldChar w:fldCharType="separate"/>
      </w:r>
      <w:r>
        <w:t>11</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11.</w:t>
      </w:r>
      <w:r>
        <w:rPr>
          <w:rFonts w:asciiTheme="minorHAnsi" w:eastAsiaTheme="minorEastAsia" w:hAnsiTheme="minorHAnsi" w:cstheme="minorBidi"/>
          <w:sz w:val="22"/>
          <w:szCs w:val="22"/>
          <w:lang w:val="sr-Latn-CS" w:eastAsia="sr-Latn-CS"/>
        </w:rPr>
        <w:tab/>
      </w:r>
      <w:r>
        <w:t>Documents Comprising the Bid</w:t>
      </w:r>
      <w:r>
        <w:tab/>
      </w:r>
      <w:r w:rsidR="00E21A32">
        <w:fldChar w:fldCharType="begin"/>
      </w:r>
      <w:r>
        <w:instrText xml:space="preserve"> PAGEREF _Toc325100090 \h </w:instrText>
      </w:r>
      <w:r w:rsidR="00E21A32">
        <w:fldChar w:fldCharType="separate"/>
      </w:r>
      <w:r>
        <w:t>11</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12.</w:t>
      </w:r>
      <w:r>
        <w:rPr>
          <w:rFonts w:asciiTheme="minorHAnsi" w:eastAsiaTheme="minorEastAsia" w:hAnsiTheme="minorHAnsi" w:cstheme="minorBidi"/>
          <w:sz w:val="22"/>
          <w:szCs w:val="22"/>
          <w:lang w:val="sr-Latn-CS" w:eastAsia="sr-Latn-CS"/>
        </w:rPr>
        <w:tab/>
      </w:r>
      <w:r>
        <w:t>Bid Submission Form and Price Schedules</w:t>
      </w:r>
      <w:r>
        <w:tab/>
      </w:r>
      <w:r w:rsidR="00E21A32">
        <w:fldChar w:fldCharType="begin"/>
      </w:r>
      <w:r>
        <w:instrText xml:space="preserve"> PAGEREF _Toc325100091 \h </w:instrText>
      </w:r>
      <w:r w:rsidR="00E21A32">
        <w:fldChar w:fldCharType="separate"/>
      </w:r>
      <w:r>
        <w:t>11</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13.</w:t>
      </w:r>
      <w:r>
        <w:rPr>
          <w:rFonts w:asciiTheme="minorHAnsi" w:eastAsiaTheme="minorEastAsia" w:hAnsiTheme="minorHAnsi" w:cstheme="minorBidi"/>
          <w:sz w:val="22"/>
          <w:szCs w:val="22"/>
          <w:lang w:val="sr-Latn-CS" w:eastAsia="sr-Latn-CS"/>
        </w:rPr>
        <w:tab/>
      </w:r>
      <w:r>
        <w:t>Alternative Bids</w:t>
      </w:r>
      <w:r>
        <w:tab/>
      </w:r>
      <w:r w:rsidR="00E21A32">
        <w:fldChar w:fldCharType="begin"/>
      </w:r>
      <w:r>
        <w:instrText xml:space="preserve"> PAGEREF _Toc325100092 \h </w:instrText>
      </w:r>
      <w:r w:rsidR="00E21A32">
        <w:fldChar w:fldCharType="separate"/>
      </w:r>
      <w:r>
        <w:t>12</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14.</w:t>
      </w:r>
      <w:r>
        <w:rPr>
          <w:rFonts w:asciiTheme="minorHAnsi" w:eastAsiaTheme="minorEastAsia" w:hAnsiTheme="minorHAnsi" w:cstheme="minorBidi"/>
          <w:sz w:val="22"/>
          <w:szCs w:val="22"/>
          <w:lang w:val="sr-Latn-CS" w:eastAsia="sr-Latn-CS"/>
        </w:rPr>
        <w:tab/>
      </w:r>
      <w:r>
        <w:t>Bid Prices and Discounts</w:t>
      </w:r>
      <w:r>
        <w:tab/>
      </w:r>
      <w:r w:rsidR="00E21A32">
        <w:fldChar w:fldCharType="begin"/>
      </w:r>
      <w:r>
        <w:instrText xml:space="preserve"> PAGEREF _Toc325100093 \h </w:instrText>
      </w:r>
      <w:r w:rsidR="00E21A32">
        <w:fldChar w:fldCharType="separate"/>
      </w:r>
      <w:r>
        <w:t>12</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15.</w:t>
      </w:r>
      <w:r>
        <w:rPr>
          <w:rFonts w:asciiTheme="minorHAnsi" w:eastAsiaTheme="minorEastAsia" w:hAnsiTheme="minorHAnsi" w:cstheme="minorBidi"/>
          <w:sz w:val="22"/>
          <w:szCs w:val="22"/>
          <w:lang w:val="sr-Latn-CS" w:eastAsia="sr-Latn-CS"/>
        </w:rPr>
        <w:tab/>
      </w:r>
      <w:r>
        <w:t>Currencies of Bid</w:t>
      </w:r>
      <w:r>
        <w:tab/>
      </w:r>
      <w:r w:rsidR="00E21A32">
        <w:fldChar w:fldCharType="begin"/>
      </w:r>
      <w:r>
        <w:instrText xml:space="preserve"> PAGEREF _Toc325100094 \h </w:instrText>
      </w:r>
      <w:r w:rsidR="00E21A32">
        <w:fldChar w:fldCharType="separate"/>
      </w:r>
      <w:r>
        <w:t>13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16.</w:t>
      </w:r>
      <w:r>
        <w:rPr>
          <w:rFonts w:asciiTheme="minorHAnsi" w:eastAsiaTheme="minorEastAsia" w:hAnsiTheme="minorHAnsi" w:cstheme="minorBidi"/>
          <w:sz w:val="22"/>
          <w:szCs w:val="22"/>
          <w:lang w:val="sr-Latn-CS" w:eastAsia="sr-Latn-CS"/>
        </w:rPr>
        <w:tab/>
      </w:r>
      <w:r>
        <w:t>Documents Establishing the Eligibility of the Bidder</w:t>
      </w:r>
      <w:r>
        <w:tab/>
      </w:r>
      <w:r w:rsidR="00E21A32">
        <w:fldChar w:fldCharType="begin"/>
      </w:r>
      <w:r>
        <w:instrText xml:space="preserve"> PAGEREF _Toc325100095 \h </w:instrText>
      </w:r>
      <w:r w:rsidR="00E21A32">
        <w:fldChar w:fldCharType="separate"/>
      </w:r>
      <w:r>
        <w:t>13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17.</w:t>
      </w:r>
      <w:r>
        <w:rPr>
          <w:rFonts w:asciiTheme="minorHAnsi" w:eastAsiaTheme="minorEastAsia" w:hAnsiTheme="minorHAnsi" w:cstheme="minorBidi"/>
          <w:sz w:val="22"/>
          <w:szCs w:val="22"/>
          <w:lang w:val="sr-Latn-CS" w:eastAsia="sr-Latn-CS"/>
        </w:rPr>
        <w:tab/>
      </w:r>
      <w:r>
        <w:t>Documents Establishing the Eligibility of the Goods and Related Services</w:t>
      </w:r>
      <w:r>
        <w:tab/>
      </w:r>
      <w:r w:rsidR="00E21A32">
        <w:fldChar w:fldCharType="begin"/>
      </w:r>
      <w:r>
        <w:instrText xml:space="preserve"> PAGEREF _Toc325100096 \h </w:instrText>
      </w:r>
      <w:r w:rsidR="00E21A32">
        <w:fldChar w:fldCharType="separate"/>
      </w:r>
      <w:r>
        <w:t>13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18.</w:t>
      </w:r>
      <w:r>
        <w:rPr>
          <w:rFonts w:asciiTheme="minorHAnsi" w:eastAsiaTheme="minorEastAsia" w:hAnsiTheme="minorHAnsi" w:cstheme="minorBidi"/>
          <w:sz w:val="22"/>
          <w:szCs w:val="22"/>
          <w:lang w:val="sr-Latn-CS" w:eastAsia="sr-Latn-CS"/>
        </w:rPr>
        <w:tab/>
      </w:r>
      <w:r>
        <w:t>Documents Establishing the Conformity of the Goods and Related Services</w:t>
      </w:r>
      <w:r>
        <w:tab/>
      </w:r>
      <w:r w:rsidR="00E21A32">
        <w:fldChar w:fldCharType="begin"/>
      </w:r>
      <w:r>
        <w:instrText xml:space="preserve"> PAGEREF _Toc325100097 \h </w:instrText>
      </w:r>
      <w:r w:rsidR="00E21A32">
        <w:fldChar w:fldCharType="separate"/>
      </w:r>
      <w:r>
        <w:t>13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19.</w:t>
      </w:r>
      <w:r>
        <w:rPr>
          <w:rFonts w:asciiTheme="minorHAnsi" w:eastAsiaTheme="minorEastAsia" w:hAnsiTheme="minorHAnsi" w:cstheme="minorBidi"/>
          <w:sz w:val="22"/>
          <w:szCs w:val="22"/>
          <w:lang w:val="sr-Latn-CS" w:eastAsia="sr-Latn-CS"/>
        </w:rPr>
        <w:tab/>
      </w:r>
      <w:r>
        <w:t>Documents Establishing the Qualifications of the Bidder</w:t>
      </w:r>
      <w:r>
        <w:tab/>
      </w:r>
      <w:r w:rsidR="00E21A32">
        <w:fldChar w:fldCharType="begin"/>
      </w:r>
      <w:r>
        <w:instrText xml:space="preserve"> PAGEREF _Toc325100098 \h </w:instrText>
      </w:r>
      <w:r w:rsidR="00E21A32">
        <w:fldChar w:fldCharType="separate"/>
      </w:r>
      <w:r>
        <w:t>14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20.</w:t>
      </w:r>
      <w:r>
        <w:rPr>
          <w:rFonts w:asciiTheme="minorHAnsi" w:eastAsiaTheme="minorEastAsia" w:hAnsiTheme="minorHAnsi" w:cstheme="minorBidi"/>
          <w:sz w:val="22"/>
          <w:szCs w:val="22"/>
          <w:lang w:val="sr-Latn-CS" w:eastAsia="sr-Latn-CS"/>
        </w:rPr>
        <w:tab/>
      </w:r>
      <w:r>
        <w:t>Period of Validity of Bids</w:t>
      </w:r>
      <w:r>
        <w:tab/>
      </w:r>
      <w:r w:rsidR="00E21A32">
        <w:fldChar w:fldCharType="begin"/>
      </w:r>
      <w:r>
        <w:instrText xml:space="preserve"> PAGEREF _Toc325100099 \h </w:instrText>
      </w:r>
      <w:r w:rsidR="00E21A32">
        <w:fldChar w:fldCharType="separate"/>
      </w:r>
      <w:r>
        <w:t>14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21.</w:t>
      </w:r>
      <w:r>
        <w:rPr>
          <w:rFonts w:asciiTheme="minorHAnsi" w:eastAsiaTheme="minorEastAsia" w:hAnsiTheme="minorHAnsi" w:cstheme="minorBidi"/>
          <w:sz w:val="22"/>
          <w:szCs w:val="22"/>
          <w:lang w:val="sr-Latn-CS" w:eastAsia="sr-Latn-CS"/>
        </w:rPr>
        <w:tab/>
      </w:r>
      <w:r>
        <w:t>Bid Security</w:t>
      </w:r>
      <w:r>
        <w:tab/>
      </w:r>
      <w:r w:rsidR="00E21A32">
        <w:fldChar w:fldCharType="begin"/>
      </w:r>
      <w:r>
        <w:instrText xml:space="preserve"> PAGEREF _Toc325100100 \h </w:instrText>
      </w:r>
      <w:r w:rsidR="00E21A32">
        <w:fldChar w:fldCharType="separate"/>
      </w:r>
      <w:r>
        <w:t>15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22.</w:t>
      </w:r>
      <w:r>
        <w:rPr>
          <w:rFonts w:asciiTheme="minorHAnsi" w:eastAsiaTheme="minorEastAsia" w:hAnsiTheme="minorHAnsi" w:cstheme="minorBidi"/>
          <w:sz w:val="22"/>
          <w:szCs w:val="22"/>
          <w:lang w:val="sr-Latn-CS" w:eastAsia="sr-Latn-CS"/>
        </w:rPr>
        <w:tab/>
      </w:r>
      <w:r>
        <w:t>Format and Signing of Bid</w:t>
      </w:r>
      <w:r>
        <w:tab/>
      </w:r>
      <w:r w:rsidR="00E21A32">
        <w:fldChar w:fldCharType="begin"/>
      </w:r>
      <w:r>
        <w:instrText xml:space="preserve"> PAGEREF _Toc325100101 \h </w:instrText>
      </w:r>
      <w:r w:rsidR="00E21A32">
        <w:fldChar w:fldCharType="separate"/>
      </w:r>
      <w:r>
        <w:t>16</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Submission and Opening of Bids</w:t>
      </w:r>
      <w:r>
        <w:tab/>
      </w:r>
      <w:r w:rsidR="00E21A32">
        <w:fldChar w:fldCharType="begin"/>
      </w:r>
      <w:r>
        <w:instrText xml:space="preserve"> PAGEREF _Toc325100102 \h </w:instrText>
      </w:r>
      <w:r w:rsidR="00E21A32">
        <w:fldChar w:fldCharType="separate"/>
      </w:r>
      <w:r>
        <w:t>16</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23.</w:t>
      </w:r>
      <w:r>
        <w:rPr>
          <w:rFonts w:asciiTheme="minorHAnsi" w:eastAsiaTheme="minorEastAsia" w:hAnsiTheme="minorHAnsi" w:cstheme="minorBidi"/>
          <w:sz w:val="22"/>
          <w:szCs w:val="22"/>
          <w:lang w:val="sr-Latn-CS" w:eastAsia="sr-Latn-CS"/>
        </w:rPr>
        <w:tab/>
      </w:r>
      <w:r>
        <w:t>Submission, Sealing and Marking of Bids</w:t>
      </w:r>
      <w:r>
        <w:tab/>
      </w:r>
      <w:r w:rsidR="00E21A32">
        <w:fldChar w:fldCharType="begin"/>
      </w:r>
      <w:r>
        <w:instrText xml:space="preserve"> PAGEREF _Toc325100103 \h </w:instrText>
      </w:r>
      <w:r w:rsidR="00E21A32">
        <w:fldChar w:fldCharType="separate"/>
      </w:r>
      <w:r>
        <w:t>16</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24.</w:t>
      </w:r>
      <w:r>
        <w:rPr>
          <w:rFonts w:asciiTheme="minorHAnsi" w:eastAsiaTheme="minorEastAsia" w:hAnsiTheme="minorHAnsi" w:cstheme="minorBidi"/>
          <w:sz w:val="22"/>
          <w:szCs w:val="22"/>
          <w:lang w:val="sr-Latn-CS" w:eastAsia="sr-Latn-CS"/>
        </w:rPr>
        <w:tab/>
      </w:r>
      <w:r>
        <w:t>Deadline for Submission of Bids</w:t>
      </w:r>
      <w:r>
        <w:tab/>
      </w:r>
      <w:r w:rsidR="00E21A32">
        <w:fldChar w:fldCharType="begin"/>
      </w:r>
      <w:r>
        <w:instrText xml:space="preserve"> PAGEREF _Toc325100104 \h </w:instrText>
      </w:r>
      <w:r w:rsidR="00E21A32">
        <w:fldChar w:fldCharType="separate"/>
      </w:r>
      <w:r>
        <w:t>17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25.</w:t>
      </w:r>
      <w:r>
        <w:rPr>
          <w:rFonts w:asciiTheme="minorHAnsi" w:eastAsiaTheme="minorEastAsia" w:hAnsiTheme="minorHAnsi" w:cstheme="minorBidi"/>
          <w:sz w:val="22"/>
          <w:szCs w:val="22"/>
          <w:lang w:val="sr-Latn-CS" w:eastAsia="sr-Latn-CS"/>
        </w:rPr>
        <w:tab/>
      </w:r>
      <w:r>
        <w:t>Late Bids</w:t>
      </w:r>
      <w:r>
        <w:tab/>
      </w:r>
      <w:r w:rsidR="00E21A32">
        <w:fldChar w:fldCharType="begin"/>
      </w:r>
      <w:r>
        <w:instrText xml:space="preserve"> PAGEREF _Toc325100105 \h </w:instrText>
      </w:r>
      <w:r w:rsidR="00E21A32">
        <w:fldChar w:fldCharType="separate"/>
      </w:r>
      <w:r>
        <w:t>17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26.</w:t>
      </w:r>
      <w:r>
        <w:rPr>
          <w:rFonts w:asciiTheme="minorHAnsi" w:eastAsiaTheme="minorEastAsia" w:hAnsiTheme="minorHAnsi" w:cstheme="minorBidi"/>
          <w:sz w:val="22"/>
          <w:szCs w:val="22"/>
          <w:lang w:val="sr-Latn-CS" w:eastAsia="sr-Latn-CS"/>
        </w:rPr>
        <w:tab/>
      </w:r>
      <w:r>
        <w:t>Withdrawal, Substitution, and Modification of Bids</w:t>
      </w:r>
      <w:r>
        <w:tab/>
      </w:r>
      <w:r w:rsidR="00E21A32">
        <w:fldChar w:fldCharType="begin"/>
      </w:r>
      <w:r>
        <w:instrText xml:space="preserve"> PAGEREF _Toc325100106 \h </w:instrText>
      </w:r>
      <w:r w:rsidR="00E21A32">
        <w:fldChar w:fldCharType="separate"/>
      </w:r>
      <w:r>
        <w:t>17</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27.</w:t>
      </w:r>
      <w:r>
        <w:rPr>
          <w:rFonts w:asciiTheme="minorHAnsi" w:eastAsiaTheme="minorEastAsia" w:hAnsiTheme="minorHAnsi" w:cstheme="minorBidi"/>
          <w:sz w:val="22"/>
          <w:szCs w:val="22"/>
          <w:lang w:val="sr-Latn-CS" w:eastAsia="sr-Latn-CS"/>
        </w:rPr>
        <w:tab/>
      </w:r>
      <w:r>
        <w:t>Bid Opening</w:t>
      </w:r>
      <w:r>
        <w:tab/>
      </w:r>
      <w:r w:rsidR="00E21A32">
        <w:fldChar w:fldCharType="begin"/>
      </w:r>
      <w:r>
        <w:instrText xml:space="preserve"> PAGEREF _Toc325100107 \h </w:instrText>
      </w:r>
      <w:r w:rsidR="00E21A32">
        <w:fldChar w:fldCharType="separate"/>
      </w:r>
      <w:r>
        <w:t>18</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Evaluation and Comparison of Bids</w:t>
      </w:r>
      <w:r>
        <w:tab/>
      </w:r>
      <w:r w:rsidR="00E21A32">
        <w:fldChar w:fldCharType="begin"/>
      </w:r>
      <w:r>
        <w:instrText xml:space="preserve"> PAGEREF _Toc325100108 \h </w:instrText>
      </w:r>
      <w:r w:rsidR="00E21A32">
        <w:fldChar w:fldCharType="separate"/>
      </w:r>
      <w:r>
        <w:t>20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28.</w:t>
      </w:r>
      <w:r>
        <w:rPr>
          <w:rFonts w:asciiTheme="minorHAnsi" w:eastAsiaTheme="minorEastAsia" w:hAnsiTheme="minorHAnsi" w:cstheme="minorBidi"/>
          <w:sz w:val="22"/>
          <w:szCs w:val="22"/>
          <w:lang w:val="sr-Latn-CS" w:eastAsia="sr-Latn-CS"/>
        </w:rPr>
        <w:tab/>
      </w:r>
      <w:r>
        <w:t>Confidentiality</w:t>
      </w:r>
      <w:r>
        <w:tab/>
      </w:r>
      <w:r w:rsidR="00E21A32">
        <w:fldChar w:fldCharType="begin"/>
      </w:r>
      <w:r>
        <w:instrText xml:space="preserve"> PAGEREF _Toc325100109 \h </w:instrText>
      </w:r>
      <w:r w:rsidR="00E21A32">
        <w:fldChar w:fldCharType="separate"/>
      </w:r>
      <w:r>
        <w:t>20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29.</w:t>
      </w:r>
      <w:r>
        <w:rPr>
          <w:rFonts w:asciiTheme="minorHAnsi" w:eastAsiaTheme="minorEastAsia" w:hAnsiTheme="minorHAnsi" w:cstheme="minorBidi"/>
          <w:sz w:val="22"/>
          <w:szCs w:val="22"/>
          <w:lang w:val="sr-Latn-CS" w:eastAsia="sr-Latn-CS"/>
        </w:rPr>
        <w:tab/>
      </w:r>
      <w:r>
        <w:t>Clarification of Bids</w:t>
      </w:r>
      <w:r>
        <w:tab/>
      </w:r>
      <w:r w:rsidR="00E21A32">
        <w:fldChar w:fldCharType="begin"/>
      </w:r>
      <w:r>
        <w:instrText xml:space="preserve"> PAGEREF _Toc325100110 \h </w:instrText>
      </w:r>
      <w:r w:rsidR="00E21A32">
        <w:fldChar w:fldCharType="separate"/>
      </w:r>
      <w:r>
        <w:t>20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lastRenderedPageBreak/>
        <w:t>30.</w:t>
      </w:r>
      <w:r>
        <w:rPr>
          <w:rFonts w:asciiTheme="minorHAnsi" w:eastAsiaTheme="minorEastAsia" w:hAnsiTheme="minorHAnsi" w:cstheme="minorBidi"/>
          <w:sz w:val="22"/>
          <w:szCs w:val="22"/>
          <w:lang w:val="sr-Latn-CS" w:eastAsia="sr-Latn-CS"/>
        </w:rPr>
        <w:tab/>
      </w:r>
      <w:r>
        <w:t>Responsiveness of Bids</w:t>
      </w:r>
      <w:r>
        <w:tab/>
      </w:r>
      <w:r w:rsidR="00E21A32">
        <w:fldChar w:fldCharType="begin"/>
      </w:r>
      <w:r>
        <w:instrText xml:space="preserve"> PAGEREF _Toc325100111 \h </w:instrText>
      </w:r>
      <w:r w:rsidR="00E21A32">
        <w:fldChar w:fldCharType="separate"/>
      </w:r>
      <w:r>
        <w:t>20</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rsidRPr="00291D12">
        <w:rPr>
          <w:lang w:val="fr-FR"/>
        </w:rPr>
        <w:t>31.</w:t>
      </w:r>
      <w:r>
        <w:rPr>
          <w:rFonts w:asciiTheme="minorHAnsi" w:eastAsiaTheme="minorEastAsia" w:hAnsiTheme="minorHAnsi" w:cstheme="minorBidi"/>
          <w:sz w:val="22"/>
          <w:szCs w:val="22"/>
          <w:lang w:val="sr-Latn-CS" w:eastAsia="sr-Latn-CS"/>
        </w:rPr>
        <w:tab/>
      </w:r>
      <w:r w:rsidRPr="00291D12">
        <w:rPr>
          <w:lang w:val="fr-FR"/>
        </w:rPr>
        <w:t>Nonconformities, Errors, and Omissions</w:t>
      </w:r>
      <w:r>
        <w:tab/>
      </w:r>
      <w:r w:rsidR="00E21A32">
        <w:fldChar w:fldCharType="begin"/>
      </w:r>
      <w:r>
        <w:instrText xml:space="preserve"> PAGEREF _Toc325100112 \h </w:instrText>
      </w:r>
      <w:r w:rsidR="00E21A32">
        <w:fldChar w:fldCharType="separate"/>
      </w:r>
      <w:r>
        <w:t>21</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32.</w:t>
      </w:r>
      <w:r>
        <w:rPr>
          <w:rFonts w:asciiTheme="minorHAnsi" w:eastAsiaTheme="minorEastAsia" w:hAnsiTheme="minorHAnsi" w:cstheme="minorBidi"/>
          <w:sz w:val="22"/>
          <w:szCs w:val="22"/>
          <w:lang w:val="sr-Latn-CS" w:eastAsia="sr-Latn-CS"/>
        </w:rPr>
        <w:tab/>
      </w:r>
      <w:r>
        <w:t>Preliminary Examination of Bids</w:t>
      </w:r>
      <w:r>
        <w:tab/>
      </w:r>
      <w:r w:rsidR="00E21A32">
        <w:fldChar w:fldCharType="begin"/>
      </w:r>
      <w:r>
        <w:instrText xml:space="preserve"> PAGEREF _Toc325100113 \h </w:instrText>
      </w:r>
      <w:r w:rsidR="00E21A32">
        <w:fldChar w:fldCharType="separate"/>
      </w:r>
      <w:r>
        <w:t>21</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33.</w:t>
      </w:r>
      <w:r>
        <w:rPr>
          <w:rFonts w:asciiTheme="minorHAnsi" w:eastAsiaTheme="minorEastAsia" w:hAnsiTheme="minorHAnsi" w:cstheme="minorBidi"/>
          <w:sz w:val="22"/>
          <w:szCs w:val="22"/>
          <w:lang w:val="sr-Latn-CS" w:eastAsia="sr-Latn-CS"/>
        </w:rPr>
        <w:tab/>
      </w:r>
      <w:r>
        <w:t>Examination of Terms and Conditions; Technical Evaluation</w:t>
      </w:r>
      <w:r>
        <w:tab/>
      </w:r>
      <w:r w:rsidR="00E21A32">
        <w:fldChar w:fldCharType="begin"/>
      </w:r>
      <w:r>
        <w:instrText xml:space="preserve"> PAGEREF _Toc325100114 \h </w:instrText>
      </w:r>
      <w:r w:rsidR="00E21A32">
        <w:fldChar w:fldCharType="separate"/>
      </w:r>
      <w:r>
        <w:t>22</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34.</w:t>
      </w:r>
      <w:r>
        <w:rPr>
          <w:rFonts w:asciiTheme="minorHAnsi" w:eastAsiaTheme="minorEastAsia" w:hAnsiTheme="minorHAnsi" w:cstheme="minorBidi"/>
          <w:sz w:val="22"/>
          <w:szCs w:val="22"/>
          <w:lang w:val="sr-Latn-CS" w:eastAsia="sr-Latn-CS"/>
        </w:rPr>
        <w:tab/>
      </w:r>
      <w:r>
        <w:t>Conversion to Single Currency</w:t>
      </w:r>
      <w:r>
        <w:tab/>
      </w:r>
      <w:r w:rsidR="00E21A32">
        <w:fldChar w:fldCharType="begin"/>
      </w:r>
      <w:r>
        <w:instrText xml:space="preserve"> PAGEREF _Toc325100115 \h </w:instrText>
      </w:r>
      <w:r w:rsidR="00E21A32">
        <w:fldChar w:fldCharType="separate"/>
      </w:r>
      <w:r>
        <w:t>22</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35.</w:t>
      </w:r>
      <w:r>
        <w:rPr>
          <w:rFonts w:asciiTheme="minorHAnsi" w:eastAsiaTheme="minorEastAsia" w:hAnsiTheme="minorHAnsi" w:cstheme="minorBidi"/>
          <w:sz w:val="22"/>
          <w:szCs w:val="22"/>
          <w:lang w:val="sr-Latn-CS" w:eastAsia="sr-Latn-CS"/>
        </w:rPr>
        <w:tab/>
      </w:r>
      <w:r>
        <w:t>Evaluation of Bids</w:t>
      </w:r>
      <w:r>
        <w:tab/>
      </w:r>
      <w:r w:rsidR="00E21A32">
        <w:fldChar w:fldCharType="begin"/>
      </w:r>
      <w:r>
        <w:instrText xml:space="preserve"> PAGEREF _Toc325100116 \h </w:instrText>
      </w:r>
      <w:r w:rsidR="00E21A32">
        <w:fldChar w:fldCharType="separate"/>
      </w:r>
      <w:r>
        <w:t>22</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36.</w:t>
      </w:r>
      <w:r>
        <w:rPr>
          <w:rFonts w:asciiTheme="minorHAnsi" w:eastAsiaTheme="minorEastAsia" w:hAnsiTheme="minorHAnsi" w:cstheme="minorBidi"/>
          <w:sz w:val="22"/>
          <w:szCs w:val="22"/>
          <w:lang w:val="sr-Latn-CS" w:eastAsia="sr-Latn-CS"/>
        </w:rPr>
        <w:tab/>
      </w:r>
      <w:r>
        <w:t>Comparison of Bids</w:t>
      </w:r>
      <w:r>
        <w:tab/>
      </w:r>
      <w:r w:rsidR="00E21A32">
        <w:fldChar w:fldCharType="begin"/>
      </w:r>
      <w:r>
        <w:instrText xml:space="preserve"> PAGEREF _Toc325100117 \h </w:instrText>
      </w:r>
      <w:r w:rsidR="00E21A32">
        <w:fldChar w:fldCharType="separate"/>
      </w:r>
      <w:r>
        <w:t>23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37.</w:t>
      </w:r>
      <w:r>
        <w:rPr>
          <w:rFonts w:asciiTheme="minorHAnsi" w:eastAsiaTheme="minorEastAsia" w:hAnsiTheme="minorHAnsi" w:cstheme="minorBidi"/>
          <w:sz w:val="22"/>
          <w:szCs w:val="22"/>
          <w:lang w:val="sr-Latn-CS" w:eastAsia="sr-Latn-CS"/>
        </w:rPr>
        <w:tab/>
      </w:r>
      <w:r>
        <w:t>Post qualification of the Bidder</w:t>
      </w:r>
      <w:r>
        <w:tab/>
      </w:r>
      <w:r w:rsidR="00E21A32">
        <w:fldChar w:fldCharType="begin"/>
      </w:r>
      <w:r>
        <w:instrText xml:space="preserve"> PAGEREF _Toc325100118 \h </w:instrText>
      </w:r>
      <w:r w:rsidR="00E21A32">
        <w:fldChar w:fldCharType="separate"/>
      </w:r>
      <w:r>
        <w:t>23</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38.</w:t>
      </w:r>
      <w:r>
        <w:rPr>
          <w:rFonts w:asciiTheme="minorHAnsi" w:eastAsiaTheme="minorEastAsia" w:hAnsiTheme="minorHAnsi" w:cstheme="minorBidi"/>
          <w:sz w:val="22"/>
          <w:szCs w:val="22"/>
          <w:lang w:val="sr-Latn-CS" w:eastAsia="sr-Latn-CS"/>
        </w:rPr>
        <w:tab/>
      </w:r>
      <w:r>
        <w:t>Purchaser’s Right to Accept Any Bid, and to Reject Any or All Bids</w:t>
      </w:r>
      <w:r>
        <w:tab/>
      </w:r>
      <w:r w:rsidR="00E21A32">
        <w:fldChar w:fldCharType="begin"/>
      </w:r>
      <w:r>
        <w:instrText xml:space="preserve"> PAGEREF _Toc325100119 \h </w:instrText>
      </w:r>
      <w:r w:rsidR="00E21A32">
        <w:fldChar w:fldCharType="separate"/>
      </w:r>
      <w:r>
        <w:t>24</w:t>
      </w:r>
      <w:r w:rsidR="00E21A32">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Award of Contract</w:t>
      </w:r>
      <w:r>
        <w:tab/>
      </w:r>
      <w:r w:rsidR="00E21A32">
        <w:fldChar w:fldCharType="begin"/>
      </w:r>
      <w:r>
        <w:instrText xml:space="preserve"> PAGEREF _Toc325100120 \h </w:instrText>
      </w:r>
      <w:r w:rsidR="00E21A32">
        <w:fldChar w:fldCharType="separate"/>
      </w:r>
      <w:r>
        <w:t>24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39.</w:t>
      </w:r>
      <w:r>
        <w:rPr>
          <w:rFonts w:asciiTheme="minorHAnsi" w:eastAsiaTheme="minorEastAsia" w:hAnsiTheme="minorHAnsi" w:cstheme="minorBidi"/>
          <w:sz w:val="22"/>
          <w:szCs w:val="22"/>
          <w:lang w:val="sr-Latn-CS" w:eastAsia="sr-Latn-CS"/>
        </w:rPr>
        <w:tab/>
      </w:r>
      <w:r>
        <w:t>Award Criteria</w:t>
      </w:r>
      <w:r>
        <w:tab/>
      </w:r>
      <w:r w:rsidR="00E21A32">
        <w:fldChar w:fldCharType="begin"/>
      </w:r>
      <w:r>
        <w:instrText xml:space="preserve"> PAGEREF _Toc325100121 \h </w:instrText>
      </w:r>
      <w:r w:rsidR="00E21A32">
        <w:fldChar w:fldCharType="separate"/>
      </w:r>
      <w:r>
        <w:t>24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40.</w:t>
      </w:r>
      <w:r>
        <w:rPr>
          <w:rFonts w:asciiTheme="minorHAnsi" w:eastAsiaTheme="minorEastAsia" w:hAnsiTheme="minorHAnsi" w:cstheme="minorBidi"/>
          <w:sz w:val="22"/>
          <w:szCs w:val="22"/>
          <w:lang w:val="sr-Latn-CS" w:eastAsia="sr-Latn-CS"/>
        </w:rPr>
        <w:tab/>
      </w:r>
      <w:r>
        <w:t>Purchaser’s Right to Vary Quantities at Time of Award</w:t>
      </w:r>
      <w:r>
        <w:tab/>
      </w:r>
      <w:r w:rsidR="00E21A32">
        <w:fldChar w:fldCharType="begin"/>
      </w:r>
      <w:r>
        <w:instrText xml:space="preserve"> PAGEREF _Toc325100122 \h </w:instrText>
      </w:r>
      <w:r w:rsidR="00E21A32">
        <w:fldChar w:fldCharType="separate"/>
      </w:r>
      <w:r>
        <w:t>24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41.</w:t>
      </w:r>
      <w:r>
        <w:rPr>
          <w:rFonts w:asciiTheme="minorHAnsi" w:eastAsiaTheme="minorEastAsia" w:hAnsiTheme="minorHAnsi" w:cstheme="minorBidi"/>
          <w:sz w:val="22"/>
          <w:szCs w:val="22"/>
          <w:lang w:val="sr-Latn-CS" w:eastAsia="sr-Latn-CS"/>
        </w:rPr>
        <w:tab/>
      </w:r>
      <w:r>
        <w:t>Notification of Award</w:t>
      </w:r>
      <w:r>
        <w:tab/>
      </w:r>
      <w:r w:rsidR="00E21A32">
        <w:fldChar w:fldCharType="begin"/>
      </w:r>
      <w:r>
        <w:instrText xml:space="preserve"> PAGEREF _Toc325100123 \h </w:instrText>
      </w:r>
      <w:r w:rsidR="00E21A32">
        <w:fldChar w:fldCharType="separate"/>
      </w:r>
      <w:r>
        <w:t>24</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42.</w:t>
      </w:r>
      <w:r>
        <w:rPr>
          <w:rFonts w:asciiTheme="minorHAnsi" w:eastAsiaTheme="minorEastAsia" w:hAnsiTheme="minorHAnsi" w:cstheme="minorBidi"/>
          <w:sz w:val="22"/>
          <w:szCs w:val="22"/>
          <w:lang w:val="sr-Latn-CS" w:eastAsia="sr-Latn-CS"/>
        </w:rPr>
        <w:tab/>
      </w:r>
      <w:r>
        <w:t>Signing of Contract</w:t>
      </w:r>
      <w:r>
        <w:tab/>
      </w:r>
      <w:r w:rsidR="00E21A32">
        <w:fldChar w:fldCharType="begin"/>
      </w:r>
      <w:r>
        <w:instrText xml:space="preserve"> PAGEREF _Toc325100124 \h </w:instrText>
      </w:r>
      <w:r w:rsidR="00E21A32">
        <w:fldChar w:fldCharType="separate"/>
      </w:r>
      <w:r>
        <w:t>25</w:t>
      </w:r>
      <w:r w:rsidR="00E21A32">
        <w:fldChar w:fldCharType="end"/>
      </w:r>
    </w:p>
    <w:p w:rsidR="009A53CC" w:rsidRDefault="009A53CC">
      <w:pPr>
        <w:pStyle w:val="TOC2"/>
        <w:rPr>
          <w:rFonts w:asciiTheme="minorHAnsi" w:eastAsiaTheme="minorEastAsia" w:hAnsiTheme="minorHAnsi" w:cstheme="minorBidi"/>
          <w:sz w:val="22"/>
          <w:szCs w:val="22"/>
          <w:lang w:val="sr-Latn-CS" w:eastAsia="sr-Latn-CS"/>
        </w:rPr>
      </w:pPr>
      <w:r>
        <w:t>43.</w:t>
      </w:r>
      <w:r>
        <w:rPr>
          <w:rFonts w:asciiTheme="minorHAnsi" w:eastAsiaTheme="minorEastAsia" w:hAnsiTheme="minorHAnsi" w:cstheme="minorBidi"/>
          <w:sz w:val="22"/>
          <w:szCs w:val="22"/>
          <w:lang w:val="sr-Latn-CS" w:eastAsia="sr-Latn-CS"/>
        </w:rPr>
        <w:tab/>
      </w:r>
      <w:r>
        <w:t>Performance Security</w:t>
      </w:r>
      <w:r>
        <w:tab/>
      </w:r>
      <w:r w:rsidR="00E21A32">
        <w:fldChar w:fldCharType="begin"/>
      </w:r>
      <w:r>
        <w:instrText xml:space="preserve"> PAGEREF _Toc325100125 \h </w:instrText>
      </w:r>
      <w:r w:rsidR="00E21A32">
        <w:fldChar w:fldCharType="separate"/>
      </w:r>
      <w:r>
        <w:t>25</w:t>
      </w:r>
      <w:r w:rsidR="00E21A32">
        <w:fldChar w:fldCharType="end"/>
      </w:r>
    </w:p>
    <w:p w:rsidR="00455149" w:rsidRDefault="00E21A32">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520"/>
        <w:gridCol w:w="684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ind w:left="30" w:firstLine="18"/>
            </w:pPr>
            <w:bookmarkStart w:id="14" w:name="_Toc505659523"/>
            <w:bookmarkStart w:id="15" w:name="_Toc325100077"/>
            <w:r>
              <w:t>General</w:t>
            </w:r>
            <w:bookmarkEnd w:id="14"/>
            <w:bookmarkEnd w:id="15"/>
          </w:p>
        </w:tc>
      </w:tr>
      <w:tr w:rsidR="00455149" w:rsidTr="00CF1FD1">
        <w:tc>
          <w:tcPr>
            <w:tcW w:w="2520" w:type="dxa"/>
          </w:tcPr>
          <w:p w:rsidR="00455149" w:rsidRDefault="00455149" w:rsidP="00D94218">
            <w:pPr>
              <w:pStyle w:val="Sec1-Clauses"/>
              <w:numPr>
                <w:ilvl w:val="0"/>
                <w:numId w:val="16"/>
              </w:numPr>
              <w:spacing w:before="0" w:after="200"/>
            </w:pPr>
            <w:bookmarkStart w:id="16" w:name="_Toc325100078"/>
            <w:r>
              <w:t>Scope of Bid</w:t>
            </w:r>
            <w:bookmarkEnd w:id="16"/>
          </w:p>
        </w:tc>
        <w:tc>
          <w:tcPr>
            <w:tcW w:w="6840" w:type="dxa"/>
            <w:tcBorders>
              <w:bottom w:val="nil"/>
            </w:tcBorders>
          </w:tcPr>
          <w:p w:rsidR="00455149" w:rsidRDefault="00455149" w:rsidP="00D94218">
            <w:pPr>
              <w:pStyle w:val="Sub-ClauseText"/>
              <w:numPr>
                <w:ilvl w:val="1"/>
                <w:numId w:val="16"/>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rsidP="00D94218">
            <w:pPr>
              <w:pStyle w:val="Sub-ClauseText"/>
              <w:numPr>
                <w:ilvl w:val="1"/>
                <w:numId w:val="16"/>
              </w:numPr>
              <w:spacing w:before="0" w:after="180"/>
              <w:rPr>
                <w:spacing w:val="0"/>
              </w:rPr>
            </w:pPr>
            <w:r>
              <w:rPr>
                <w:spacing w:val="0"/>
              </w:rPr>
              <w:t>Throughout these Bidding Documents:</w:t>
            </w:r>
          </w:p>
          <w:p w:rsidR="00455149" w:rsidRDefault="00455149" w:rsidP="00D94218">
            <w:pPr>
              <w:pStyle w:val="Heading3"/>
              <w:numPr>
                <w:ilvl w:val="2"/>
                <w:numId w:val="9"/>
              </w:numPr>
              <w:spacing w:after="180"/>
            </w:pPr>
            <w:proofErr w:type="gramStart"/>
            <w:r>
              <w:t>the</w:t>
            </w:r>
            <w:proofErr w:type="gramEnd"/>
            <w:r>
              <w:t xml:space="preserve"> term “in writing” means communicated in written form (e.g. by mail, e-mail, fax, telex) with proof of receipt;</w:t>
            </w:r>
          </w:p>
          <w:p w:rsidR="00455149" w:rsidRDefault="00455149" w:rsidP="00D94218">
            <w:pPr>
              <w:pStyle w:val="Heading3"/>
              <w:numPr>
                <w:ilvl w:val="2"/>
                <w:numId w:val="9"/>
              </w:numPr>
              <w:spacing w:after="180"/>
            </w:pPr>
            <w:proofErr w:type="gramStart"/>
            <w:r>
              <w:t>if</w:t>
            </w:r>
            <w:proofErr w:type="gramEnd"/>
            <w:r>
              <w:t xml:space="preserve"> the context so requires, “singular” means “plural” and vice versa; and</w:t>
            </w:r>
          </w:p>
          <w:p w:rsidR="00455149" w:rsidRDefault="00455149" w:rsidP="00D94218">
            <w:pPr>
              <w:pStyle w:val="Heading3"/>
              <w:numPr>
                <w:ilvl w:val="2"/>
                <w:numId w:val="9"/>
              </w:numPr>
              <w:spacing w:after="180"/>
            </w:pPr>
            <w:r>
              <w:t>“</w:t>
            </w:r>
            <w:proofErr w:type="gramStart"/>
            <w:r>
              <w:t>day</w:t>
            </w:r>
            <w:proofErr w:type="gramEnd"/>
            <w:r>
              <w:t>” means calendar day.</w:t>
            </w:r>
          </w:p>
        </w:tc>
      </w:tr>
      <w:tr w:rsidR="00455149" w:rsidTr="00CF1FD1">
        <w:tc>
          <w:tcPr>
            <w:tcW w:w="2520" w:type="dxa"/>
          </w:tcPr>
          <w:p w:rsidR="00455149" w:rsidRDefault="00455149" w:rsidP="00D94218">
            <w:pPr>
              <w:pStyle w:val="Sec1-Clauses"/>
              <w:numPr>
                <w:ilvl w:val="0"/>
                <w:numId w:val="16"/>
              </w:numPr>
              <w:spacing w:before="0" w:after="200"/>
            </w:pPr>
            <w:bookmarkStart w:id="17" w:name="_Toc438438821"/>
            <w:bookmarkStart w:id="18" w:name="_Toc438532556"/>
            <w:bookmarkStart w:id="19" w:name="_Toc438733965"/>
            <w:bookmarkStart w:id="20" w:name="_Toc438907006"/>
            <w:bookmarkStart w:id="21" w:name="_Toc438907205"/>
            <w:bookmarkStart w:id="22" w:name="_Toc325100079"/>
            <w:r>
              <w:t>Source of Funds</w:t>
            </w:r>
            <w:bookmarkEnd w:id="17"/>
            <w:bookmarkEnd w:id="18"/>
            <w:bookmarkEnd w:id="19"/>
            <w:bookmarkEnd w:id="20"/>
            <w:bookmarkEnd w:id="21"/>
            <w:bookmarkEnd w:id="22"/>
          </w:p>
        </w:tc>
        <w:tc>
          <w:tcPr>
            <w:tcW w:w="6840" w:type="dxa"/>
            <w:tcBorders>
              <w:bottom w:val="nil"/>
            </w:tcBorders>
          </w:tcPr>
          <w:p w:rsidR="00455149" w:rsidRDefault="00455149" w:rsidP="00D94218">
            <w:pPr>
              <w:pStyle w:val="Sub-ClauseText"/>
              <w:numPr>
                <w:ilvl w:val="1"/>
                <w:numId w:val="27"/>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w:t>
            </w:r>
            <w:r w:rsidR="00C4788C">
              <w:rPr>
                <w:spacing w:val="0"/>
              </w:rPr>
              <w:t xml:space="preserve">m the </w:t>
            </w:r>
            <w:r w:rsidR="00C4788C" w:rsidRPr="00CE5A1B">
              <w:rPr>
                <w:b/>
                <w:spacing w:val="0"/>
              </w:rPr>
              <w:t>European Investment Bank</w:t>
            </w:r>
            <w:r>
              <w:rPr>
                <w:spacing w:val="0"/>
              </w:rPr>
              <w:t xml:space="preserve">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rsidP="00D94218">
            <w:pPr>
              <w:pStyle w:val="Sub-ClauseText"/>
              <w:numPr>
                <w:ilvl w:val="1"/>
                <w:numId w:val="27"/>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rsidTr="00CF1FD1">
        <w:tc>
          <w:tcPr>
            <w:tcW w:w="2520" w:type="dxa"/>
            <w:tcBorders>
              <w:bottom w:val="nil"/>
            </w:tcBorders>
          </w:tcPr>
          <w:p w:rsidR="00455149" w:rsidRDefault="00455149" w:rsidP="00D94218">
            <w:pPr>
              <w:pStyle w:val="Sec1-Clauses"/>
              <w:numPr>
                <w:ilvl w:val="0"/>
                <w:numId w:val="16"/>
              </w:numPr>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25100080"/>
            <w:bookmarkEnd w:id="23"/>
            <w:r>
              <w:t xml:space="preserve">Fraud and </w:t>
            </w:r>
            <w:r>
              <w:lastRenderedPageBreak/>
              <w:t>Corruption</w:t>
            </w:r>
            <w:bookmarkEnd w:id="24"/>
            <w:bookmarkEnd w:id="25"/>
            <w:bookmarkEnd w:id="26"/>
            <w:bookmarkEnd w:id="27"/>
            <w:bookmarkEnd w:id="28"/>
            <w:bookmarkEnd w:id="29"/>
            <w:bookmarkEnd w:id="30"/>
            <w:r>
              <w:t xml:space="preserve"> </w:t>
            </w:r>
          </w:p>
        </w:tc>
        <w:tc>
          <w:tcPr>
            <w:tcW w:w="6840" w:type="dxa"/>
          </w:tcPr>
          <w:p w:rsidR="00455149" w:rsidRDefault="00455149" w:rsidP="00D94218">
            <w:pPr>
              <w:pStyle w:val="Sub-ClauseText"/>
              <w:numPr>
                <w:ilvl w:val="1"/>
                <w:numId w:val="18"/>
              </w:numPr>
              <w:spacing w:before="0" w:after="220"/>
              <w:rPr>
                <w:spacing w:val="0"/>
              </w:rPr>
            </w:pPr>
            <w:r>
              <w:rPr>
                <w:spacing w:val="0"/>
              </w:rPr>
              <w:lastRenderedPageBreak/>
              <w:t xml:space="preserve">The Bank requires that Borrowers (including beneficiaries of </w:t>
            </w:r>
            <w:r>
              <w:rPr>
                <w:spacing w:val="0"/>
              </w:rPr>
              <w:lastRenderedPageBreak/>
              <w:t>Bank loans), as well as bidders, suppliers, contractors, and consultants under Bank-financed contracts, observe the highest standard of ethics during the procurement and execution of such contracts.  In pursuit of this policy, the Bank:</w:t>
            </w:r>
          </w:p>
          <w:p w:rsidR="00455149" w:rsidRDefault="00455149" w:rsidP="00D94218">
            <w:pPr>
              <w:pStyle w:val="Heading3"/>
              <w:numPr>
                <w:ilvl w:val="2"/>
                <w:numId w:val="28"/>
              </w:numPr>
              <w:spacing w:after="220"/>
            </w:pPr>
            <w:proofErr w:type="gramStart"/>
            <w:r>
              <w:t>defines</w:t>
            </w:r>
            <w:proofErr w:type="gramEnd"/>
            <w:r>
              <w:t>, for the purposes of this provision, the terms set forth below as follows:</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corrupt</w:t>
            </w:r>
            <w:proofErr w:type="gramEnd"/>
            <w:r>
              <w:rPr>
                <w:spacing w:val="0"/>
              </w:rPr>
              <w:t xml:space="preserve"> practice” means the offering, giving, receiving, or soliciting, directly or indirectly, of anything of value to influence the action of a public official in the procurement process or in contract execution; </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fraudulent</w:t>
            </w:r>
            <w:proofErr w:type="gramEnd"/>
            <w:r>
              <w:rPr>
                <w:spacing w:val="0"/>
              </w:rPr>
              <w:t xml:space="preserve"> practice” means a misrepresentation or omission of facts in order to influence a procurement process or the execution of a contract; </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collusive</w:t>
            </w:r>
            <w:proofErr w:type="gramEnd"/>
            <w:r>
              <w:rPr>
                <w:spacing w:val="0"/>
              </w:rPr>
              <w:t xml:space="preserve"> practice” means a scheme or arrangement between two or more bidders, with or without the knowledge of the Borrower, designed to establish bid prices at artificial, noncompetitive levels; and</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coercive</w:t>
            </w:r>
            <w:proofErr w:type="gramEnd"/>
            <w:r>
              <w:rPr>
                <w:spacing w:val="0"/>
              </w:rPr>
              <w:t xml:space="preserve"> practice” means harming or threatening to harm, directly or indirectly, persons or their property to influence their participation in the procurement process or affect the execution of a contract;</w:t>
            </w:r>
          </w:p>
          <w:p w:rsidR="00455149" w:rsidRDefault="00455149" w:rsidP="00D94218">
            <w:pPr>
              <w:pStyle w:val="Heading3"/>
              <w:numPr>
                <w:ilvl w:val="2"/>
                <w:numId w:val="28"/>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455149" w:rsidRDefault="00455149" w:rsidP="00D94218">
            <w:pPr>
              <w:pStyle w:val="Heading3"/>
              <w:numPr>
                <w:ilvl w:val="2"/>
                <w:numId w:val="28"/>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rsidP="00D94218">
            <w:pPr>
              <w:pStyle w:val="Heading3"/>
              <w:numPr>
                <w:ilvl w:val="2"/>
                <w:numId w:val="28"/>
              </w:numPr>
              <w:spacing w:after="220"/>
            </w:pPr>
            <w:r>
              <w:t xml:space="preserve">will sanction a firm or individual, including declaring </w:t>
            </w:r>
            <w:r>
              <w:lastRenderedPageBreak/>
              <w:t>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rsidP="00D94218">
            <w:pPr>
              <w:pStyle w:val="Heading3"/>
              <w:numPr>
                <w:ilvl w:val="2"/>
                <w:numId w:val="28"/>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rsidR="00455149" w:rsidRDefault="00455149" w:rsidP="00D94218">
            <w:pPr>
              <w:pStyle w:val="Sub-ClauseText"/>
              <w:numPr>
                <w:ilvl w:val="1"/>
                <w:numId w:val="18"/>
              </w:numPr>
              <w:spacing w:before="0" w:after="180"/>
              <w:rPr>
                <w:spacing w:val="0"/>
              </w:rPr>
            </w:pPr>
            <w:r>
              <w:rPr>
                <w:spacing w:val="0"/>
              </w:rPr>
              <w:t>Furthermore, Bidders shall be aware of the provision stated in Sub-Clause 34.1 (a) (iii) of the General Conditions of Contract.</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31" w:name="_Toc438438823"/>
            <w:bookmarkStart w:id="32" w:name="_Toc438532560"/>
            <w:bookmarkStart w:id="33" w:name="_Toc438733967"/>
            <w:bookmarkStart w:id="34" w:name="_Toc438907008"/>
            <w:bookmarkStart w:id="35" w:name="_Toc438907207"/>
            <w:bookmarkStart w:id="36" w:name="_Toc325100081"/>
            <w:r>
              <w:lastRenderedPageBreak/>
              <w:t>Eligible Bidders</w:t>
            </w:r>
            <w:bookmarkEnd w:id="31"/>
            <w:bookmarkEnd w:id="32"/>
            <w:bookmarkEnd w:id="33"/>
            <w:bookmarkEnd w:id="34"/>
            <w:bookmarkEnd w:id="35"/>
            <w:bookmarkEnd w:id="36"/>
          </w:p>
        </w:tc>
        <w:tc>
          <w:tcPr>
            <w:tcW w:w="6840" w:type="dxa"/>
          </w:tcPr>
          <w:p w:rsidR="00455149" w:rsidRDefault="00455149" w:rsidP="00D94218">
            <w:pPr>
              <w:pStyle w:val="Sub-ClauseText"/>
              <w:numPr>
                <w:ilvl w:val="1"/>
                <w:numId w:val="19"/>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rsidP="00D94218">
            <w:pPr>
              <w:pStyle w:val="Sub-ClauseText"/>
              <w:numPr>
                <w:ilvl w:val="1"/>
                <w:numId w:val="19"/>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rsidP="00D94218">
            <w:pPr>
              <w:pStyle w:val="Heading3"/>
              <w:numPr>
                <w:ilvl w:val="2"/>
                <w:numId w:val="63"/>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pPr>
              <w:pStyle w:val="Heading3"/>
              <w:spacing w:after="240"/>
              <w:ind w:left="1152" w:hanging="576"/>
            </w:pPr>
            <w:r>
              <w:t>(b)</w:t>
            </w:r>
            <w:r>
              <w:tab/>
            </w:r>
            <w:proofErr w:type="gramStart"/>
            <w:r>
              <w:t>submit</w:t>
            </w:r>
            <w:proofErr w:type="gramEnd"/>
            <w:r>
              <w:t xml:space="preserve"> more than one bid in this bidding process, except for alternative offers permitted under ITB Clause 13.  However, this does not limit the participation of subcontractors in more than one bid; </w:t>
            </w:r>
          </w:p>
          <w:p w:rsidR="00455149" w:rsidRDefault="00455149">
            <w:pPr>
              <w:pStyle w:val="Sub-ClauseText"/>
              <w:spacing w:before="0" w:after="240"/>
              <w:ind w:left="706" w:hanging="720"/>
              <w:rPr>
                <w:spacing w:val="0"/>
              </w:rPr>
            </w:pPr>
            <w:r>
              <w:rPr>
                <w:spacing w:val="0"/>
              </w:rPr>
              <w:t>4.3</w:t>
            </w:r>
            <w:r>
              <w:rPr>
                <w:spacing w:val="0"/>
              </w:rPr>
              <w:tab/>
              <w:t xml:space="preserve">A Bidder that is under a declaration of ineligibility by the Bank in accordance with ITB Clause 3, at the date of contract </w:t>
            </w:r>
            <w:r>
              <w:rPr>
                <w:spacing w:val="0"/>
              </w:rPr>
              <w:lastRenderedPageBreak/>
              <w:t>award, shall be disqualified</w:t>
            </w:r>
            <w:r>
              <w:rPr>
                <w:b/>
                <w:spacing w:val="0"/>
              </w:rPr>
              <w:t>.</w:t>
            </w:r>
          </w:p>
          <w:p w:rsidR="00455149" w:rsidRDefault="00455149">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w:t>
            </w:r>
            <w:proofErr w:type="spellStart"/>
            <w:r>
              <w:rPr>
                <w:spacing w:val="0"/>
              </w:rPr>
              <w:t>i</w:t>
            </w:r>
            <w:proofErr w:type="spellEnd"/>
            <w:r>
              <w:rPr>
                <w:spacing w:val="0"/>
              </w:rPr>
              <w:t>) are legally and financially autonomous, (ii) operate under commercial law, and (iii) are not a dependent agency of the Purchaser.</w:t>
            </w:r>
          </w:p>
          <w:p w:rsidR="00455149" w:rsidRDefault="00455149">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455149" w:rsidTr="00CF1FD1">
        <w:tc>
          <w:tcPr>
            <w:tcW w:w="2520" w:type="dxa"/>
          </w:tcPr>
          <w:p w:rsidR="00455149" w:rsidRDefault="00455149" w:rsidP="00D94218">
            <w:pPr>
              <w:pStyle w:val="Sec1-Clauses"/>
              <w:numPr>
                <w:ilvl w:val="0"/>
                <w:numId w:val="16"/>
              </w:numPr>
              <w:spacing w:before="0" w:after="200"/>
            </w:pPr>
            <w:bookmarkStart w:id="37" w:name="_Toc438438824"/>
            <w:bookmarkStart w:id="38" w:name="_Toc438532568"/>
            <w:bookmarkStart w:id="39" w:name="_Toc438733968"/>
            <w:bookmarkStart w:id="40" w:name="_Toc438907009"/>
            <w:bookmarkStart w:id="41" w:name="_Toc438907208"/>
            <w:bookmarkStart w:id="42" w:name="_Toc325100082"/>
            <w:r>
              <w:lastRenderedPageBreak/>
              <w:t>Eligible Goods and Related Services</w:t>
            </w:r>
            <w:bookmarkEnd w:id="37"/>
            <w:bookmarkEnd w:id="38"/>
            <w:bookmarkEnd w:id="39"/>
            <w:bookmarkEnd w:id="40"/>
            <w:bookmarkEnd w:id="41"/>
            <w:bookmarkEnd w:id="42"/>
          </w:p>
        </w:tc>
        <w:tc>
          <w:tcPr>
            <w:tcW w:w="6840" w:type="dxa"/>
            <w:tcBorders>
              <w:bottom w:val="nil"/>
            </w:tcBorders>
          </w:tcPr>
          <w:p w:rsidR="00455149" w:rsidRDefault="00455149" w:rsidP="00D94218">
            <w:pPr>
              <w:pStyle w:val="Sub-ClauseText"/>
              <w:numPr>
                <w:ilvl w:val="1"/>
                <w:numId w:val="20"/>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D94218">
            <w:pPr>
              <w:pStyle w:val="Sub-ClauseText"/>
              <w:numPr>
                <w:ilvl w:val="1"/>
                <w:numId w:val="20"/>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D94218">
            <w:pPr>
              <w:pStyle w:val="Sub-ClauseText"/>
              <w:numPr>
                <w:ilvl w:val="1"/>
                <w:numId w:val="20"/>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43" w:name="_Toc505659524"/>
            <w:bookmarkStart w:id="44" w:name="_Toc325100083"/>
            <w:r>
              <w:t>Contents of Bidding Document</w:t>
            </w:r>
            <w:bookmarkEnd w:id="43"/>
            <w:r>
              <w:t>s</w:t>
            </w:r>
            <w:bookmarkEnd w:id="44"/>
          </w:p>
        </w:tc>
      </w:tr>
      <w:tr w:rsidR="00455149" w:rsidTr="00CF1FD1">
        <w:tc>
          <w:tcPr>
            <w:tcW w:w="2520" w:type="dxa"/>
          </w:tcPr>
          <w:p w:rsidR="00455149" w:rsidRDefault="00455149" w:rsidP="00D94218">
            <w:pPr>
              <w:pStyle w:val="Sec1-Clauses"/>
              <w:numPr>
                <w:ilvl w:val="0"/>
                <w:numId w:val="16"/>
              </w:numPr>
              <w:spacing w:before="0" w:after="200"/>
            </w:pPr>
            <w:bookmarkStart w:id="45" w:name="_Toc438532572"/>
            <w:bookmarkStart w:id="46" w:name="_Toc325100084"/>
            <w:bookmarkStart w:id="47" w:name="_Toc438438826"/>
            <w:bookmarkStart w:id="48" w:name="_Toc438532574"/>
            <w:bookmarkStart w:id="49" w:name="_Toc438733970"/>
            <w:bookmarkStart w:id="50" w:name="_Toc438907010"/>
            <w:bookmarkStart w:id="51" w:name="_Toc438907209"/>
            <w:bookmarkEnd w:id="45"/>
            <w:r>
              <w:t>Sections of Bidding Documents</w:t>
            </w:r>
            <w:bookmarkEnd w:id="46"/>
          </w:p>
          <w:bookmarkEnd w:id="47"/>
          <w:bookmarkEnd w:id="48"/>
          <w:bookmarkEnd w:id="49"/>
          <w:bookmarkEnd w:id="50"/>
          <w:bookmarkEnd w:id="51"/>
          <w:p w:rsidR="00455149" w:rsidRDefault="00455149">
            <w:pPr>
              <w:pStyle w:val="i"/>
              <w:keepNext/>
              <w:suppressAutoHyphens w:val="0"/>
              <w:spacing w:after="200"/>
              <w:rPr>
                <w:rFonts w:ascii="Times New Roman" w:hAnsi="Times New Roman"/>
              </w:rPr>
            </w:pPr>
          </w:p>
        </w:tc>
        <w:tc>
          <w:tcPr>
            <w:tcW w:w="6840" w:type="dxa"/>
          </w:tcPr>
          <w:p w:rsidR="00455149" w:rsidRDefault="00455149" w:rsidP="00D94218">
            <w:pPr>
              <w:pStyle w:val="Sub-ClauseText"/>
              <w:numPr>
                <w:ilvl w:val="1"/>
                <w:numId w:val="21"/>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D94218">
            <w:pPr>
              <w:numPr>
                <w:ilvl w:val="0"/>
                <w:numId w:val="1"/>
              </w:numPr>
              <w:tabs>
                <w:tab w:val="left" w:pos="1602"/>
                <w:tab w:val="left" w:pos="2502"/>
              </w:tabs>
              <w:spacing w:after="2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D94218">
            <w:pPr>
              <w:numPr>
                <w:ilvl w:val="0"/>
                <w:numId w:val="2"/>
              </w:numPr>
              <w:tabs>
                <w:tab w:val="left" w:pos="1602"/>
                <w:tab w:val="left" w:pos="2502"/>
              </w:tabs>
              <w:spacing w:after="200"/>
              <w:ind w:left="1598" w:hanging="446"/>
            </w:pPr>
            <w:r>
              <w:t>Section II. Bidding Data Sheet (BDS)</w:t>
            </w:r>
          </w:p>
          <w:p w:rsidR="00455149" w:rsidRDefault="00455149" w:rsidP="00D94218">
            <w:pPr>
              <w:numPr>
                <w:ilvl w:val="0"/>
                <w:numId w:val="2"/>
              </w:numPr>
              <w:tabs>
                <w:tab w:val="left" w:pos="1602"/>
                <w:tab w:val="left" w:pos="2502"/>
              </w:tabs>
              <w:spacing w:after="200"/>
              <w:ind w:left="1598" w:hanging="446"/>
            </w:pPr>
            <w:r>
              <w:t>Section III. Evaluation and Qualification Criteria</w:t>
            </w:r>
          </w:p>
          <w:p w:rsidR="00455149" w:rsidRDefault="00455149" w:rsidP="00D94218">
            <w:pPr>
              <w:numPr>
                <w:ilvl w:val="0"/>
                <w:numId w:val="3"/>
              </w:numPr>
              <w:tabs>
                <w:tab w:val="left" w:pos="1602"/>
                <w:tab w:val="left" w:pos="2502"/>
              </w:tabs>
              <w:spacing w:after="200"/>
              <w:ind w:left="1598" w:hanging="446"/>
            </w:pPr>
            <w:r>
              <w:t>Section IV. Bidding Forms</w:t>
            </w:r>
          </w:p>
          <w:p w:rsidR="00A1495C" w:rsidRDefault="00A1495C" w:rsidP="00D94218">
            <w:pPr>
              <w:numPr>
                <w:ilvl w:val="0"/>
                <w:numId w:val="3"/>
              </w:numPr>
              <w:tabs>
                <w:tab w:val="left" w:pos="1602"/>
                <w:tab w:val="left" w:pos="2502"/>
              </w:tabs>
              <w:spacing w:after="200"/>
              <w:ind w:left="1598" w:hanging="446"/>
            </w:pPr>
            <w:r>
              <w:t>Section V. Eligible Countries</w:t>
            </w:r>
          </w:p>
        </w:tc>
      </w:tr>
      <w:tr w:rsidR="00455149" w:rsidTr="00411E0C">
        <w:trPr>
          <w:cantSplit/>
          <w:trHeight w:val="2836"/>
        </w:trPr>
        <w:tc>
          <w:tcPr>
            <w:tcW w:w="2520" w:type="dxa"/>
            <w:tcBorders>
              <w:bottom w:val="nil"/>
            </w:tcBorders>
          </w:tcPr>
          <w:p w:rsidR="00455149" w:rsidRDefault="00455149">
            <w:pPr>
              <w:tabs>
                <w:tab w:val="left" w:pos="1602"/>
                <w:tab w:val="left" w:pos="2502"/>
              </w:tabs>
              <w:spacing w:after="200"/>
              <w:ind w:left="1152"/>
            </w:pPr>
          </w:p>
        </w:tc>
        <w:tc>
          <w:tcPr>
            <w:tcW w:w="684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D94218">
            <w:pPr>
              <w:numPr>
                <w:ilvl w:val="0"/>
                <w:numId w:val="4"/>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D94218">
            <w:pPr>
              <w:numPr>
                <w:ilvl w:val="0"/>
                <w:numId w:val="7"/>
              </w:numPr>
              <w:tabs>
                <w:tab w:val="left" w:pos="1602"/>
              </w:tabs>
              <w:spacing w:after="200"/>
              <w:ind w:left="1598" w:hanging="446"/>
            </w:pPr>
            <w:r>
              <w:t>Section VII. General Conditions of Contract (GCC)</w:t>
            </w:r>
          </w:p>
          <w:p w:rsidR="00455149" w:rsidRDefault="00455149" w:rsidP="00D94218">
            <w:pPr>
              <w:numPr>
                <w:ilvl w:val="0"/>
                <w:numId w:val="6"/>
              </w:numPr>
              <w:tabs>
                <w:tab w:val="left" w:pos="1602"/>
              </w:tabs>
              <w:spacing w:after="200"/>
              <w:ind w:left="1598" w:hanging="446"/>
            </w:pPr>
            <w:r>
              <w:t>Section VIII. Special Conditions of Contract (SCC)</w:t>
            </w:r>
          </w:p>
          <w:p w:rsidR="00411E0C" w:rsidRDefault="00455149" w:rsidP="00D94218">
            <w:pPr>
              <w:numPr>
                <w:ilvl w:val="0"/>
                <w:numId w:val="5"/>
              </w:numPr>
              <w:tabs>
                <w:tab w:val="left" w:pos="1602"/>
              </w:tabs>
              <w:spacing w:after="200"/>
              <w:ind w:left="1602" w:hanging="450"/>
            </w:pPr>
            <w:r>
              <w:t xml:space="preserve">Section IX. Contract Forms </w:t>
            </w:r>
          </w:p>
        </w:tc>
      </w:tr>
      <w:tr w:rsidR="00411E0C" w:rsidTr="00AF6DCB">
        <w:tc>
          <w:tcPr>
            <w:tcW w:w="2520" w:type="dxa"/>
          </w:tcPr>
          <w:p w:rsidR="00411E0C" w:rsidRDefault="00411E0C" w:rsidP="00AF6DCB">
            <w:pPr>
              <w:pStyle w:val="Heading1-Clausename"/>
              <w:pageBreakBefore/>
              <w:tabs>
                <w:tab w:val="clear" w:pos="360"/>
              </w:tabs>
              <w:spacing w:before="0" w:after="200"/>
              <w:ind w:left="0" w:firstLine="0"/>
            </w:pPr>
          </w:p>
        </w:tc>
        <w:tc>
          <w:tcPr>
            <w:tcW w:w="6840" w:type="dxa"/>
          </w:tcPr>
          <w:p w:rsidR="00411E0C" w:rsidRDefault="00411E0C" w:rsidP="00D94218">
            <w:pPr>
              <w:pStyle w:val="Sub-ClauseText"/>
              <w:numPr>
                <w:ilvl w:val="1"/>
                <w:numId w:val="21"/>
              </w:numPr>
              <w:spacing w:before="0" w:after="200"/>
              <w:ind w:left="605" w:hanging="605"/>
              <w:rPr>
                <w:spacing w:val="0"/>
              </w:rPr>
            </w:pPr>
            <w:r>
              <w:rPr>
                <w:spacing w:val="0"/>
              </w:rPr>
              <w:t>The Invitation for Bids issued by the Purchaser is not part of the Bidding Documents.</w:t>
            </w:r>
          </w:p>
          <w:p w:rsidR="00411E0C" w:rsidRDefault="00411E0C" w:rsidP="00D94218">
            <w:pPr>
              <w:pStyle w:val="Sub-ClauseText"/>
              <w:numPr>
                <w:ilvl w:val="1"/>
                <w:numId w:val="21"/>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11E0C" w:rsidRDefault="00411E0C" w:rsidP="00D94218">
            <w:pPr>
              <w:pStyle w:val="Sub-ClauseText"/>
              <w:numPr>
                <w:ilvl w:val="1"/>
                <w:numId w:val="21"/>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11E0C" w:rsidTr="00CF1FD1">
        <w:trPr>
          <w:cantSplit/>
        </w:trPr>
        <w:tc>
          <w:tcPr>
            <w:tcW w:w="2520" w:type="dxa"/>
            <w:tcBorders>
              <w:bottom w:val="nil"/>
            </w:tcBorders>
          </w:tcPr>
          <w:p w:rsidR="00411E0C" w:rsidRDefault="00411E0C" w:rsidP="00411E0C">
            <w:pPr>
              <w:tabs>
                <w:tab w:val="left" w:pos="1602"/>
                <w:tab w:val="left" w:pos="2502"/>
              </w:tabs>
              <w:spacing w:after="200"/>
            </w:pPr>
          </w:p>
        </w:tc>
        <w:tc>
          <w:tcPr>
            <w:tcW w:w="6840" w:type="dxa"/>
            <w:tcBorders>
              <w:bottom w:val="nil"/>
            </w:tcBorders>
          </w:tcPr>
          <w:p w:rsidR="00411E0C" w:rsidRDefault="00411E0C">
            <w:pPr>
              <w:tabs>
                <w:tab w:val="left" w:pos="1152"/>
                <w:tab w:val="left" w:pos="1692"/>
                <w:tab w:val="left" w:pos="2502"/>
              </w:tabs>
              <w:spacing w:after="200"/>
              <w:ind w:left="720"/>
              <w:rPr>
                <w:b/>
              </w:rPr>
            </w:pPr>
          </w:p>
        </w:tc>
      </w:tr>
      <w:tr w:rsidR="00455149" w:rsidTr="00CF1FD1">
        <w:tc>
          <w:tcPr>
            <w:tcW w:w="2520" w:type="dxa"/>
          </w:tcPr>
          <w:p w:rsidR="00455149" w:rsidRDefault="00455149" w:rsidP="00D94218">
            <w:pPr>
              <w:pStyle w:val="Sec1-Clauses"/>
              <w:numPr>
                <w:ilvl w:val="0"/>
                <w:numId w:val="16"/>
              </w:numPr>
              <w:spacing w:before="0" w:after="200"/>
            </w:pPr>
            <w:bookmarkStart w:id="52" w:name="_Toc438438827"/>
            <w:bookmarkStart w:id="53" w:name="_Toc438532575"/>
            <w:bookmarkStart w:id="54" w:name="_Toc438733971"/>
            <w:bookmarkStart w:id="55" w:name="_Toc438907011"/>
            <w:bookmarkStart w:id="56" w:name="_Toc438907210"/>
            <w:bookmarkStart w:id="57" w:name="_Toc325100085"/>
            <w:r>
              <w:t>Clarification of Bidding Documents</w:t>
            </w:r>
            <w:bookmarkEnd w:id="52"/>
            <w:bookmarkEnd w:id="53"/>
            <w:bookmarkEnd w:id="54"/>
            <w:bookmarkEnd w:id="55"/>
            <w:bookmarkEnd w:id="56"/>
            <w:bookmarkEnd w:id="57"/>
          </w:p>
        </w:tc>
        <w:tc>
          <w:tcPr>
            <w:tcW w:w="6840" w:type="dxa"/>
          </w:tcPr>
          <w:p w:rsidR="00BA1C75" w:rsidRDefault="00455149" w:rsidP="00D94218">
            <w:pPr>
              <w:pStyle w:val="Sub-ClauseText"/>
              <w:numPr>
                <w:ilvl w:val="1"/>
                <w:numId w:val="22"/>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w:t>
            </w:r>
          </w:p>
          <w:p w:rsidR="00BA1C75" w:rsidRDefault="00455149" w:rsidP="00D94218">
            <w:pPr>
              <w:pStyle w:val="Sub-ClauseText"/>
              <w:numPr>
                <w:ilvl w:val="1"/>
                <w:numId w:val="22"/>
              </w:numPr>
              <w:spacing w:before="0" w:after="200"/>
              <w:ind w:left="605" w:hanging="605"/>
              <w:rPr>
                <w:spacing w:val="0"/>
              </w:rPr>
            </w:pPr>
            <w:r>
              <w:rPr>
                <w:spacing w:val="0"/>
              </w:rPr>
              <w:t>The Purchaser will respond in writing to any request for clarification, provided that such request is r</w:t>
            </w:r>
            <w:r w:rsidR="0089342A">
              <w:rPr>
                <w:spacing w:val="0"/>
              </w:rPr>
              <w:t>eceived no later than fifteen (15</w:t>
            </w:r>
            <w:r>
              <w:rPr>
                <w:spacing w:val="0"/>
              </w:rPr>
              <w:t xml:space="preserve">) days prior to the deadline for submission of bids.  </w:t>
            </w:r>
          </w:p>
          <w:p w:rsidR="00BA1C75" w:rsidRDefault="00BA1C75" w:rsidP="00D94218">
            <w:pPr>
              <w:pStyle w:val="Sub-ClauseText"/>
              <w:numPr>
                <w:ilvl w:val="1"/>
                <w:numId w:val="22"/>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455149" w:rsidRDefault="00455149" w:rsidP="00D94218">
            <w:pPr>
              <w:pStyle w:val="Sub-ClauseText"/>
              <w:numPr>
                <w:ilvl w:val="1"/>
                <w:numId w:val="22"/>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455149" w:rsidTr="00CF1FD1">
        <w:tc>
          <w:tcPr>
            <w:tcW w:w="2520" w:type="dxa"/>
          </w:tcPr>
          <w:p w:rsidR="00455149" w:rsidRDefault="00455149" w:rsidP="00D94218">
            <w:pPr>
              <w:pStyle w:val="Sec1-Clauses"/>
              <w:numPr>
                <w:ilvl w:val="0"/>
                <w:numId w:val="16"/>
              </w:numPr>
              <w:spacing w:before="0" w:after="200"/>
            </w:pPr>
            <w:bookmarkStart w:id="58" w:name="_Toc438438828"/>
            <w:bookmarkStart w:id="59" w:name="_Toc438532576"/>
            <w:bookmarkStart w:id="60" w:name="_Toc438733972"/>
            <w:bookmarkStart w:id="61" w:name="_Toc438907012"/>
            <w:bookmarkStart w:id="62" w:name="_Toc438907211"/>
            <w:bookmarkStart w:id="63" w:name="_Toc325100086"/>
            <w:r>
              <w:t>Amendment of Bidding Documents</w:t>
            </w:r>
            <w:bookmarkEnd w:id="58"/>
            <w:bookmarkEnd w:id="59"/>
            <w:bookmarkEnd w:id="60"/>
            <w:bookmarkEnd w:id="61"/>
            <w:bookmarkEnd w:id="62"/>
            <w:bookmarkEnd w:id="63"/>
          </w:p>
        </w:tc>
        <w:tc>
          <w:tcPr>
            <w:tcW w:w="6840" w:type="dxa"/>
          </w:tcPr>
          <w:p w:rsidR="00455149" w:rsidRDefault="00455149" w:rsidP="00D94218">
            <w:pPr>
              <w:pStyle w:val="Sub-ClauseText"/>
              <w:numPr>
                <w:ilvl w:val="1"/>
                <w:numId w:val="23"/>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D94218">
            <w:pPr>
              <w:pStyle w:val="Sub-ClauseText"/>
              <w:numPr>
                <w:ilvl w:val="1"/>
                <w:numId w:val="23"/>
              </w:numPr>
              <w:spacing w:before="0" w:after="200"/>
              <w:ind w:left="605" w:hanging="605"/>
              <w:rPr>
                <w:spacing w:val="0"/>
              </w:rPr>
            </w:pPr>
            <w:r>
              <w:rPr>
                <w:spacing w:val="0"/>
              </w:rPr>
              <w:t xml:space="preserve">Any addendum issued shall be part of the Bidding Documents and shall be </w:t>
            </w:r>
            <w:r w:rsidR="006F5719">
              <w:rPr>
                <w:spacing w:val="0"/>
              </w:rPr>
              <w:t xml:space="preserve">posted on the </w:t>
            </w:r>
            <w:r w:rsidR="006F5719" w:rsidRPr="006F5719">
              <w:rPr>
                <w:b/>
                <w:spacing w:val="0"/>
              </w:rPr>
              <w:t>website specified in the BDS</w:t>
            </w:r>
            <w:r w:rsidR="006F5719">
              <w:rPr>
                <w:spacing w:val="0"/>
              </w:rPr>
              <w:t xml:space="preserve"> no later than </w:t>
            </w:r>
            <w:r w:rsidR="00680500">
              <w:rPr>
                <w:spacing w:val="0"/>
              </w:rPr>
              <w:t>ten (10</w:t>
            </w:r>
            <w:r w:rsidR="006F5719" w:rsidRPr="006F5719">
              <w:rPr>
                <w:spacing w:val="0"/>
              </w:rPr>
              <w:t>) days</w:t>
            </w:r>
            <w:r w:rsidR="006F5719">
              <w:rPr>
                <w:spacing w:val="0"/>
              </w:rPr>
              <w:t xml:space="preserve"> prior to deadline for submission of the bids.</w:t>
            </w:r>
          </w:p>
          <w:p w:rsidR="00455149" w:rsidRDefault="00455149" w:rsidP="00D94218">
            <w:pPr>
              <w:pStyle w:val="Sub-ClauseText"/>
              <w:numPr>
                <w:ilvl w:val="1"/>
                <w:numId w:val="23"/>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64" w:name="_Toc505659525"/>
            <w:bookmarkStart w:id="65" w:name="_Toc325100087"/>
            <w:r>
              <w:t>Preparation of Bids</w:t>
            </w:r>
            <w:bookmarkEnd w:id="64"/>
            <w:bookmarkEnd w:id="65"/>
          </w:p>
        </w:tc>
      </w:tr>
      <w:tr w:rsidR="00455149" w:rsidTr="00CF1FD1">
        <w:tc>
          <w:tcPr>
            <w:tcW w:w="2520" w:type="dxa"/>
          </w:tcPr>
          <w:p w:rsidR="00455149" w:rsidRDefault="00455149" w:rsidP="00D94218">
            <w:pPr>
              <w:pStyle w:val="Sec1-Clauses"/>
              <w:numPr>
                <w:ilvl w:val="0"/>
                <w:numId w:val="16"/>
              </w:numPr>
              <w:spacing w:before="0" w:after="200"/>
            </w:pPr>
            <w:bookmarkStart w:id="66" w:name="_Toc438438830"/>
            <w:bookmarkStart w:id="67" w:name="_Toc438532578"/>
            <w:bookmarkStart w:id="68" w:name="_Toc438733974"/>
            <w:bookmarkStart w:id="69" w:name="_Toc438907013"/>
            <w:bookmarkStart w:id="70" w:name="_Toc438907212"/>
            <w:bookmarkStart w:id="71" w:name="_Toc325100088"/>
            <w:r>
              <w:t>Cost of Bidding</w:t>
            </w:r>
            <w:bookmarkEnd w:id="66"/>
            <w:bookmarkEnd w:id="67"/>
            <w:bookmarkEnd w:id="68"/>
            <w:bookmarkEnd w:id="69"/>
            <w:bookmarkEnd w:id="70"/>
            <w:bookmarkEnd w:id="71"/>
          </w:p>
        </w:tc>
        <w:tc>
          <w:tcPr>
            <w:tcW w:w="6840" w:type="dxa"/>
          </w:tcPr>
          <w:p w:rsidR="00455149" w:rsidRDefault="00455149" w:rsidP="00D94218">
            <w:pPr>
              <w:pStyle w:val="Sub-ClauseText"/>
              <w:numPr>
                <w:ilvl w:val="1"/>
                <w:numId w:val="24"/>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w:t>
            </w:r>
            <w:r>
              <w:rPr>
                <w:spacing w:val="0"/>
              </w:rPr>
              <w:lastRenderedPageBreak/>
              <w:t>or outcome of the bidding process.</w:t>
            </w:r>
          </w:p>
        </w:tc>
      </w:tr>
      <w:tr w:rsidR="00455149" w:rsidTr="00CF1FD1">
        <w:tc>
          <w:tcPr>
            <w:tcW w:w="2520" w:type="dxa"/>
          </w:tcPr>
          <w:p w:rsidR="00455149" w:rsidRDefault="00455149" w:rsidP="00D94218">
            <w:pPr>
              <w:pStyle w:val="Sec1-Clauses"/>
              <w:numPr>
                <w:ilvl w:val="0"/>
                <w:numId w:val="16"/>
              </w:numPr>
              <w:spacing w:before="0" w:after="200"/>
            </w:pPr>
            <w:bookmarkStart w:id="72" w:name="_Toc438438831"/>
            <w:bookmarkStart w:id="73" w:name="_Toc438532579"/>
            <w:bookmarkStart w:id="74" w:name="_Toc438733975"/>
            <w:bookmarkStart w:id="75" w:name="_Toc438907014"/>
            <w:bookmarkStart w:id="76" w:name="_Toc438907213"/>
            <w:bookmarkStart w:id="77" w:name="_Toc325100089"/>
            <w:r>
              <w:lastRenderedPageBreak/>
              <w:t>Language of Bid</w:t>
            </w:r>
            <w:bookmarkEnd w:id="72"/>
            <w:bookmarkEnd w:id="73"/>
            <w:bookmarkEnd w:id="74"/>
            <w:bookmarkEnd w:id="75"/>
            <w:bookmarkEnd w:id="76"/>
            <w:bookmarkEnd w:id="77"/>
          </w:p>
        </w:tc>
        <w:tc>
          <w:tcPr>
            <w:tcW w:w="6840" w:type="dxa"/>
          </w:tcPr>
          <w:p w:rsidR="00455149" w:rsidRDefault="00455149" w:rsidP="00D94218">
            <w:pPr>
              <w:pStyle w:val="Sub-ClauseText"/>
              <w:numPr>
                <w:ilvl w:val="1"/>
                <w:numId w:val="25"/>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Tr="00CF1FD1">
        <w:tc>
          <w:tcPr>
            <w:tcW w:w="2520" w:type="dxa"/>
          </w:tcPr>
          <w:p w:rsidR="00455149" w:rsidRDefault="00455149" w:rsidP="00D94218">
            <w:pPr>
              <w:pStyle w:val="Sec1-Clauses"/>
              <w:numPr>
                <w:ilvl w:val="0"/>
                <w:numId w:val="16"/>
              </w:numPr>
              <w:spacing w:before="0" w:after="200"/>
            </w:pPr>
            <w:bookmarkStart w:id="78" w:name="_Toc438438832"/>
            <w:bookmarkStart w:id="79" w:name="_Toc438532580"/>
            <w:bookmarkStart w:id="80" w:name="_Toc438733976"/>
            <w:bookmarkStart w:id="81" w:name="_Toc438907015"/>
            <w:bookmarkStart w:id="82" w:name="_Toc438907214"/>
            <w:bookmarkStart w:id="83" w:name="_Toc325100090"/>
            <w:r>
              <w:t>Documents Comprising the Bid</w:t>
            </w:r>
            <w:bookmarkEnd w:id="78"/>
            <w:bookmarkEnd w:id="79"/>
            <w:bookmarkEnd w:id="80"/>
            <w:bookmarkEnd w:id="81"/>
            <w:bookmarkEnd w:id="82"/>
            <w:bookmarkEnd w:id="83"/>
          </w:p>
        </w:tc>
        <w:tc>
          <w:tcPr>
            <w:tcW w:w="6840" w:type="dxa"/>
            <w:tcBorders>
              <w:bottom w:val="nil"/>
            </w:tcBorders>
          </w:tcPr>
          <w:p w:rsidR="00455149" w:rsidRDefault="00455149" w:rsidP="00D94218">
            <w:pPr>
              <w:pStyle w:val="Sub-ClauseText"/>
              <w:numPr>
                <w:ilvl w:val="1"/>
                <w:numId w:val="26"/>
              </w:numPr>
              <w:spacing w:before="0" w:after="200"/>
              <w:rPr>
                <w:spacing w:val="0"/>
              </w:rPr>
            </w:pPr>
            <w:r>
              <w:rPr>
                <w:spacing w:val="0"/>
              </w:rPr>
              <w:t>The Bid shall comprise the following:</w:t>
            </w:r>
          </w:p>
          <w:p w:rsidR="00455149" w:rsidRDefault="00455149" w:rsidP="00D94218">
            <w:pPr>
              <w:pStyle w:val="Heading3"/>
              <w:numPr>
                <w:ilvl w:val="2"/>
                <w:numId w:val="64"/>
              </w:numPr>
            </w:pPr>
            <w:r>
              <w:t>Bid Submission Form and the applicable Price Schedules, in accordance with ITB Clauses 12, 14, and 15;</w:t>
            </w:r>
          </w:p>
          <w:p w:rsidR="00455149" w:rsidRPr="003B6915" w:rsidRDefault="00455149" w:rsidP="00D94218">
            <w:pPr>
              <w:pStyle w:val="Heading3"/>
              <w:numPr>
                <w:ilvl w:val="2"/>
                <w:numId w:val="64"/>
              </w:numPr>
            </w:pPr>
            <w:r>
              <w:t xml:space="preserve">Bid Security or Bid-Securing Declaration, in accordance </w:t>
            </w:r>
            <w:r w:rsidRPr="003B6915">
              <w:t>with ITB Clause 21, if required;</w:t>
            </w:r>
          </w:p>
          <w:p w:rsidR="00455149" w:rsidRPr="003B6915" w:rsidRDefault="00910303" w:rsidP="00D94218">
            <w:pPr>
              <w:pStyle w:val="Heading3"/>
              <w:numPr>
                <w:ilvl w:val="2"/>
                <w:numId w:val="64"/>
              </w:numPr>
              <w:rPr>
                <w:u w:val="single"/>
              </w:rPr>
            </w:pPr>
            <w:r w:rsidRPr="003B6915">
              <w:rPr>
                <w:u w:val="single"/>
              </w:rPr>
              <w:t>Written</w:t>
            </w:r>
            <w:r w:rsidR="00455149" w:rsidRPr="003B6915">
              <w:rPr>
                <w:u w:val="single"/>
              </w:rPr>
              <w:t xml:space="preserve"> confirmation authorizing the signatory of the Bid to commit the Bidder, in accordance with ITB Clause 22;</w:t>
            </w:r>
          </w:p>
          <w:p w:rsidR="00455149" w:rsidRDefault="00910303" w:rsidP="00D94218">
            <w:pPr>
              <w:pStyle w:val="Heading3"/>
              <w:numPr>
                <w:ilvl w:val="2"/>
                <w:numId w:val="64"/>
              </w:numPr>
            </w:pPr>
            <w:r>
              <w:t>Documentary</w:t>
            </w:r>
            <w:r w:rsidR="00455149">
              <w:t xml:space="preserve"> evidence in accordance with ITB Clause 16 establishing the Bidder’s eligibility to bid;</w:t>
            </w:r>
          </w:p>
          <w:p w:rsidR="00455149" w:rsidRDefault="00910303" w:rsidP="00D94218">
            <w:pPr>
              <w:pStyle w:val="Heading3"/>
              <w:numPr>
                <w:ilvl w:val="2"/>
                <w:numId w:val="64"/>
              </w:numPr>
            </w:pPr>
            <w:r>
              <w:t>Documentary</w:t>
            </w:r>
            <w:r w:rsidR="00455149">
              <w:t xml:space="preserve"> evidence in accordance with ITB Clause 17, that the Goods and Related Services to be supplied by the Bidder are of eligible origin;</w:t>
            </w:r>
          </w:p>
          <w:p w:rsidR="00455149" w:rsidRDefault="00910303" w:rsidP="00D94218">
            <w:pPr>
              <w:pStyle w:val="Heading3"/>
              <w:numPr>
                <w:ilvl w:val="2"/>
                <w:numId w:val="64"/>
              </w:numPr>
            </w:pPr>
            <w:r>
              <w:t>Documentary</w:t>
            </w:r>
            <w:r w:rsidR="00455149">
              <w:t xml:space="preserve"> evidence in accordance with ITB Clauses 18 and 30, that the Goods and Related Services conform to the Bidding Documents;</w:t>
            </w:r>
          </w:p>
          <w:p w:rsidR="00455149" w:rsidRDefault="00910303" w:rsidP="00D94218">
            <w:pPr>
              <w:pStyle w:val="Heading3"/>
              <w:numPr>
                <w:ilvl w:val="2"/>
                <w:numId w:val="64"/>
              </w:numPr>
            </w:pPr>
            <w:r>
              <w:t>Documentary</w:t>
            </w:r>
            <w:r w:rsidR="00455149">
              <w:t xml:space="preserve"> evidence in accordance with ITB Clause 19 establishing the Bidder’s qualifications to perform the contract if its bid is accepted</w:t>
            </w:r>
            <w:r>
              <w:t>; and</w:t>
            </w:r>
          </w:p>
          <w:p w:rsidR="00455149" w:rsidRDefault="00910303" w:rsidP="00D94218">
            <w:pPr>
              <w:pStyle w:val="Heading3"/>
              <w:numPr>
                <w:ilvl w:val="2"/>
                <w:numId w:val="64"/>
              </w:numPr>
            </w:pPr>
            <w:r>
              <w:t>Any</w:t>
            </w:r>
            <w:r w:rsidR="00455149">
              <w:t xml:space="preserve"> other document </w:t>
            </w:r>
            <w:r w:rsidR="00455149">
              <w:rPr>
                <w:b/>
                <w:bCs/>
              </w:rPr>
              <w:t>required in the</w:t>
            </w:r>
            <w:r w:rsidR="00455149">
              <w:t xml:space="preserve"> </w:t>
            </w:r>
            <w:r w:rsidR="00455149">
              <w:rPr>
                <w:b/>
              </w:rPr>
              <w:t>BDS.</w:t>
            </w:r>
          </w:p>
        </w:tc>
      </w:tr>
      <w:tr w:rsidR="00455149" w:rsidTr="00CF1FD1">
        <w:tc>
          <w:tcPr>
            <w:tcW w:w="2520" w:type="dxa"/>
          </w:tcPr>
          <w:p w:rsidR="00455149" w:rsidRDefault="00455149" w:rsidP="00D94218">
            <w:pPr>
              <w:pStyle w:val="Sec1-Clauses"/>
              <w:numPr>
                <w:ilvl w:val="0"/>
                <w:numId w:val="16"/>
              </w:numPr>
              <w:spacing w:before="0" w:after="200"/>
            </w:pPr>
            <w:bookmarkStart w:id="84" w:name="_Toc325100091"/>
            <w:r>
              <w:t>Bid Submission Form and Price Schedules</w:t>
            </w:r>
            <w:bookmarkEnd w:id="84"/>
            <w:r>
              <w:t xml:space="preserve"> </w:t>
            </w:r>
          </w:p>
        </w:tc>
        <w:tc>
          <w:tcPr>
            <w:tcW w:w="6840" w:type="dxa"/>
            <w:tcBorders>
              <w:bottom w:val="nil"/>
            </w:tcBorders>
          </w:tcPr>
          <w:p w:rsidR="00455149" w:rsidRDefault="00455149" w:rsidP="00D94218">
            <w:pPr>
              <w:pStyle w:val="Sub-ClauseText"/>
              <w:keepNext/>
              <w:keepLines/>
              <w:numPr>
                <w:ilvl w:val="1"/>
                <w:numId w:val="30"/>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rsidP="00D94218">
            <w:pPr>
              <w:pStyle w:val="Sub-ClauseText"/>
              <w:keepNext/>
              <w:keepLines/>
              <w:numPr>
                <w:ilvl w:val="1"/>
                <w:numId w:val="30"/>
              </w:numPr>
              <w:spacing w:before="0" w:after="200"/>
              <w:rPr>
                <w:spacing w:val="0"/>
              </w:rPr>
            </w:pPr>
            <w:r>
              <w:rPr>
                <w:spacing w:val="0"/>
              </w:rPr>
              <w:t xml:space="preserve">The Bidder shall submit the Price Schedules for Goods and Related Services, according to their origin as appropriate, </w:t>
            </w:r>
            <w:r>
              <w:rPr>
                <w:spacing w:val="0"/>
              </w:rPr>
              <w:lastRenderedPageBreak/>
              <w:t>using the forms furnished in Section IV, Bidding Forms</w:t>
            </w:r>
            <w:r w:rsidR="009060CA">
              <w:rPr>
                <w:spacing w:val="0"/>
              </w:rPr>
              <w:t>.</w:t>
            </w:r>
          </w:p>
        </w:tc>
      </w:tr>
      <w:tr w:rsidR="00455149" w:rsidTr="00CF1FD1">
        <w:tc>
          <w:tcPr>
            <w:tcW w:w="2520" w:type="dxa"/>
          </w:tcPr>
          <w:p w:rsidR="00455149" w:rsidRDefault="00455149" w:rsidP="00D94218">
            <w:pPr>
              <w:pStyle w:val="Sec1-Clauses"/>
              <w:numPr>
                <w:ilvl w:val="0"/>
                <w:numId w:val="16"/>
              </w:numPr>
              <w:spacing w:before="0" w:after="200"/>
            </w:pPr>
            <w:bookmarkStart w:id="85" w:name="_Toc438438834"/>
            <w:bookmarkStart w:id="86" w:name="_Toc438532587"/>
            <w:bookmarkStart w:id="87" w:name="_Toc438733978"/>
            <w:bookmarkStart w:id="88" w:name="_Toc438907017"/>
            <w:bookmarkStart w:id="89" w:name="_Toc438907216"/>
            <w:bookmarkStart w:id="90" w:name="_Toc325100092"/>
            <w:r>
              <w:lastRenderedPageBreak/>
              <w:t>Alternative Bids</w:t>
            </w:r>
            <w:bookmarkEnd w:id="85"/>
            <w:bookmarkEnd w:id="86"/>
            <w:bookmarkEnd w:id="87"/>
            <w:bookmarkEnd w:id="88"/>
            <w:bookmarkEnd w:id="89"/>
            <w:bookmarkEnd w:id="90"/>
          </w:p>
        </w:tc>
        <w:tc>
          <w:tcPr>
            <w:tcW w:w="6840" w:type="dxa"/>
          </w:tcPr>
          <w:p w:rsidR="00455149" w:rsidRDefault="00455149" w:rsidP="00D94218">
            <w:pPr>
              <w:pStyle w:val="Sub-ClauseText"/>
              <w:keepNext/>
              <w:keepLines/>
              <w:numPr>
                <w:ilvl w:val="1"/>
                <w:numId w:val="31"/>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rsidTr="00CF1FD1">
        <w:tc>
          <w:tcPr>
            <w:tcW w:w="2520" w:type="dxa"/>
          </w:tcPr>
          <w:p w:rsidR="00455149" w:rsidRDefault="00455149" w:rsidP="00D94218">
            <w:pPr>
              <w:pStyle w:val="Sec1-Clauses"/>
              <w:numPr>
                <w:ilvl w:val="0"/>
                <w:numId w:val="16"/>
              </w:numPr>
              <w:spacing w:before="0" w:after="200"/>
            </w:pPr>
            <w:bookmarkStart w:id="91" w:name="_Toc438438835"/>
            <w:bookmarkStart w:id="92" w:name="_Toc438532588"/>
            <w:bookmarkStart w:id="93" w:name="_Toc438733979"/>
            <w:bookmarkStart w:id="94" w:name="_Toc438907018"/>
            <w:bookmarkStart w:id="95" w:name="_Toc438907217"/>
            <w:bookmarkStart w:id="96" w:name="_Toc325100093"/>
            <w:r>
              <w:t>Bid Prices and Discounts</w:t>
            </w:r>
            <w:bookmarkEnd w:id="91"/>
            <w:bookmarkEnd w:id="92"/>
            <w:bookmarkEnd w:id="93"/>
            <w:bookmarkEnd w:id="94"/>
            <w:bookmarkEnd w:id="95"/>
            <w:bookmarkEnd w:id="96"/>
          </w:p>
        </w:tc>
        <w:tc>
          <w:tcPr>
            <w:tcW w:w="6840" w:type="dxa"/>
            <w:tcBorders>
              <w:bottom w:val="nil"/>
            </w:tcBorders>
          </w:tcPr>
          <w:p w:rsidR="00455149" w:rsidRDefault="00455149" w:rsidP="00D94218">
            <w:pPr>
              <w:pStyle w:val="Sub-ClauseText"/>
              <w:numPr>
                <w:ilvl w:val="1"/>
                <w:numId w:val="32"/>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D94218">
            <w:pPr>
              <w:pStyle w:val="Sub-ClauseText"/>
              <w:numPr>
                <w:ilvl w:val="1"/>
                <w:numId w:val="32"/>
              </w:numPr>
              <w:spacing w:before="0" w:after="180"/>
              <w:rPr>
                <w:spacing w:val="0"/>
              </w:rPr>
            </w:pPr>
            <w:r>
              <w:rPr>
                <w:spacing w:val="0"/>
              </w:rPr>
              <w:t xml:space="preserve">All lots and items must be listed and priced separately in the Price Schedules. </w:t>
            </w:r>
          </w:p>
          <w:p w:rsidR="00455149" w:rsidRDefault="00455149" w:rsidP="00D94218">
            <w:pPr>
              <w:pStyle w:val="Sub-ClauseText"/>
              <w:numPr>
                <w:ilvl w:val="1"/>
                <w:numId w:val="32"/>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D94218">
            <w:pPr>
              <w:pStyle w:val="Sub-ClauseText"/>
              <w:numPr>
                <w:ilvl w:val="1"/>
                <w:numId w:val="32"/>
              </w:numPr>
              <w:spacing w:before="0" w:after="180"/>
              <w:rPr>
                <w:spacing w:val="0"/>
              </w:rPr>
            </w:pPr>
            <w:r>
              <w:rPr>
                <w:spacing w:val="0"/>
              </w:rPr>
              <w:t>The Bidder shall quote any unconditional discounts and indicate the method for their application in the Bid Submission Form.</w:t>
            </w:r>
          </w:p>
          <w:p w:rsidR="00455149" w:rsidRPr="00CE433D" w:rsidRDefault="00455149" w:rsidP="00D94218">
            <w:pPr>
              <w:pStyle w:val="Sub-ClauseText"/>
              <w:numPr>
                <w:ilvl w:val="1"/>
                <w:numId w:val="32"/>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670D7E" w:rsidRPr="00CE433D" w:rsidRDefault="00455149" w:rsidP="00D94218">
            <w:pPr>
              <w:pStyle w:val="Sub-ClauseText"/>
              <w:numPr>
                <w:ilvl w:val="1"/>
                <w:numId w:val="32"/>
              </w:numPr>
              <w:spacing w:before="0" w:after="180"/>
              <w:rPr>
                <w:spacing w:val="0"/>
              </w:rPr>
            </w:pPr>
            <w:r w:rsidRPr="00F35D57">
              <w:rPr>
                <w:spacing w:val="0"/>
              </w:rPr>
              <w:t>Prices shall be quoted as specified in each Price Schedule included in Section IV, Bidding Forms. The dis-aggregation of price components is required solely</w:t>
            </w:r>
            <w:r w:rsidRPr="00CE433D">
              <w:rPr>
                <w:spacing w:val="0"/>
              </w:rPr>
              <w:t xml:space="preserve">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p>
          <w:p w:rsidR="00455149" w:rsidRPr="00670D7E" w:rsidRDefault="00455149" w:rsidP="00D94218">
            <w:pPr>
              <w:pStyle w:val="Sub-ClauseText"/>
              <w:keepNext/>
              <w:numPr>
                <w:ilvl w:val="1"/>
                <w:numId w:val="17"/>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rsidP="00D94218">
            <w:pPr>
              <w:pStyle w:val="Sub-ClauseText"/>
              <w:keepNext/>
              <w:numPr>
                <w:ilvl w:val="1"/>
                <w:numId w:val="17"/>
              </w:numPr>
              <w:spacing w:before="0" w:after="200"/>
              <w:rPr>
                <w:spacing w:val="0"/>
              </w:rPr>
            </w:pPr>
            <w:r>
              <w:rPr>
                <w:spacing w:val="0"/>
              </w:rPr>
              <w:t xml:space="preserve">If so indicated in ITB Sub-Clause 1.1, bids are being invited for individual contracts (lots) or for any combination of </w:t>
            </w:r>
            <w:r>
              <w:rPr>
                <w:spacing w:val="0"/>
              </w:rPr>
              <w:lastRenderedPageBreak/>
              <w:t xml:space="preserve">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rsidTr="00CF1FD1">
        <w:tc>
          <w:tcPr>
            <w:tcW w:w="2520" w:type="dxa"/>
          </w:tcPr>
          <w:p w:rsidR="00455149" w:rsidRDefault="00455149" w:rsidP="00D94218">
            <w:pPr>
              <w:pStyle w:val="Sec1-Clauses"/>
              <w:numPr>
                <w:ilvl w:val="0"/>
                <w:numId w:val="16"/>
              </w:numPr>
              <w:spacing w:before="0" w:after="200"/>
            </w:pPr>
            <w:bookmarkStart w:id="97" w:name="_Toc438438836"/>
            <w:bookmarkStart w:id="98" w:name="_Toc438532597"/>
            <w:bookmarkStart w:id="99" w:name="_Toc438733980"/>
            <w:bookmarkStart w:id="100" w:name="_Toc438907019"/>
            <w:bookmarkStart w:id="101" w:name="_Toc438907218"/>
            <w:bookmarkStart w:id="102" w:name="_Toc325100094"/>
            <w:r>
              <w:lastRenderedPageBreak/>
              <w:t>Cu</w:t>
            </w:r>
            <w:bookmarkStart w:id="103" w:name="_Hlt438531797"/>
            <w:bookmarkEnd w:id="103"/>
            <w:r>
              <w:t>rrencies of Bid</w:t>
            </w:r>
            <w:bookmarkEnd w:id="97"/>
            <w:bookmarkEnd w:id="98"/>
            <w:bookmarkEnd w:id="99"/>
            <w:bookmarkEnd w:id="100"/>
            <w:bookmarkEnd w:id="101"/>
            <w:bookmarkEnd w:id="102"/>
          </w:p>
        </w:tc>
        <w:tc>
          <w:tcPr>
            <w:tcW w:w="6840" w:type="dxa"/>
          </w:tcPr>
          <w:p w:rsidR="00455149" w:rsidRDefault="00455149" w:rsidP="00D94218">
            <w:pPr>
              <w:pStyle w:val="Sub-ClauseText"/>
              <w:numPr>
                <w:ilvl w:val="1"/>
                <w:numId w:val="33"/>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750DC6" w:rsidP="00D94218">
            <w:pPr>
              <w:pStyle w:val="Sub-ClauseText"/>
              <w:numPr>
                <w:ilvl w:val="1"/>
                <w:numId w:val="33"/>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w:t>
            </w:r>
            <w:r w:rsidR="00455149" w:rsidRPr="00750DC6">
              <w:rPr>
                <w:spacing w:val="0"/>
              </w:rPr>
              <w:t>he Bidder</w:t>
            </w:r>
            <w:r w:rsidR="00455149">
              <w:rPr>
                <w:spacing w:val="0"/>
              </w:rPr>
              <w:t xml:space="preserve"> may express the bid price in the </w:t>
            </w:r>
            <w:r w:rsidR="00455149" w:rsidRPr="00C55F76">
              <w:rPr>
                <w:spacing w:val="0"/>
              </w:rPr>
              <w:t>currency of any country in accordance with Section V, Eligible countries.  If the Bidder wishes to be paid in a combination of amounts in different</w:t>
            </w:r>
            <w:r w:rsidR="00455149">
              <w:rPr>
                <w:spacing w:val="0"/>
              </w:rPr>
              <w:t xml:space="preserve"> currencies, it may quote its price accordingly but shall use no more than three currencies in addition to the currency of the Purchaser’s Country. </w:t>
            </w:r>
          </w:p>
        </w:tc>
      </w:tr>
      <w:tr w:rsidR="00455149" w:rsidRPr="00A303E4" w:rsidTr="00CF1FD1">
        <w:tc>
          <w:tcPr>
            <w:tcW w:w="2520" w:type="dxa"/>
          </w:tcPr>
          <w:p w:rsidR="00455149" w:rsidRDefault="00455149" w:rsidP="00D94218">
            <w:pPr>
              <w:pStyle w:val="Sec1-Clauses"/>
              <w:numPr>
                <w:ilvl w:val="0"/>
                <w:numId w:val="16"/>
              </w:numPr>
              <w:spacing w:before="0" w:after="200"/>
            </w:pPr>
            <w:bookmarkStart w:id="104" w:name="_Toc438438837"/>
            <w:bookmarkStart w:id="105" w:name="_Toc438532598"/>
            <w:bookmarkStart w:id="106" w:name="_Toc438733981"/>
            <w:bookmarkStart w:id="107" w:name="_Toc438907020"/>
            <w:bookmarkStart w:id="108" w:name="_Toc438907219"/>
            <w:bookmarkStart w:id="109" w:name="_Toc325100095"/>
            <w:r>
              <w:t xml:space="preserve">Documents </w:t>
            </w:r>
            <w:bookmarkStart w:id="110" w:name="_Hlt438531760"/>
            <w:bookmarkEnd w:id="110"/>
            <w:r>
              <w:t>Establishing the Eligibility of the Bidder</w:t>
            </w:r>
            <w:bookmarkEnd w:id="104"/>
            <w:bookmarkEnd w:id="105"/>
            <w:bookmarkEnd w:id="106"/>
            <w:bookmarkEnd w:id="107"/>
            <w:bookmarkEnd w:id="108"/>
            <w:bookmarkEnd w:id="109"/>
          </w:p>
        </w:tc>
        <w:tc>
          <w:tcPr>
            <w:tcW w:w="6840" w:type="dxa"/>
          </w:tcPr>
          <w:p w:rsidR="00455149" w:rsidRPr="00A303E4" w:rsidRDefault="00455149" w:rsidP="00D94218">
            <w:pPr>
              <w:pStyle w:val="Sub-ClauseText"/>
              <w:numPr>
                <w:ilvl w:val="1"/>
                <w:numId w:val="34"/>
              </w:numPr>
              <w:spacing w:before="0" w:after="200"/>
            </w:pPr>
            <w:r w:rsidRPr="00A303E4">
              <w:t>To establish their eligibility in accordance with ITB Clause 4</w:t>
            </w:r>
            <w:r w:rsidR="00C55F76" w:rsidRPr="00A303E4">
              <w:t xml:space="preserve"> and 5</w:t>
            </w:r>
            <w:r w:rsidRPr="00A303E4">
              <w:t>, Bidd</w:t>
            </w:r>
            <w:bookmarkStart w:id="111" w:name="_Hlt438531784"/>
            <w:bookmarkEnd w:id="111"/>
            <w:r w:rsidRPr="00A303E4">
              <w:t xml:space="preserve">ers shall complete the Bid Submission Form, included in Section IV, Bidding Forms. </w:t>
            </w:r>
          </w:p>
        </w:tc>
      </w:tr>
      <w:tr w:rsidR="00455149" w:rsidTr="00CF1FD1">
        <w:trPr>
          <w:cantSplit/>
        </w:trPr>
        <w:tc>
          <w:tcPr>
            <w:tcW w:w="2520" w:type="dxa"/>
          </w:tcPr>
          <w:p w:rsidR="00455149" w:rsidRDefault="00455149" w:rsidP="00D94218">
            <w:pPr>
              <w:pStyle w:val="Sec1-Clauses"/>
              <w:numPr>
                <w:ilvl w:val="0"/>
                <w:numId w:val="16"/>
              </w:numPr>
              <w:spacing w:before="0" w:after="200"/>
            </w:pPr>
            <w:bookmarkStart w:id="112" w:name="_Toc325100096"/>
            <w:r>
              <w:t>Documents Establishing the Eligibility of the Goods and Related Services</w:t>
            </w:r>
            <w:bookmarkEnd w:id="112"/>
          </w:p>
        </w:tc>
        <w:tc>
          <w:tcPr>
            <w:tcW w:w="6840" w:type="dxa"/>
            <w:tcBorders>
              <w:bottom w:val="nil"/>
            </w:tcBorders>
          </w:tcPr>
          <w:p w:rsidR="00455149" w:rsidRDefault="00455149" w:rsidP="00D94218">
            <w:pPr>
              <w:pStyle w:val="Sub-ClauseText"/>
              <w:numPr>
                <w:ilvl w:val="1"/>
                <w:numId w:val="35"/>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rsidTr="00CF1FD1">
        <w:tc>
          <w:tcPr>
            <w:tcW w:w="2520" w:type="dxa"/>
          </w:tcPr>
          <w:p w:rsidR="00455149" w:rsidRDefault="00455149" w:rsidP="00D94218">
            <w:pPr>
              <w:pStyle w:val="Sec1-Clauses"/>
              <w:numPr>
                <w:ilvl w:val="0"/>
                <w:numId w:val="16"/>
              </w:numPr>
              <w:spacing w:before="0" w:after="200"/>
            </w:pPr>
            <w:bookmarkStart w:id="113" w:name="_Toc438438839"/>
            <w:bookmarkStart w:id="114" w:name="_Toc438532600"/>
            <w:bookmarkStart w:id="115" w:name="_Toc438733983"/>
            <w:bookmarkStart w:id="116" w:name="_Toc438907022"/>
            <w:bookmarkStart w:id="117" w:name="_Toc438907221"/>
            <w:bookmarkStart w:id="118" w:name="_Toc325100097"/>
            <w:r>
              <w:t>Documents Establishing the Conformity of the Goods and Related Services</w:t>
            </w:r>
            <w:bookmarkEnd w:id="113"/>
            <w:bookmarkEnd w:id="114"/>
            <w:bookmarkEnd w:id="115"/>
            <w:bookmarkEnd w:id="116"/>
            <w:bookmarkEnd w:id="117"/>
            <w:bookmarkEnd w:id="118"/>
          </w:p>
        </w:tc>
        <w:tc>
          <w:tcPr>
            <w:tcW w:w="6840" w:type="dxa"/>
            <w:tcBorders>
              <w:bottom w:val="nil"/>
            </w:tcBorders>
          </w:tcPr>
          <w:p w:rsidR="00455149" w:rsidRDefault="00455149" w:rsidP="00D94218">
            <w:pPr>
              <w:pStyle w:val="Sub-ClauseText"/>
              <w:numPr>
                <w:ilvl w:val="1"/>
                <w:numId w:val="36"/>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p>
          <w:p w:rsidR="00455149" w:rsidRDefault="00455149" w:rsidP="00D94218">
            <w:pPr>
              <w:pStyle w:val="Sub-ClauseText"/>
              <w:numPr>
                <w:ilvl w:val="1"/>
                <w:numId w:val="36"/>
              </w:numPr>
              <w:spacing w:before="0" w:after="24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Pr="00514036" w:rsidRDefault="00455149" w:rsidP="00D94218">
            <w:pPr>
              <w:pStyle w:val="Sub-ClauseText"/>
              <w:numPr>
                <w:ilvl w:val="1"/>
                <w:numId w:val="36"/>
              </w:numPr>
              <w:spacing w:before="0" w:after="240"/>
              <w:ind w:left="605" w:hanging="605"/>
              <w:rPr>
                <w:spacing w:val="0"/>
              </w:rPr>
            </w:pPr>
            <w:r>
              <w:rPr>
                <w:spacing w:val="0"/>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tc>
      </w:tr>
      <w:tr w:rsidR="00455149" w:rsidTr="00CF1FD1">
        <w:tc>
          <w:tcPr>
            <w:tcW w:w="2520" w:type="dxa"/>
          </w:tcPr>
          <w:p w:rsidR="00455149" w:rsidRDefault="00455149" w:rsidP="00D94218">
            <w:pPr>
              <w:pStyle w:val="Sec1-Clauses"/>
              <w:numPr>
                <w:ilvl w:val="0"/>
                <w:numId w:val="16"/>
              </w:numPr>
              <w:spacing w:before="0" w:after="0"/>
            </w:pPr>
            <w:bookmarkStart w:id="119" w:name="_Toc438438840"/>
            <w:bookmarkStart w:id="120" w:name="_Toc438532603"/>
            <w:bookmarkStart w:id="121" w:name="_Toc438733984"/>
            <w:bookmarkStart w:id="122" w:name="_Toc438907023"/>
            <w:bookmarkStart w:id="123" w:name="_Toc438907222"/>
            <w:bookmarkStart w:id="124" w:name="_Toc325100098"/>
            <w:r>
              <w:lastRenderedPageBreak/>
              <w:t>Documents Establishing the Qualifications of the Bidder</w:t>
            </w:r>
            <w:bookmarkEnd w:id="119"/>
            <w:bookmarkEnd w:id="120"/>
            <w:bookmarkEnd w:id="121"/>
            <w:bookmarkEnd w:id="122"/>
            <w:bookmarkEnd w:id="123"/>
            <w:bookmarkEnd w:id="124"/>
          </w:p>
        </w:tc>
        <w:tc>
          <w:tcPr>
            <w:tcW w:w="6840" w:type="dxa"/>
          </w:tcPr>
          <w:p w:rsidR="00455149" w:rsidRDefault="00455149" w:rsidP="00D94218">
            <w:pPr>
              <w:pStyle w:val="Sub-ClauseText"/>
              <w:numPr>
                <w:ilvl w:val="1"/>
                <w:numId w:val="37"/>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D94218">
            <w:pPr>
              <w:pStyle w:val="Sub-ClauseText"/>
              <w:numPr>
                <w:ilvl w:val="2"/>
                <w:numId w:val="65"/>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455149" w:rsidRPr="00B26CCC" w:rsidRDefault="00455149" w:rsidP="00D94218">
            <w:pPr>
              <w:pStyle w:val="Sub-ClauseText"/>
              <w:numPr>
                <w:ilvl w:val="2"/>
                <w:numId w:val="65"/>
              </w:numPr>
              <w:spacing w:before="0" w:after="240"/>
              <w:rPr>
                <w:spacing w:val="0"/>
              </w:rPr>
            </w:pPr>
            <w:r w:rsidRPr="00B26CCC">
              <w:rPr>
                <w:spacing w:val="0"/>
              </w:rPr>
              <w:t>that, i</w:t>
            </w:r>
            <w:r>
              <w:t xml:space="preserve">f </w:t>
            </w:r>
            <w:r w:rsidRPr="00B26CCC">
              <w:rPr>
                <w:b/>
                <w:bCs/>
              </w:rPr>
              <w:t>required in the</w:t>
            </w:r>
            <w:r>
              <w:t xml:space="preserve"> </w:t>
            </w:r>
            <w:r w:rsidRPr="00B26CCC">
              <w:rPr>
                <w:b/>
              </w:rPr>
              <w:t>BDS,</w:t>
            </w:r>
            <w:r>
              <w:t xml:space="preserve"> </w:t>
            </w:r>
            <w:r w:rsidRPr="00B26CCC">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D94218">
            <w:pPr>
              <w:pStyle w:val="Sub-ClauseText"/>
              <w:numPr>
                <w:ilvl w:val="2"/>
                <w:numId w:val="65"/>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25" w:name="_Toc438438841"/>
            <w:bookmarkStart w:id="126" w:name="_Toc438532604"/>
            <w:bookmarkStart w:id="127" w:name="_Toc438733985"/>
            <w:bookmarkStart w:id="128" w:name="_Toc438907024"/>
            <w:bookmarkStart w:id="129" w:name="_Toc438907223"/>
            <w:bookmarkStart w:id="130" w:name="_Toc325100099"/>
            <w:r>
              <w:t>Period of Validity of Bids</w:t>
            </w:r>
            <w:bookmarkEnd w:id="125"/>
            <w:bookmarkEnd w:id="126"/>
            <w:bookmarkEnd w:id="127"/>
            <w:bookmarkEnd w:id="128"/>
            <w:bookmarkEnd w:id="129"/>
            <w:bookmarkEnd w:id="130"/>
          </w:p>
        </w:tc>
        <w:tc>
          <w:tcPr>
            <w:tcW w:w="6840" w:type="dxa"/>
          </w:tcPr>
          <w:p w:rsidR="00455149" w:rsidRDefault="00455149" w:rsidP="00D94218">
            <w:pPr>
              <w:pStyle w:val="Sub-ClauseText"/>
              <w:numPr>
                <w:ilvl w:val="1"/>
                <w:numId w:val="38"/>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455149" w:rsidRDefault="00455149" w:rsidP="00D94218">
            <w:pPr>
              <w:pStyle w:val="Sub-ClauseText"/>
              <w:numPr>
                <w:ilvl w:val="1"/>
                <w:numId w:val="38"/>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D94218">
            <w:pPr>
              <w:pStyle w:val="Sub-ClauseText"/>
              <w:numPr>
                <w:ilvl w:val="1"/>
                <w:numId w:val="38"/>
              </w:numPr>
              <w:spacing w:before="0" w:after="240"/>
              <w:ind w:left="605" w:hanging="605"/>
              <w:rPr>
                <w:spacing w:val="0"/>
              </w:rPr>
            </w:pPr>
            <w:r>
              <w:rPr>
                <w:spacing w:val="0"/>
              </w:rPr>
              <w:t xml:space="preserve">In the case of fixed price contracts, if the award is delayed by </w:t>
            </w:r>
            <w:r>
              <w:rPr>
                <w:spacing w:val="0"/>
              </w:rPr>
              <w:lastRenderedPageBreak/>
              <w:t>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rsidTr="00CF1FD1">
        <w:tc>
          <w:tcPr>
            <w:tcW w:w="2520" w:type="dxa"/>
          </w:tcPr>
          <w:p w:rsidR="00455149" w:rsidRDefault="00455149" w:rsidP="00D94218">
            <w:pPr>
              <w:pStyle w:val="Sec1-Clauses"/>
              <w:numPr>
                <w:ilvl w:val="0"/>
                <w:numId w:val="16"/>
              </w:numPr>
              <w:spacing w:before="0" w:after="200"/>
            </w:pPr>
            <w:bookmarkStart w:id="131" w:name="_Toc438438842"/>
            <w:bookmarkStart w:id="132" w:name="_Toc438532605"/>
            <w:bookmarkStart w:id="133" w:name="_Toc438733986"/>
            <w:bookmarkStart w:id="134" w:name="_Toc438907025"/>
            <w:bookmarkStart w:id="135" w:name="_Toc438907224"/>
            <w:bookmarkStart w:id="136" w:name="_Toc325100100"/>
            <w:r>
              <w:lastRenderedPageBreak/>
              <w:t>Bid Security</w:t>
            </w:r>
            <w:bookmarkEnd w:id="131"/>
            <w:bookmarkEnd w:id="132"/>
            <w:bookmarkEnd w:id="133"/>
            <w:bookmarkEnd w:id="134"/>
            <w:bookmarkEnd w:id="135"/>
            <w:bookmarkEnd w:id="136"/>
          </w:p>
        </w:tc>
        <w:tc>
          <w:tcPr>
            <w:tcW w:w="6840" w:type="dxa"/>
            <w:tcBorders>
              <w:bottom w:val="nil"/>
            </w:tcBorders>
          </w:tcPr>
          <w:p w:rsidR="00455149" w:rsidRPr="00F73CE2" w:rsidRDefault="00455149" w:rsidP="00D94218">
            <w:pPr>
              <w:pStyle w:val="Sub-ClauseText"/>
              <w:numPr>
                <w:ilvl w:val="1"/>
                <w:numId w:val="39"/>
              </w:numPr>
              <w:spacing w:before="0" w:after="200"/>
              <w:rPr>
                <w:spacing w:val="0"/>
              </w:rPr>
            </w:pPr>
            <w:r w:rsidRPr="00F73CE2">
              <w:rPr>
                <w:spacing w:val="0"/>
              </w:rPr>
              <w:t xml:space="preserve">The Bidder shall furnish as part of its bid, a Bid Security or a Bid-Securing Declaration, if required, as </w:t>
            </w:r>
            <w:r w:rsidRPr="00F73CE2">
              <w:rPr>
                <w:b/>
                <w:bCs/>
                <w:spacing w:val="0"/>
              </w:rPr>
              <w:t>specified in the</w:t>
            </w:r>
            <w:r w:rsidRPr="00F73CE2">
              <w:rPr>
                <w:spacing w:val="0"/>
              </w:rPr>
              <w:t xml:space="preserve"> </w:t>
            </w:r>
            <w:r w:rsidRPr="00F73CE2">
              <w:rPr>
                <w:b/>
                <w:spacing w:val="0"/>
              </w:rPr>
              <w:t>BDS.</w:t>
            </w:r>
            <w:r w:rsidRPr="00F73CE2">
              <w:rPr>
                <w:spacing w:val="0"/>
              </w:rPr>
              <w:t xml:space="preserve"> </w:t>
            </w:r>
          </w:p>
          <w:p w:rsidR="00455149" w:rsidRPr="00F73CE2" w:rsidRDefault="00455149" w:rsidP="00D94218">
            <w:pPr>
              <w:pStyle w:val="Sub-ClauseText"/>
              <w:numPr>
                <w:ilvl w:val="1"/>
                <w:numId w:val="39"/>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p>
          <w:p w:rsidR="00455149" w:rsidRPr="00F73CE2" w:rsidRDefault="00455149" w:rsidP="00D94218">
            <w:pPr>
              <w:pStyle w:val="Heading3"/>
              <w:numPr>
                <w:ilvl w:val="2"/>
                <w:numId w:val="66"/>
              </w:numPr>
              <w:spacing w:after="220"/>
            </w:pPr>
            <w:proofErr w:type="gramStart"/>
            <w:r w:rsidRPr="00F73CE2">
              <w:t>at</w:t>
            </w:r>
            <w:proofErr w:type="gramEnd"/>
            <w:r w:rsidRPr="00F73CE2">
              <w:t xml:space="preserve"> the bidder’s option, be in the form of either a letter of credit, or a bank guarantee from a banking institution, or a bond issued by a surety; </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substantially in accordance with one of the forms of Bid Security  included in Section IV, Bidding Forms, or other form approved by the  Purchaser prior to bid submission;</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payable promptly upon written demand by the Purchaser in case the conditions listed in ITB Clause 21.5 are invoked;</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submitted in its original form; copies will not be accepted;</w:t>
            </w:r>
          </w:p>
          <w:p w:rsidR="00455149" w:rsidRPr="00F73CE2" w:rsidRDefault="009624B7" w:rsidP="00D94218">
            <w:pPr>
              <w:pStyle w:val="Heading3"/>
              <w:numPr>
                <w:ilvl w:val="2"/>
                <w:numId w:val="66"/>
              </w:numPr>
              <w:spacing w:after="220"/>
            </w:pPr>
            <w:proofErr w:type="gramStart"/>
            <w:r w:rsidRPr="00F73CE2">
              <w:t>remain</w:t>
            </w:r>
            <w:proofErr w:type="gramEnd"/>
            <w:r w:rsidRPr="00F73CE2">
              <w:t xml:space="preserve"> valid for a period of 60</w:t>
            </w:r>
            <w:r w:rsidR="00455149" w:rsidRPr="00F73CE2">
              <w:t xml:space="preserve"> days beyond the  validity period of the bids, as extended, if applicable, in accordance with ITB Clause 20.2;  </w:t>
            </w:r>
          </w:p>
          <w:p w:rsidR="00455149" w:rsidRPr="00F73CE2" w:rsidRDefault="00455149" w:rsidP="00D94218">
            <w:pPr>
              <w:pStyle w:val="Sub-ClauseText"/>
              <w:numPr>
                <w:ilvl w:val="1"/>
                <w:numId w:val="39"/>
              </w:numPr>
              <w:spacing w:before="0" w:after="220"/>
              <w:rPr>
                <w:spacing w:val="0"/>
              </w:rPr>
            </w:pPr>
            <w:r w:rsidRPr="00F73CE2">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Pr="00F73CE2" w:rsidRDefault="00455149" w:rsidP="00D94218">
            <w:pPr>
              <w:pStyle w:val="Sub-ClauseText"/>
              <w:numPr>
                <w:ilvl w:val="1"/>
                <w:numId w:val="39"/>
              </w:numPr>
              <w:spacing w:before="0" w:after="220"/>
              <w:rPr>
                <w:spacing w:val="0"/>
              </w:rPr>
            </w:pPr>
            <w:r w:rsidRPr="00F73CE2">
              <w:rPr>
                <w:spacing w:val="0"/>
              </w:rPr>
              <w:t xml:space="preserve">The Bid Security of unsuccessful Bidders shall be returned as promptly as possible upon the successful Bidder’s furnishing </w:t>
            </w:r>
            <w:r w:rsidRPr="00F73CE2">
              <w:rPr>
                <w:spacing w:val="0"/>
              </w:rPr>
              <w:lastRenderedPageBreak/>
              <w:t xml:space="preserve">of the Performance Security pursuant to </w:t>
            </w:r>
            <w:r w:rsidR="001821E8" w:rsidRPr="00F73CE2">
              <w:rPr>
                <w:spacing w:val="0"/>
              </w:rPr>
              <w:t>ITB Clause 43</w:t>
            </w:r>
            <w:r w:rsidRPr="00F73CE2">
              <w:rPr>
                <w:spacing w:val="0"/>
              </w:rPr>
              <w:t>.</w:t>
            </w:r>
          </w:p>
          <w:p w:rsidR="00455149" w:rsidRPr="00F73CE2" w:rsidRDefault="00455149" w:rsidP="00D94218">
            <w:pPr>
              <w:pStyle w:val="Sub-ClauseText"/>
              <w:numPr>
                <w:ilvl w:val="1"/>
                <w:numId w:val="39"/>
              </w:numPr>
              <w:spacing w:before="0" w:after="220"/>
              <w:rPr>
                <w:spacing w:val="0"/>
              </w:rPr>
            </w:pPr>
            <w:r w:rsidRPr="00F73CE2">
              <w:rPr>
                <w:spacing w:val="0"/>
              </w:rPr>
              <w:t>The Bid Security may be forfeited or the Bid Securing Declaration executed:</w:t>
            </w:r>
          </w:p>
          <w:p w:rsidR="00455149" w:rsidRPr="00F73CE2" w:rsidRDefault="000A3D47" w:rsidP="00D94218">
            <w:pPr>
              <w:pStyle w:val="Heading3"/>
              <w:numPr>
                <w:ilvl w:val="2"/>
                <w:numId w:val="67"/>
              </w:numPr>
              <w:spacing w:after="220"/>
            </w:pPr>
            <w:r>
              <w:t>I</w:t>
            </w:r>
            <w:r w:rsidR="00455149" w:rsidRPr="00F73CE2">
              <w:t>f a Bidder</w:t>
            </w:r>
            <w:bookmarkStart w:id="137" w:name="_Toc438267890"/>
            <w:r w:rsidR="00455149" w:rsidRPr="00F73CE2">
              <w:t xml:space="preserve"> withdraws its bid during the period of bid validity specified by the Bidder on the Bid Submission Form, except as provided in ITB Sub-Clause 20.2; or</w:t>
            </w:r>
            <w:bookmarkEnd w:id="137"/>
          </w:p>
          <w:p w:rsidR="00455149" w:rsidRPr="00F73CE2" w:rsidRDefault="000A3D47" w:rsidP="00D94218">
            <w:pPr>
              <w:pStyle w:val="Heading3"/>
              <w:numPr>
                <w:ilvl w:val="2"/>
                <w:numId w:val="67"/>
              </w:numPr>
              <w:spacing w:after="220"/>
            </w:pPr>
            <w:r w:rsidRPr="00F73CE2">
              <w:t>If</w:t>
            </w:r>
            <w:r w:rsidR="00455149" w:rsidRPr="00F73CE2">
              <w:t xml:space="preserve"> the successful Bidder fails to:</w:t>
            </w:r>
            <w:bookmarkStart w:id="138" w:name="_Toc438267892"/>
            <w:r w:rsidR="00455149" w:rsidRPr="00F73CE2">
              <w:t xml:space="preserve"> </w:t>
            </w:r>
            <w:bookmarkEnd w:id="138"/>
          </w:p>
          <w:p w:rsidR="00455149" w:rsidRPr="00F73CE2" w:rsidRDefault="000A3D47" w:rsidP="00D94218">
            <w:pPr>
              <w:pStyle w:val="Heading4"/>
              <w:numPr>
                <w:ilvl w:val="3"/>
                <w:numId w:val="40"/>
              </w:numPr>
              <w:tabs>
                <w:tab w:val="clear" w:pos="1901"/>
                <w:tab w:val="num" w:pos="1782"/>
              </w:tabs>
              <w:spacing w:before="0" w:after="220"/>
              <w:ind w:left="1782" w:hanging="601"/>
              <w:rPr>
                <w:spacing w:val="0"/>
              </w:rPr>
            </w:pPr>
            <w:r w:rsidRPr="00F73CE2">
              <w:rPr>
                <w:spacing w:val="0"/>
              </w:rPr>
              <w:t>Sign</w:t>
            </w:r>
            <w:r w:rsidR="00455149" w:rsidRPr="00F73CE2">
              <w:rPr>
                <w:spacing w:val="0"/>
              </w:rPr>
              <w:t xml:space="preserve"> the Contract in accordance with </w:t>
            </w:r>
            <w:r w:rsidR="001821E8" w:rsidRPr="00F73CE2">
              <w:rPr>
                <w:spacing w:val="0"/>
              </w:rPr>
              <w:t>ITB Clause 42</w:t>
            </w:r>
            <w:r w:rsidR="00455149" w:rsidRPr="00F73CE2">
              <w:rPr>
                <w:spacing w:val="0"/>
              </w:rPr>
              <w:t xml:space="preserve">; </w:t>
            </w:r>
          </w:p>
          <w:p w:rsidR="00455149" w:rsidRPr="00F73CE2" w:rsidRDefault="000A3D47" w:rsidP="00D94218">
            <w:pPr>
              <w:pStyle w:val="Heading4"/>
              <w:numPr>
                <w:ilvl w:val="3"/>
                <w:numId w:val="40"/>
              </w:numPr>
              <w:tabs>
                <w:tab w:val="clear" w:pos="1901"/>
                <w:tab w:val="num" w:pos="1782"/>
              </w:tabs>
              <w:spacing w:before="0" w:after="220"/>
              <w:ind w:left="1782" w:hanging="601"/>
              <w:rPr>
                <w:spacing w:val="0"/>
              </w:rPr>
            </w:pPr>
            <w:bookmarkStart w:id="139" w:name="_Toc438267893"/>
            <w:r w:rsidRPr="00F73CE2">
              <w:rPr>
                <w:spacing w:val="0"/>
              </w:rPr>
              <w:t>Perform</w:t>
            </w:r>
            <w:r w:rsidR="00CC6AF3" w:rsidRPr="00F73CE2">
              <w:rPr>
                <w:spacing w:val="0"/>
              </w:rPr>
              <w:t xml:space="preserve"> the Contrac</w:t>
            </w:r>
            <w:r w:rsidR="005C1830" w:rsidRPr="00F73CE2">
              <w:rPr>
                <w:spacing w:val="0"/>
              </w:rPr>
              <w:t>t</w:t>
            </w:r>
            <w:r w:rsidR="00455149" w:rsidRPr="00F73CE2">
              <w:rPr>
                <w:spacing w:val="0"/>
              </w:rPr>
              <w:t>.</w:t>
            </w:r>
            <w:bookmarkEnd w:id="139"/>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40" w:name="_Toc438438843"/>
            <w:bookmarkStart w:id="141" w:name="_Toc438532612"/>
            <w:bookmarkStart w:id="142" w:name="_Toc438733987"/>
            <w:bookmarkStart w:id="143" w:name="_Toc438907026"/>
            <w:bookmarkStart w:id="144" w:name="_Toc438907225"/>
            <w:bookmarkStart w:id="145" w:name="_Toc325100101"/>
            <w:r>
              <w:lastRenderedPageBreak/>
              <w:t>Format and Signing of Bid</w:t>
            </w:r>
            <w:bookmarkEnd w:id="140"/>
            <w:bookmarkEnd w:id="141"/>
            <w:bookmarkEnd w:id="142"/>
            <w:bookmarkEnd w:id="143"/>
            <w:bookmarkEnd w:id="144"/>
            <w:bookmarkEnd w:id="145"/>
          </w:p>
          <w:p w:rsidR="00455149" w:rsidRDefault="00455149">
            <w:pPr>
              <w:pStyle w:val="Sec1-Clauses"/>
              <w:tabs>
                <w:tab w:val="clear" w:pos="360"/>
              </w:tabs>
              <w:spacing w:before="0" w:after="200"/>
              <w:ind w:left="0" w:firstLine="0"/>
            </w:pPr>
          </w:p>
        </w:tc>
        <w:tc>
          <w:tcPr>
            <w:tcW w:w="6840" w:type="dxa"/>
          </w:tcPr>
          <w:p w:rsidR="00455149" w:rsidRPr="00F73CE2" w:rsidRDefault="00455149" w:rsidP="00D94218">
            <w:pPr>
              <w:pStyle w:val="Sub-ClauseText"/>
              <w:numPr>
                <w:ilvl w:val="1"/>
                <w:numId w:val="41"/>
              </w:numPr>
              <w:spacing w:before="0" w:after="180"/>
              <w:ind w:left="605" w:hanging="605"/>
              <w:rPr>
                <w:spacing w:val="0"/>
              </w:rPr>
            </w:pPr>
            <w:r w:rsidRPr="00F73CE2">
              <w:rPr>
                <w:spacing w:val="0"/>
              </w:rPr>
              <w:t xml:space="preserve">The Bidder shall prepare one original of the documents comprising the bid as described in ITB Clause 11 and clearly mark it “ORIGINAL.”  In addition, the Bidder shall submit copies of the bid, in the number specified in the </w:t>
            </w:r>
            <w:r w:rsidRPr="00F73CE2">
              <w:rPr>
                <w:b/>
                <w:spacing w:val="0"/>
              </w:rPr>
              <w:t>BDS</w:t>
            </w:r>
            <w:r w:rsidRPr="00F73CE2">
              <w:rPr>
                <w:spacing w:val="0"/>
              </w:rPr>
              <w:t xml:space="preserve"> and clearly mark them “COPY.”  In the event of any discrepancy between the original and the copies, the original shall prevail.   </w:t>
            </w:r>
          </w:p>
          <w:p w:rsidR="00455149" w:rsidRPr="00F73CE2" w:rsidRDefault="00455149" w:rsidP="00D94218">
            <w:pPr>
              <w:pStyle w:val="Sub-ClauseText"/>
              <w:numPr>
                <w:ilvl w:val="1"/>
                <w:numId w:val="41"/>
              </w:numPr>
              <w:spacing w:before="0" w:after="180"/>
              <w:ind w:left="605" w:hanging="605"/>
              <w:rPr>
                <w:spacing w:val="0"/>
              </w:rPr>
            </w:pPr>
            <w:r w:rsidRPr="00F73CE2">
              <w:rPr>
                <w:spacing w:val="0"/>
              </w:rPr>
              <w:t>The original and all copies of the bid shall be typed or written in indelible ink and shall be signed by a person duly authorized to sign on behalf of the Bidder.</w:t>
            </w:r>
          </w:p>
          <w:p w:rsidR="00455149" w:rsidRPr="00F73CE2" w:rsidRDefault="00455149" w:rsidP="00D94218">
            <w:pPr>
              <w:pStyle w:val="Sub-ClauseText"/>
              <w:numPr>
                <w:ilvl w:val="1"/>
                <w:numId w:val="41"/>
              </w:numPr>
              <w:spacing w:before="0" w:after="180"/>
              <w:ind w:left="605" w:hanging="605"/>
              <w:rPr>
                <w:spacing w:val="0"/>
              </w:rPr>
            </w:pPr>
            <w:r w:rsidRPr="00F73CE2">
              <w:rPr>
                <w:spacing w:val="0"/>
              </w:rPr>
              <w:t xml:space="preserve">Any </w:t>
            </w:r>
            <w:r w:rsidR="00444C76" w:rsidRPr="00F73CE2">
              <w:rPr>
                <w:spacing w:val="0"/>
              </w:rPr>
              <w:t>interlineations</w:t>
            </w:r>
            <w:r w:rsidRPr="00F73CE2">
              <w:rPr>
                <w:spacing w:val="0"/>
              </w:rPr>
              <w:t>, erasures, or overwriting shall be valid only if they are signed or initialed by the person signing the Bid.</w:t>
            </w:r>
          </w:p>
          <w:p w:rsidR="003F67DB" w:rsidRPr="00E92DDE" w:rsidRDefault="009B49B0" w:rsidP="00D94218">
            <w:pPr>
              <w:pStyle w:val="Sub-ClauseText"/>
              <w:numPr>
                <w:ilvl w:val="1"/>
                <w:numId w:val="41"/>
              </w:numPr>
              <w:spacing w:before="0" w:after="180"/>
              <w:ind w:left="605" w:hanging="605"/>
              <w:rPr>
                <w:spacing w:val="0"/>
              </w:rPr>
            </w:pPr>
            <w:r w:rsidRPr="00E92DDE">
              <w:rPr>
                <w:spacing w:val="0"/>
              </w:rPr>
              <w:t>Forms and</w:t>
            </w:r>
            <w:r w:rsidR="003F67DB" w:rsidRPr="00E92DDE">
              <w:rPr>
                <w:spacing w:val="0"/>
              </w:rPr>
              <w:t xml:space="preserve"> documents comprising the bid</w:t>
            </w:r>
            <w:r w:rsidR="00FC6A4C" w:rsidRPr="00E92DDE">
              <w:rPr>
                <w:spacing w:val="0"/>
              </w:rPr>
              <w:t xml:space="preserve">, </w:t>
            </w:r>
            <w:r w:rsidR="004770CA" w:rsidRPr="00E92DDE">
              <w:rPr>
                <w:spacing w:val="0"/>
              </w:rPr>
              <w:t>should be pack</w:t>
            </w:r>
            <w:r w:rsidR="00C72938" w:rsidRPr="00E92DDE">
              <w:rPr>
                <w:spacing w:val="0"/>
              </w:rPr>
              <w:t>ed</w:t>
            </w:r>
            <w:r w:rsidR="00A66D36" w:rsidRPr="00E92DDE">
              <w:rPr>
                <w:spacing w:val="0"/>
              </w:rPr>
              <w:t xml:space="preserve"> and </w:t>
            </w:r>
            <w:r w:rsidR="00FC6A4C" w:rsidRPr="00E92DDE">
              <w:rPr>
                <w:spacing w:val="0"/>
              </w:rPr>
              <w:t>enclosed in the envelope</w:t>
            </w:r>
            <w:r w:rsidR="00425E6C" w:rsidRPr="00E92DDE">
              <w:rPr>
                <w:spacing w:val="0"/>
              </w:rPr>
              <w:t>s</w:t>
            </w:r>
            <w:r w:rsidR="00FC6A4C" w:rsidRPr="00E92DDE">
              <w:rPr>
                <w:spacing w:val="0"/>
              </w:rPr>
              <w:t xml:space="preserve">, in accordance with the instructions </w:t>
            </w:r>
            <w:r w:rsidR="00E92DDE" w:rsidRPr="00E92DDE">
              <w:rPr>
                <w:spacing w:val="0"/>
              </w:rPr>
              <w:t xml:space="preserve">specified in the </w:t>
            </w:r>
            <w:r w:rsidR="00E92DDE" w:rsidRPr="00E92DDE">
              <w:rPr>
                <w:b/>
                <w:spacing w:val="0"/>
              </w:rPr>
              <w:t>BDS</w:t>
            </w:r>
            <w:r w:rsidR="00FC6A4C" w:rsidRPr="00E92DDE">
              <w:rPr>
                <w:spacing w:val="0"/>
              </w:rPr>
              <w:t>.</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pPr>
            <w:bookmarkStart w:id="146" w:name="_Toc505659526"/>
            <w:bookmarkStart w:id="147" w:name="_Toc325100102"/>
            <w:r>
              <w:t>Submission and Opening of Bids</w:t>
            </w:r>
            <w:bookmarkEnd w:id="146"/>
            <w:bookmarkEnd w:id="147"/>
          </w:p>
        </w:tc>
      </w:tr>
      <w:tr w:rsidR="00455149" w:rsidTr="00CF1FD1">
        <w:trPr>
          <w:trHeight w:val="360"/>
        </w:trPr>
        <w:tc>
          <w:tcPr>
            <w:tcW w:w="2520" w:type="dxa"/>
          </w:tcPr>
          <w:p w:rsidR="00455149" w:rsidRDefault="00455149" w:rsidP="00D94218">
            <w:pPr>
              <w:pStyle w:val="Sec1-Clauses"/>
              <w:numPr>
                <w:ilvl w:val="0"/>
                <w:numId w:val="16"/>
              </w:numPr>
              <w:spacing w:before="0" w:after="200"/>
            </w:pPr>
            <w:bookmarkStart w:id="148" w:name="_Toc438438845"/>
            <w:bookmarkStart w:id="149" w:name="_Toc438532614"/>
            <w:bookmarkStart w:id="150" w:name="_Toc438733989"/>
            <w:bookmarkStart w:id="151" w:name="_Toc438907027"/>
            <w:bookmarkStart w:id="152" w:name="_Toc438907226"/>
            <w:bookmarkStart w:id="153" w:name="_Toc325100103"/>
            <w:r>
              <w:t>Submission, Sealing and Marking of Bids</w:t>
            </w:r>
            <w:bookmarkEnd w:id="148"/>
            <w:bookmarkEnd w:id="149"/>
            <w:bookmarkEnd w:id="150"/>
            <w:bookmarkEnd w:id="151"/>
            <w:bookmarkEnd w:id="152"/>
            <w:bookmarkEnd w:id="153"/>
          </w:p>
        </w:tc>
        <w:tc>
          <w:tcPr>
            <w:tcW w:w="6840" w:type="dxa"/>
            <w:tcBorders>
              <w:bottom w:val="nil"/>
            </w:tcBorders>
          </w:tcPr>
          <w:p w:rsidR="00455149" w:rsidRDefault="00455149" w:rsidP="00D94218">
            <w:pPr>
              <w:pStyle w:val="Sub-ClauseText"/>
              <w:numPr>
                <w:ilvl w:val="1"/>
                <w:numId w:val="42"/>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D94218">
            <w:pPr>
              <w:pStyle w:val="Heading3"/>
              <w:numPr>
                <w:ilvl w:val="2"/>
                <w:numId w:val="68"/>
              </w:numPr>
              <w:spacing w:after="240"/>
            </w:pPr>
            <w:r>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w:t>
            </w:r>
            <w:r>
              <w:lastRenderedPageBreak/>
              <w:t>23.2 and 23.3.</w:t>
            </w:r>
          </w:p>
          <w:p w:rsidR="00455149" w:rsidRDefault="00455149" w:rsidP="00D94218">
            <w:pPr>
              <w:pStyle w:val="Heading3"/>
              <w:numPr>
                <w:ilvl w:val="2"/>
                <w:numId w:val="68"/>
              </w:numPr>
              <w:spacing w:after="240"/>
            </w:pPr>
            <w:r>
              <w:t xml:space="preserve">Bidders submitting bids electronically shall follow the electronic bid submission procedures specified in the </w:t>
            </w:r>
            <w:r>
              <w:rPr>
                <w:b/>
              </w:rPr>
              <w:t>BDS.</w:t>
            </w:r>
            <w:r>
              <w:t xml:space="preserve">   </w:t>
            </w:r>
          </w:p>
          <w:p w:rsidR="00455149" w:rsidRDefault="00455149" w:rsidP="00D94218">
            <w:pPr>
              <w:pStyle w:val="Sub-ClauseText"/>
              <w:numPr>
                <w:ilvl w:val="1"/>
                <w:numId w:val="42"/>
              </w:numPr>
              <w:spacing w:before="0" w:after="240"/>
              <w:rPr>
                <w:spacing w:val="0"/>
              </w:rPr>
            </w:pPr>
            <w:r>
              <w:rPr>
                <w:spacing w:val="0"/>
              </w:rPr>
              <w:t>The inner and outer envelopes shall:</w:t>
            </w:r>
          </w:p>
          <w:p w:rsidR="00455149" w:rsidRDefault="00455149" w:rsidP="00D94218">
            <w:pPr>
              <w:pStyle w:val="Heading3"/>
              <w:numPr>
                <w:ilvl w:val="2"/>
                <w:numId w:val="116"/>
              </w:numPr>
              <w:spacing w:after="240"/>
            </w:pPr>
            <w:r>
              <w:t>Bear the name and address of the Bidder;</w:t>
            </w:r>
          </w:p>
          <w:p w:rsidR="00455149" w:rsidRDefault="00455149" w:rsidP="00D94218">
            <w:pPr>
              <w:pStyle w:val="Heading3"/>
              <w:numPr>
                <w:ilvl w:val="2"/>
                <w:numId w:val="116"/>
              </w:numPr>
              <w:spacing w:after="240"/>
            </w:pPr>
            <w:proofErr w:type="gramStart"/>
            <w:r>
              <w:t>be</w:t>
            </w:r>
            <w:proofErr w:type="gramEnd"/>
            <w:r>
              <w:t xml:space="preserve"> addressed to the Purchaser in accordance with ITB Sub-Clause 24.1;</w:t>
            </w:r>
          </w:p>
          <w:p w:rsidR="00455149" w:rsidRDefault="00455149" w:rsidP="00D94218">
            <w:pPr>
              <w:pStyle w:val="Heading3"/>
              <w:numPr>
                <w:ilvl w:val="2"/>
                <w:numId w:val="116"/>
              </w:numPr>
              <w:spacing w:after="24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D94218">
            <w:pPr>
              <w:pStyle w:val="Heading3"/>
              <w:numPr>
                <w:ilvl w:val="2"/>
                <w:numId w:val="116"/>
              </w:numPr>
              <w:spacing w:after="240"/>
            </w:pPr>
            <w:proofErr w:type="gramStart"/>
            <w:r>
              <w:t>bear</w:t>
            </w:r>
            <w:proofErr w:type="gramEnd"/>
            <w:r>
              <w:t xml:space="preserve"> a warning not to open before the time and date for bid opening, in accordance with ITB Sub-Clause 27.1.</w:t>
            </w:r>
          </w:p>
          <w:p w:rsidR="00455149" w:rsidRDefault="00455149">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455149" w:rsidTr="00CF1FD1">
        <w:tc>
          <w:tcPr>
            <w:tcW w:w="2520" w:type="dxa"/>
          </w:tcPr>
          <w:p w:rsidR="00455149" w:rsidRDefault="00455149" w:rsidP="00D94218">
            <w:pPr>
              <w:pStyle w:val="Sec1-Clauses"/>
              <w:numPr>
                <w:ilvl w:val="0"/>
                <w:numId w:val="16"/>
              </w:numPr>
              <w:spacing w:before="0" w:after="200"/>
            </w:pPr>
            <w:bookmarkStart w:id="154" w:name="_Toc424009124"/>
            <w:bookmarkStart w:id="155" w:name="_Toc438438846"/>
            <w:bookmarkStart w:id="156" w:name="_Toc438532618"/>
            <w:bookmarkStart w:id="157" w:name="_Toc438733990"/>
            <w:bookmarkStart w:id="158" w:name="_Toc438907028"/>
            <w:bookmarkStart w:id="159" w:name="_Toc438907227"/>
            <w:bookmarkStart w:id="160" w:name="_Toc325100104"/>
            <w:r>
              <w:lastRenderedPageBreak/>
              <w:t>Deadline for Submission of Bids</w:t>
            </w:r>
            <w:bookmarkEnd w:id="154"/>
            <w:bookmarkEnd w:id="155"/>
            <w:bookmarkEnd w:id="156"/>
            <w:bookmarkEnd w:id="157"/>
            <w:bookmarkEnd w:id="158"/>
            <w:bookmarkEnd w:id="159"/>
            <w:bookmarkEnd w:id="160"/>
          </w:p>
        </w:tc>
        <w:tc>
          <w:tcPr>
            <w:tcW w:w="6840" w:type="dxa"/>
          </w:tcPr>
          <w:p w:rsidR="00455149" w:rsidRDefault="00455149" w:rsidP="00D94218">
            <w:pPr>
              <w:pStyle w:val="Sub-ClauseText"/>
              <w:numPr>
                <w:ilvl w:val="1"/>
                <w:numId w:val="43"/>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rsidP="00D94218">
            <w:pPr>
              <w:pStyle w:val="Sub-ClauseText"/>
              <w:numPr>
                <w:ilvl w:val="1"/>
                <w:numId w:val="43"/>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rsidTr="00CF1FD1">
        <w:tc>
          <w:tcPr>
            <w:tcW w:w="2520" w:type="dxa"/>
          </w:tcPr>
          <w:p w:rsidR="00455149" w:rsidRDefault="00455149" w:rsidP="00D94218">
            <w:pPr>
              <w:pStyle w:val="Sec1-Clauses"/>
              <w:numPr>
                <w:ilvl w:val="0"/>
                <w:numId w:val="16"/>
              </w:numPr>
              <w:spacing w:before="0" w:after="200"/>
            </w:pPr>
            <w:bookmarkStart w:id="161" w:name="_Toc438438847"/>
            <w:bookmarkStart w:id="162" w:name="_Toc438532619"/>
            <w:bookmarkStart w:id="163" w:name="_Toc438733991"/>
            <w:bookmarkStart w:id="164" w:name="_Toc438907029"/>
            <w:bookmarkStart w:id="165" w:name="_Toc438907228"/>
            <w:bookmarkStart w:id="166" w:name="_Toc325100105"/>
            <w:r>
              <w:t>Late Bids</w:t>
            </w:r>
            <w:bookmarkEnd w:id="161"/>
            <w:bookmarkEnd w:id="162"/>
            <w:bookmarkEnd w:id="163"/>
            <w:bookmarkEnd w:id="164"/>
            <w:bookmarkEnd w:id="165"/>
            <w:bookmarkEnd w:id="166"/>
          </w:p>
        </w:tc>
        <w:tc>
          <w:tcPr>
            <w:tcW w:w="6840" w:type="dxa"/>
          </w:tcPr>
          <w:p w:rsidR="00455149" w:rsidRDefault="00455149" w:rsidP="00D94218">
            <w:pPr>
              <w:pStyle w:val="Sub-ClauseText"/>
              <w:numPr>
                <w:ilvl w:val="1"/>
                <w:numId w:val="44"/>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25100106"/>
            <w:r>
              <w:t>Withdrawal, Substitution, and Modification of Bids</w:t>
            </w:r>
            <w:bookmarkEnd w:id="167"/>
            <w:bookmarkEnd w:id="168"/>
            <w:bookmarkEnd w:id="169"/>
            <w:bookmarkEnd w:id="170"/>
            <w:bookmarkEnd w:id="171"/>
            <w:bookmarkEnd w:id="172"/>
            <w:bookmarkEnd w:id="173"/>
            <w:r>
              <w:t xml:space="preserve"> </w:t>
            </w:r>
          </w:p>
        </w:tc>
        <w:tc>
          <w:tcPr>
            <w:tcW w:w="6840" w:type="dxa"/>
          </w:tcPr>
          <w:p w:rsidR="00455149" w:rsidRDefault="00455149" w:rsidP="00D94218">
            <w:pPr>
              <w:pStyle w:val="Sub-ClauseText"/>
              <w:numPr>
                <w:ilvl w:val="1"/>
                <w:numId w:val="45"/>
              </w:numPr>
              <w:spacing w:before="0" w:after="200"/>
              <w:rPr>
                <w:spacing w:val="0"/>
              </w:rPr>
            </w:pPr>
            <w:r>
              <w:rPr>
                <w:spacing w:val="0"/>
              </w:rPr>
              <w:t xml:space="preserve">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w:t>
            </w:r>
            <w:r>
              <w:rPr>
                <w:spacing w:val="0"/>
              </w:rPr>
              <w:lastRenderedPageBreak/>
              <w:t>notices must be:</w:t>
            </w:r>
          </w:p>
          <w:p w:rsidR="00455149" w:rsidRDefault="00455149" w:rsidP="00D94218">
            <w:pPr>
              <w:numPr>
                <w:ilvl w:val="0"/>
                <w:numId w:val="113"/>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D94218">
            <w:pPr>
              <w:numPr>
                <w:ilvl w:val="0"/>
                <w:numId w:val="113"/>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rsidR="00455149" w:rsidRDefault="00455149" w:rsidP="00D94218">
            <w:pPr>
              <w:pStyle w:val="Sub-ClauseText"/>
              <w:numPr>
                <w:ilvl w:val="1"/>
                <w:numId w:val="45"/>
              </w:numPr>
              <w:spacing w:before="0" w:after="200"/>
              <w:rPr>
                <w:spacing w:val="0"/>
              </w:rPr>
            </w:pPr>
            <w:r>
              <w:rPr>
                <w:spacing w:val="0"/>
              </w:rPr>
              <w:t>Bids requested to be withdrawn in accordance with ITB Sub-Clause 26.1 shall be returned unopened to the Bidders.</w:t>
            </w:r>
          </w:p>
          <w:p w:rsidR="00455149" w:rsidRDefault="00455149" w:rsidP="00D94218">
            <w:pPr>
              <w:pStyle w:val="Sub-ClauseText"/>
              <w:numPr>
                <w:ilvl w:val="1"/>
                <w:numId w:val="4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74" w:name="_Toc438438849"/>
            <w:bookmarkStart w:id="175" w:name="_Toc438532623"/>
            <w:bookmarkStart w:id="176" w:name="_Toc438733993"/>
            <w:bookmarkStart w:id="177" w:name="_Toc438907031"/>
            <w:bookmarkStart w:id="178" w:name="_Toc438907230"/>
            <w:bookmarkStart w:id="179" w:name="_Toc325100107"/>
            <w:r>
              <w:lastRenderedPageBreak/>
              <w:t>Bid Opening</w:t>
            </w:r>
            <w:bookmarkEnd w:id="174"/>
            <w:bookmarkEnd w:id="175"/>
            <w:bookmarkEnd w:id="176"/>
            <w:bookmarkEnd w:id="177"/>
            <w:bookmarkEnd w:id="178"/>
            <w:bookmarkEnd w:id="179"/>
          </w:p>
        </w:tc>
        <w:tc>
          <w:tcPr>
            <w:tcW w:w="6840" w:type="dxa"/>
          </w:tcPr>
          <w:p w:rsidR="00455149" w:rsidRDefault="00455149" w:rsidP="00D94218">
            <w:pPr>
              <w:pStyle w:val="Sub-ClauseText"/>
              <w:numPr>
                <w:ilvl w:val="1"/>
                <w:numId w:val="46"/>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w:t>
            </w:r>
            <w:proofErr w:type="gramStart"/>
            <w:r>
              <w:rPr>
                <w:spacing w:val="0"/>
              </w:rPr>
              <w:t>23.1,</w:t>
            </w:r>
            <w:proofErr w:type="gramEnd"/>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rsidR="00455149" w:rsidRDefault="00455149" w:rsidP="00D94218">
            <w:pPr>
              <w:pStyle w:val="Sub-ClauseText"/>
              <w:numPr>
                <w:ilvl w:val="1"/>
                <w:numId w:val="46"/>
              </w:numPr>
              <w:spacing w:before="0" w:after="200"/>
              <w:rPr>
                <w:spacing w:val="0"/>
              </w:rPr>
            </w:pPr>
            <w:r>
              <w:rPr>
                <w:spacing w:val="0"/>
              </w:rPr>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w:t>
            </w:r>
            <w:r>
              <w:rPr>
                <w:spacing w:val="0"/>
              </w:rPr>
              <w:lastRenderedPageBreak/>
              <w:t>opening shall be considered further.</w:t>
            </w:r>
          </w:p>
          <w:p w:rsidR="00455149" w:rsidRDefault="00455149" w:rsidP="00D94218">
            <w:pPr>
              <w:pStyle w:val="Sub-ClauseText"/>
              <w:numPr>
                <w:ilvl w:val="1"/>
                <w:numId w:val="46"/>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rsidP="00D94218">
            <w:pPr>
              <w:pStyle w:val="Sub-ClauseText"/>
              <w:numPr>
                <w:ilvl w:val="1"/>
                <w:numId w:val="46"/>
              </w:numPr>
              <w:spacing w:before="0" w:after="200"/>
              <w:rPr>
                <w:spacing w:val="0"/>
              </w:rPr>
            </w:pPr>
            <w:r>
              <w:rPr>
                <w:spacing w:val="0"/>
              </w:rPr>
              <w:t xml:space="preserve">The Purchaser shall prepare a record of the Bid opening that shall include, as a minimum: the name of the Bidder and whether there is a withdrawal, substitution, or modification; the </w:t>
            </w:r>
            <w:r w:rsidR="00F73CE2">
              <w:rPr>
                <w:spacing w:val="0"/>
              </w:rPr>
              <w:t xml:space="preserve">Bid Price, </w:t>
            </w:r>
            <w:r>
              <w:rPr>
                <w:spacing w:val="0"/>
              </w:rPr>
              <w:t>including any discounts, and alternative offers if they were permitted; and the presence or absence of a Bid Security or Bid-Securing Declaration</w:t>
            </w:r>
            <w:r w:rsidRPr="00F73CE2">
              <w:rPr>
                <w:spacing w:val="0"/>
              </w:rPr>
              <w:t>, if one was required</w:t>
            </w:r>
            <w:r w:rsidR="00F408AC">
              <w:rPr>
                <w:spacing w:val="0"/>
              </w:rPr>
              <w:t xml:space="preserve">. </w:t>
            </w:r>
            <w:r w:rsidR="00046006">
              <w:rPr>
                <w:spacing w:val="0"/>
              </w:rPr>
              <w:t xml:space="preserve">The </w:t>
            </w:r>
            <w:r>
              <w:rPr>
                <w:spacing w:val="0"/>
              </w:rPr>
              <w:t>Bidders’ representatives who are present shall be requested to sign the attendance sheet.  A copy of the record shall be distributed to all Bidders who submitted bids in time,</w:t>
            </w:r>
            <w:r w:rsidR="00503E4C">
              <w:rPr>
                <w:spacing w:val="0"/>
              </w:rPr>
              <w:t xml:space="preserve"> </w:t>
            </w:r>
            <w:r w:rsidR="00F408AC">
              <w:rPr>
                <w:spacing w:val="0"/>
              </w:rPr>
              <w:t>by posting on the Purc</w:t>
            </w:r>
            <w:r w:rsidR="00503E4C">
              <w:rPr>
                <w:spacing w:val="0"/>
              </w:rPr>
              <w:t>haser’s website.</w:t>
            </w:r>
          </w:p>
        </w:tc>
      </w:tr>
      <w:tr w:rsidR="00455149" w:rsidTr="00CF1FD1">
        <w:tc>
          <w:tcPr>
            <w:tcW w:w="2520" w:type="dxa"/>
          </w:tcPr>
          <w:p w:rsidR="00455149" w:rsidRDefault="00455149">
            <w:pPr>
              <w:pStyle w:val="Heading1-Clausename"/>
              <w:pageBreakBefore/>
              <w:tabs>
                <w:tab w:val="clear" w:pos="360"/>
              </w:tabs>
              <w:spacing w:before="0" w:after="200"/>
              <w:ind w:left="0" w:firstLine="0"/>
            </w:pPr>
          </w:p>
        </w:tc>
        <w:tc>
          <w:tcPr>
            <w:tcW w:w="6840" w:type="dxa"/>
            <w:tcBorders>
              <w:bottom w:val="nil"/>
            </w:tcBorders>
          </w:tcPr>
          <w:p w:rsidR="00455149" w:rsidRPr="00D45678" w:rsidRDefault="00455149">
            <w:pPr>
              <w:pStyle w:val="BodyText2"/>
              <w:spacing w:before="0" w:after="200"/>
            </w:pPr>
            <w:bookmarkStart w:id="180" w:name="_Toc505659527"/>
            <w:bookmarkStart w:id="181" w:name="_Toc325100108"/>
            <w:r w:rsidRPr="00D45678">
              <w:t>Evaluation and Comparison of Bids</w:t>
            </w:r>
            <w:bookmarkEnd w:id="180"/>
            <w:bookmarkEnd w:id="181"/>
          </w:p>
        </w:tc>
      </w:tr>
      <w:tr w:rsidR="00455149" w:rsidTr="00CF1FD1">
        <w:tc>
          <w:tcPr>
            <w:tcW w:w="2520" w:type="dxa"/>
          </w:tcPr>
          <w:p w:rsidR="00455149" w:rsidRDefault="00455149" w:rsidP="00D94218">
            <w:pPr>
              <w:pStyle w:val="Sec1-Clauses"/>
              <w:numPr>
                <w:ilvl w:val="0"/>
                <w:numId w:val="16"/>
              </w:numPr>
              <w:spacing w:before="0" w:after="200"/>
            </w:pPr>
            <w:bookmarkStart w:id="182" w:name="_Toc325100109"/>
            <w:r>
              <w:t>Confidentiality</w:t>
            </w:r>
            <w:bookmarkEnd w:id="182"/>
          </w:p>
        </w:tc>
        <w:tc>
          <w:tcPr>
            <w:tcW w:w="6840" w:type="dxa"/>
            <w:tcBorders>
              <w:bottom w:val="nil"/>
            </w:tcBorders>
          </w:tcPr>
          <w:p w:rsidR="00455149" w:rsidRPr="00D45678" w:rsidRDefault="00455149" w:rsidP="00D94218">
            <w:pPr>
              <w:pStyle w:val="Sub-ClauseText"/>
              <w:numPr>
                <w:ilvl w:val="1"/>
                <w:numId w:val="47"/>
              </w:numPr>
              <w:spacing w:before="0" w:after="180"/>
              <w:rPr>
                <w:spacing w:val="0"/>
              </w:rPr>
            </w:pPr>
            <w:r w:rsidRPr="00D45678">
              <w:rPr>
                <w:spacing w:val="0"/>
              </w:rPr>
              <w:t xml:space="preserve">Information relating to the examination, evaluation, comparison, and </w:t>
            </w:r>
            <w:r w:rsidR="00444C76" w:rsidRPr="00D45678">
              <w:rPr>
                <w:spacing w:val="0"/>
              </w:rPr>
              <w:t>post qualification</w:t>
            </w:r>
            <w:r w:rsidRPr="00D45678">
              <w:rPr>
                <w:spacing w:val="0"/>
              </w:rPr>
              <w:t xml:space="preserve"> of bids, and recommendation of contract award, shall not be disclosed to bidders or any other persons not officially concerned with such process until p</w:t>
            </w:r>
            <w:r w:rsidR="009F50A1" w:rsidRPr="00D45678">
              <w:rPr>
                <w:spacing w:val="0"/>
              </w:rPr>
              <w:t>ublication of the results of identifying the bids</w:t>
            </w:r>
            <w:r w:rsidRPr="00D45678">
              <w:rPr>
                <w:spacing w:val="0"/>
              </w:rPr>
              <w:t>.</w:t>
            </w:r>
          </w:p>
          <w:p w:rsidR="00455149" w:rsidRPr="00D45678" w:rsidRDefault="00455149" w:rsidP="00D94218">
            <w:pPr>
              <w:pStyle w:val="Sub-ClauseText"/>
              <w:numPr>
                <w:ilvl w:val="1"/>
                <w:numId w:val="47"/>
              </w:numPr>
              <w:spacing w:before="0" w:after="180"/>
              <w:rPr>
                <w:spacing w:val="0"/>
              </w:rPr>
            </w:pPr>
            <w:r w:rsidRPr="00D45678">
              <w:rPr>
                <w:spacing w:val="0"/>
              </w:rPr>
              <w:t xml:space="preserve">Any effort by a Bidder to influence the Purchaser in the examination, evaluation, comparison, and </w:t>
            </w:r>
            <w:r w:rsidR="00444C76" w:rsidRPr="00D45678">
              <w:rPr>
                <w:spacing w:val="0"/>
              </w:rPr>
              <w:t>post qualification</w:t>
            </w:r>
            <w:r w:rsidRPr="00D45678">
              <w:rPr>
                <w:spacing w:val="0"/>
              </w:rPr>
              <w:t xml:space="preserve"> of the bids or contract award decisions may result in the rejection of its Bid.</w:t>
            </w:r>
          </w:p>
          <w:p w:rsidR="00455149" w:rsidRPr="00D45678" w:rsidRDefault="00455149" w:rsidP="00D94218">
            <w:pPr>
              <w:pStyle w:val="Sub-ClauseText"/>
              <w:numPr>
                <w:ilvl w:val="1"/>
                <w:numId w:val="47"/>
              </w:numPr>
              <w:spacing w:before="0" w:after="180"/>
              <w:rPr>
                <w:spacing w:val="0"/>
              </w:rPr>
            </w:pPr>
            <w:r w:rsidRPr="00D45678">
              <w:rPr>
                <w:spacing w:val="0"/>
              </w:rPr>
              <w:t>Notwithstanding ITB Sub-Clause 28.2, from the time of bid opening to the time of Contract Award, if any Bidder wishes to contact the Purchaser on any matter related to the bidding process, it should do so in writing.</w:t>
            </w:r>
          </w:p>
        </w:tc>
      </w:tr>
      <w:tr w:rsidR="00455149" w:rsidTr="00CF1FD1">
        <w:tc>
          <w:tcPr>
            <w:tcW w:w="2520" w:type="dxa"/>
          </w:tcPr>
          <w:p w:rsidR="00455149" w:rsidRDefault="00455149" w:rsidP="00D94218">
            <w:pPr>
              <w:pStyle w:val="Sec1-Clauses"/>
              <w:numPr>
                <w:ilvl w:val="0"/>
                <w:numId w:val="16"/>
              </w:numPr>
              <w:spacing w:before="0" w:after="200"/>
            </w:pPr>
            <w:bookmarkStart w:id="183" w:name="_Toc325100110"/>
            <w:r>
              <w:t>Clarification of Bids</w:t>
            </w:r>
            <w:bookmarkEnd w:id="183"/>
          </w:p>
        </w:tc>
        <w:tc>
          <w:tcPr>
            <w:tcW w:w="6840" w:type="dxa"/>
          </w:tcPr>
          <w:p w:rsidR="00455149" w:rsidRDefault="00455149" w:rsidP="00D94218">
            <w:pPr>
              <w:pStyle w:val="Sub-ClauseText"/>
              <w:numPr>
                <w:ilvl w:val="1"/>
                <w:numId w:val="48"/>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rsidTr="00CF1FD1">
        <w:tc>
          <w:tcPr>
            <w:tcW w:w="2520" w:type="dxa"/>
          </w:tcPr>
          <w:p w:rsidR="00455149" w:rsidRDefault="00455149" w:rsidP="00D94218">
            <w:pPr>
              <w:pStyle w:val="Sec1-Clauses"/>
              <w:numPr>
                <w:ilvl w:val="0"/>
                <w:numId w:val="16"/>
              </w:numPr>
              <w:spacing w:before="0" w:after="200"/>
            </w:pPr>
            <w:bookmarkStart w:id="184" w:name="_Toc424009130"/>
            <w:bookmarkStart w:id="185" w:name="_Toc438438853"/>
            <w:bookmarkStart w:id="186" w:name="_Toc438532632"/>
            <w:bookmarkStart w:id="187" w:name="_Toc438733997"/>
            <w:bookmarkStart w:id="188" w:name="_Toc438907034"/>
            <w:bookmarkStart w:id="189" w:name="_Toc438907233"/>
            <w:bookmarkStart w:id="190" w:name="_Toc325100111"/>
            <w:r>
              <w:t>Responsiveness</w:t>
            </w:r>
            <w:bookmarkEnd w:id="184"/>
            <w:r>
              <w:t xml:space="preserve"> of Bids</w:t>
            </w:r>
            <w:bookmarkEnd w:id="185"/>
            <w:bookmarkEnd w:id="186"/>
            <w:bookmarkEnd w:id="187"/>
            <w:bookmarkEnd w:id="188"/>
            <w:bookmarkEnd w:id="189"/>
            <w:bookmarkEnd w:id="190"/>
          </w:p>
        </w:tc>
        <w:tc>
          <w:tcPr>
            <w:tcW w:w="6840" w:type="dxa"/>
            <w:tcBorders>
              <w:bottom w:val="nil"/>
            </w:tcBorders>
          </w:tcPr>
          <w:p w:rsidR="00455149" w:rsidRDefault="00455149" w:rsidP="00D94218">
            <w:pPr>
              <w:pStyle w:val="Sub-ClauseText"/>
              <w:numPr>
                <w:ilvl w:val="1"/>
                <w:numId w:val="49"/>
              </w:numPr>
              <w:spacing w:before="0" w:after="180"/>
              <w:rPr>
                <w:spacing w:val="0"/>
              </w:rPr>
            </w:pPr>
            <w:r>
              <w:rPr>
                <w:spacing w:val="0"/>
              </w:rPr>
              <w:t xml:space="preserve">The Purchaser’s determination of a bid’s responsiveness is to be based on the contents of the bid itself. </w:t>
            </w:r>
          </w:p>
          <w:p w:rsidR="00455149" w:rsidRDefault="00455149" w:rsidP="00D94218">
            <w:pPr>
              <w:pStyle w:val="Sub-ClauseText"/>
              <w:numPr>
                <w:ilvl w:val="1"/>
                <w:numId w:val="49"/>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rsidP="00D94218">
            <w:pPr>
              <w:pStyle w:val="Heading3"/>
              <w:numPr>
                <w:ilvl w:val="2"/>
                <w:numId w:val="69"/>
              </w:numPr>
              <w:spacing w:after="180"/>
            </w:pPr>
            <w:proofErr w:type="gramStart"/>
            <w:r>
              <w:t>affects</w:t>
            </w:r>
            <w:proofErr w:type="gramEnd"/>
            <w:r>
              <w:t xml:space="preserve"> in any substantial way the scope, quality, or performance of the Goods and Related Services specified in the Contract; or</w:t>
            </w:r>
          </w:p>
          <w:p w:rsidR="00455149" w:rsidRDefault="00455149" w:rsidP="00D94218">
            <w:pPr>
              <w:pStyle w:val="Heading3"/>
              <w:numPr>
                <w:ilvl w:val="2"/>
                <w:numId w:val="69"/>
              </w:numPr>
              <w:spacing w:after="180"/>
            </w:pPr>
            <w:proofErr w:type="gramStart"/>
            <w:r>
              <w:t>limits</w:t>
            </w:r>
            <w:proofErr w:type="gramEnd"/>
            <w:r>
              <w:t xml:space="preserve"> in any substantial way, inconsistent with the Bidding Documents, the Purchaser’s rights or the Bidder’s obligations under the Contract; or</w:t>
            </w:r>
          </w:p>
          <w:p w:rsidR="00455149" w:rsidRDefault="00455149" w:rsidP="00D94218">
            <w:pPr>
              <w:pStyle w:val="Heading3"/>
              <w:numPr>
                <w:ilvl w:val="2"/>
                <w:numId w:val="69"/>
              </w:numPr>
              <w:spacing w:after="180"/>
            </w:pPr>
            <w:proofErr w:type="gramStart"/>
            <w:r>
              <w:t>if</w:t>
            </w:r>
            <w:proofErr w:type="gramEnd"/>
            <w:r>
              <w:t xml:space="preserve"> rectified would unfairly affect the competitive position </w:t>
            </w:r>
            <w:r>
              <w:lastRenderedPageBreak/>
              <w:t>of other bidders presenting substantially responsive bids.</w:t>
            </w:r>
          </w:p>
          <w:p w:rsidR="00455149" w:rsidRDefault="00455149" w:rsidP="00D94218">
            <w:pPr>
              <w:pStyle w:val="Sub-ClauseText"/>
              <w:numPr>
                <w:ilvl w:val="1"/>
                <w:numId w:val="49"/>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rPr>
                <w:lang w:val="fr-FR"/>
              </w:rPr>
            </w:pPr>
            <w:bookmarkStart w:id="191" w:name="_Toc438438854"/>
            <w:bookmarkStart w:id="192" w:name="_Toc438532636"/>
            <w:bookmarkStart w:id="193" w:name="_Toc438733998"/>
            <w:bookmarkStart w:id="194" w:name="_Toc438907035"/>
            <w:bookmarkStart w:id="195" w:name="_Toc438907234"/>
            <w:bookmarkStart w:id="196" w:name="_Toc325100112"/>
            <w:proofErr w:type="spellStart"/>
            <w:r>
              <w:rPr>
                <w:lang w:val="fr-FR"/>
              </w:rPr>
              <w:lastRenderedPageBreak/>
              <w:t>Nonconformities</w:t>
            </w:r>
            <w:proofErr w:type="spellEnd"/>
            <w:r>
              <w:rPr>
                <w:lang w:val="fr-FR"/>
              </w:rPr>
              <w:t xml:space="preserve">, </w:t>
            </w:r>
            <w:proofErr w:type="spellStart"/>
            <w:r>
              <w:rPr>
                <w:lang w:val="fr-FR"/>
              </w:rPr>
              <w:t>Errors</w:t>
            </w:r>
            <w:proofErr w:type="spellEnd"/>
            <w:r>
              <w:rPr>
                <w:lang w:val="fr-FR"/>
              </w:rPr>
              <w:t>, and Omissions</w:t>
            </w:r>
            <w:bookmarkStart w:id="197" w:name="_Hlt438533232"/>
            <w:bookmarkEnd w:id="191"/>
            <w:bookmarkEnd w:id="192"/>
            <w:bookmarkEnd w:id="193"/>
            <w:bookmarkEnd w:id="194"/>
            <w:bookmarkEnd w:id="195"/>
            <w:bookmarkEnd w:id="196"/>
            <w:bookmarkEnd w:id="197"/>
          </w:p>
        </w:tc>
        <w:tc>
          <w:tcPr>
            <w:tcW w:w="6840" w:type="dxa"/>
          </w:tcPr>
          <w:p w:rsidR="00455149" w:rsidRDefault="00455149" w:rsidP="00D94218">
            <w:pPr>
              <w:pStyle w:val="Sub-ClauseText"/>
              <w:numPr>
                <w:ilvl w:val="1"/>
                <w:numId w:val="50"/>
              </w:numPr>
              <w:spacing w:before="0" w:after="200"/>
              <w:rPr>
                <w:spacing w:val="0"/>
              </w:rPr>
            </w:pPr>
            <w:r>
              <w:rPr>
                <w:spacing w:val="0"/>
              </w:rPr>
              <w:t>Provided that a Bid is substantially responsive, the Purchaser may waive any non-conformities or omissions in the Bid that do not constitute a material deviation.</w:t>
            </w:r>
          </w:p>
          <w:p w:rsidR="00455149" w:rsidRDefault="00455149" w:rsidP="00D94218">
            <w:pPr>
              <w:pStyle w:val="Sub-ClauseText"/>
              <w:numPr>
                <w:ilvl w:val="1"/>
                <w:numId w:val="5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455149" w:rsidRDefault="00455149" w:rsidP="00D94218">
            <w:pPr>
              <w:pStyle w:val="Sub-ClauseText"/>
              <w:numPr>
                <w:ilvl w:val="1"/>
                <w:numId w:val="50"/>
              </w:numPr>
              <w:spacing w:before="0" w:after="200"/>
              <w:rPr>
                <w:spacing w:val="0"/>
              </w:rPr>
            </w:pPr>
            <w:r>
              <w:rPr>
                <w:spacing w:val="0"/>
              </w:rPr>
              <w:t>Provided that the Bid is substantially responsive, the Purchaser shall correct arithmetical errors on the following basis:</w:t>
            </w:r>
          </w:p>
          <w:p w:rsidR="00455149" w:rsidRDefault="00455149" w:rsidP="00D94218">
            <w:pPr>
              <w:pStyle w:val="Heading3"/>
              <w:numPr>
                <w:ilvl w:val="2"/>
                <w:numId w:val="70"/>
              </w:numPr>
            </w:pPr>
            <w:r>
              <w:t xml:space="preserve">if there is a discrepancy between the unit price and the line item </w:t>
            </w:r>
            <w:proofErr w:type="gramStart"/>
            <w:r>
              <w:t>total  that</w:t>
            </w:r>
            <w:proofErr w:type="gramEnd"/>
            <w:r>
              <w:t xml:space="preserve">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rsidP="00D94218">
            <w:pPr>
              <w:pStyle w:val="Heading3"/>
              <w:numPr>
                <w:ilvl w:val="2"/>
                <w:numId w:val="70"/>
              </w:numPr>
            </w:pPr>
            <w:proofErr w:type="gramStart"/>
            <w:r>
              <w:t>if</w:t>
            </w:r>
            <w:proofErr w:type="gramEnd"/>
            <w:r>
              <w:t xml:space="preserve"> there is an error in a total corresponding to the addition or subtraction of subtotals, the subtotals shall prevail and the total shall be corrected; and</w:t>
            </w:r>
          </w:p>
          <w:p w:rsidR="00455149" w:rsidRDefault="00455149" w:rsidP="00D94218">
            <w:pPr>
              <w:pStyle w:val="Heading3"/>
              <w:numPr>
                <w:ilvl w:val="2"/>
                <w:numId w:val="70"/>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455149" w:rsidRDefault="00455149" w:rsidP="00D94218">
            <w:pPr>
              <w:pStyle w:val="Sub-ClauseText"/>
              <w:numPr>
                <w:ilvl w:val="1"/>
                <w:numId w:val="50"/>
              </w:numPr>
              <w:spacing w:before="0" w:after="200"/>
              <w:rPr>
                <w:spacing w:val="0"/>
              </w:rPr>
            </w:pPr>
            <w:r>
              <w:rPr>
                <w:spacing w:val="0"/>
              </w:rPr>
              <w:t>If the Bidder that submitted the lowest evaluated Bid does not accept the correction of errors, its Bid shall be rejected.</w:t>
            </w:r>
          </w:p>
        </w:tc>
      </w:tr>
      <w:tr w:rsidR="00455149" w:rsidTr="00CF1FD1">
        <w:tc>
          <w:tcPr>
            <w:tcW w:w="2520" w:type="dxa"/>
          </w:tcPr>
          <w:p w:rsidR="00455149" w:rsidRDefault="00455149" w:rsidP="00D94218">
            <w:pPr>
              <w:pStyle w:val="Sec1-Clauses"/>
              <w:numPr>
                <w:ilvl w:val="0"/>
                <w:numId w:val="16"/>
              </w:numPr>
              <w:spacing w:before="0" w:after="200"/>
            </w:pPr>
            <w:bookmarkStart w:id="198" w:name="_Toc438438855"/>
            <w:bookmarkStart w:id="199" w:name="_Toc438532642"/>
            <w:bookmarkStart w:id="200" w:name="_Toc438733999"/>
            <w:bookmarkStart w:id="201" w:name="_Toc438907036"/>
            <w:bookmarkStart w:id="202" w:name="_Toc438907235"/>
            <w:bookmarkStart w:id="203" w:name="_Toc325100113"/>
            <w:r>
              <w:t xml:space="preserve">Preliminary Examination of </w:t>
            </w:r>
            <w:r>
              <w:lastRenderedPageBreak/>
              <w:t>Bids</w:t>
            </w:r>
            <w:bookmarkEnd w:id="198"/>
            <w:bookmarkEnd w:id="199"/>
            <w:bookmarkEnd w:id="200"/>
            <w:bookmarkEnd w:id="201"/>
            <w:bookmarkEnd w:id="202"/>
            <w:bookmarkEnd w:id="203"/>
          </w:p>
        </w:tc>
        <w:tc>
          <w:tcPr>
            <w:tcW w:w="6840" w:type="dxa"/>
          </w:tcPr>
          <w:p w:rsidR="00455149" w:rsidRDefault="00455149" w:rsidP="00D94218">
            <w:pPr>
              <w:pStyle w:val="Sub-ClauseText"/>
              <w:numPr>
                <w:ilvl w:val="1"/>
                <w:numId w:val="51"/>
              </w:numPr>
              <w:spacing w:before="0" w:after="200"/>
              <w:rPr>
                <w:spacing w:val="0"/>
              </w:rPr>
            </w:pPr>
            <w:r>
              <w:rPr>
                <w:spacing w:val="0"/>
              </w:rPr>
              <w:lastRenderedPageBreak/>
              <w:t xml:space="preserve">The Purchaser shall examine the bids to confirm that all documents and technical documentation requested in ITB Clause 11 have been provided, and to determine the </w:t>
            </w:r>
            <w:r>
              <w:rPr>
                <w:spacing w:val="0"/>
              </w:rPr>
              <w:lastRenderedPageBreak/>
              <w:t>completeness of each document submitted.</w:t>
            </w:r>
          </w:p>
          <w:p w:rsidR="00455149" w:rsidRDefault="00455149" w:rsidP="00D94218">
            <w:pPr>
              <w:pStyle w:val="Sub-ClauseText"/>
              <w:numPr>
                <w:ilvl w:val="1"/>
                <w:numId w:val="51"/>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rsidP="00D94218">
            <w:pPr>
              <w:pStyle w:val="Heading3"/>
              <w:numPr>
                <w:ilvl w:val="2"/>
                <w:numId w:val="71"/>
              </w:numPr>
            </w:pPr>
            <w:r>
              <w:t>Bid Submission Form, in accordance with ITB Sub-Clause 12.1;</w:t>
            </w:r>
          </w:p>
          <w:p w:rsidR="00455149" w:rsidRDefault="00455149" w:rsidP="00D94218">
            <w:pPr>
              <w:pStyle w:val="Heading3"/>
              <w:numPr>
                <w:ilvl w:val="2"/>
                <w:numId w:val="71"/>
              </w:numPr>
            </w:pPr>
            <w:r>
              <w:t>Price Schedules, in accordance with ITB Sub-Clause 12.2;</w:t>
            </w:r>
          </w:p>
          <w:p w:rsidR="00455149" w:rsidRDefault="00455149" w:rsidP="00D94218">
            <w:pPr>
              <w:pStyle w:val="Heading3"/>
              <w:numPr>
                <w:ilvl w:val="2"/>
                <w:numId w:val="71"/>
              </w:numPr>
            </w:pPr>
            <w:r>
              <w:t xml:space="preserve">Bid Security or Bid Securing Declaration, in accordance with ITB Clause 21, if applicable. </w:t>
            </w:r>
          </w:p>
        </w:tc>
      </w:tr>
      <w:tr w:rsidR="00455149" w:rsidTr="00CF1FD1">
        <w:tc>
          <w:tcPr>
            <w:tcW w:w="2520" w:type="dxa"/>
          </w:tcPr>
          <w:p w:rsidR="00455149" w:rsidRDefault="00455149" w:rsidP="00D94218">
            <w:pPr>
              <w:pStyle w:val="Sec1-Clauses"/>
              <w:numPr>
                <w:ilvl w:val="0"/>
                <w:numId w:val="16"/>
              </w:numPr>
              <w:spacing w:before="0" w:after="200"/>
            </w:pPr>
            <w:bookmarkStart w:id="204" w:name="_Toc325100114"/>
            <w:r>
              <w:lastRenderedPageBreak/>
              <w:t>Examination of Terms and Conditions; Technical Evaluation</w:t>
            </w:r>
            <w:bookmarkEnd w:id="204"/>
          </w:p>
        </w:tc>
        <w:tc>
          <w:tcPr>
            <w:tcW w:w="6840" w:type="dxa"/>
          </w:tcPr>
          <w:p w:rsidR="00455149" w:rsidRDefault="00455149" w:rsidP="00D94218">
            <w:pPr>
              <w:pStyle w:val="Sub-ClauseText"/>
              <w:numPr>
                <w:ilvl w:val="1"/>
                <w:numId w:val="52"/>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D94218">
            <w:pPr>
              <w:pStyle w:val="Sub-ClauseText"/>
              <w:numPr>
                <w:ilvl w:val="1"/>
                <w:numId w:val="52"/>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D94218">
            <w:pPr>
              <w:pStyle w:val="Sub-ClauseText"/>
              <w:numPr>
                <w:ilvl w:val="1"/>
                <w:numId w:val="52"/>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455149" w:rsidTr="00CF1FD1">
        <w:tc>
          <w:tcPr>
            <w:tcW w:w="2520" w:type="dxa"/>
          </w:tcPr>
          <w:p w:rsidR="00455149" w:rsidRDefault="00455149" w:rsidP="00D94218">
            <w:pPr>
              <w:pStyle w:val="Sec1-Clauses"/>
              <w:numPr>
                <w:ilvl w:val="0"/>
                <w:numId w:val="16"/>
              </w:numPr>
              <w:spacing w:before="0" w:after="200"/>
            </w:pPr>
            <w:bookmarkStart w:id="205" w:name="_Toc438438857"/>
            <w:bookmarkStart w:id="206" w:name="_Toc438532646"/>
            <w:bookmarkStart w:id="207" w:name="_Toc438734001"/>
            <w:bookmarkStart w:id="208" w:name="_Toc438907038"/>
            <w:bookmarkStart w:id="209" w:name="_Toc438907237"/>
            <w:bookmarkStart w:id="210" w:name="_Toc325100115"/>
            <w:r>
              <w:t>Conversion to Single Currency</w:t>
            </w:r>
            <w:bookmarkEnd w:id="205"/>
            <w:bookmarkEnd w:id="206"/>
            <w:bookmarkEnd w:id="207"/>
            <w:bookmarkEnd w:id="208"/>
            <w:bookmarkEnd w:id="209"/>
            <w:bookmarkEnd w:id="210"/>
          </w:p>
        </w:tc>
        <w:tc>
          <w:tcPr>
            <w:tcW w:w="6840" w:type="dxa"/>
          </w:tcPr>
          <w:p w:rsidR="00455149" w:rsidRDefault="00455149" w:rsidP="00D94218">
            <w:pPr>
              <w:pStyle w:val="Sub-ClauseText"/>
              <w:keepNext/>
              <w:keepLines/>
              <w:numPr>
                <w:ilvl w:val="1"/>
                <w:numId w:val="53"/>
              </w:numPr>
              <w:spacing w:before="0" w:after="240"/>
              <w:ind w:left="605" w:hanging="605"/>
              <w:rPr>
                <w:spacing w:val="0"/>
              </w:rPr>
            </w:pPr>
            <w:r>
              <w:rPr>
                <w:spacing w:val="0"/>
              </w:rPr>
              <w:t xml:space="preserve">For evaluation and comparison purposes, the Purchaser shall convert all bid prices expressed in amounts in various currencies into </w:t>
            </w:r>
            <w:r w:rsidRPr="009F50A1">
              <w:rPr>
                <w:spacing w:val="0"/>
              </w:rPr>
              <w:t xml:space="preserve">an amount in a single currency </w:t>
            </w:r>
            <w:r w:rsidRPr="009F50A1">
              <w:rPr>
                <w:b/>
                <w:bCs/>
                <w:spacing w:val="0"/>
              </w:rPr>
              <w:t>specified in the</w:t>
            </w:r>
            <w:r w:rsidRPr="009F50A1">
              <w:rPr>
                <w:spacing w:val="0"/>
              </w:rPr>
              <w:t xml:space="preserve"> </w:t>
            </w:r>
            <w:r w:rsidRPr="009F50A1">
              <w:rPr>
                <w:b/>
                <w:spacing w:val="0"/>
              </w:rPr>
              <w:t>BDS,</w:t>
            </w:r>
            <w:r w:rsidR="007B1B7B" w:rsidRPr="009F50A1">
              <w:rPr>
                <w:spacing w:val="0"/>
              </w:rPr>
              <w:t xml:space="preserve"> using the </w:t>
            </w:r>
            <w:r w:rsidR="00A1495C" w:rsidRPr="009F50A1">
              <w:rPr>
                <w:spacing w:val="0"/>
              </w:rPr>
              <w:t>middle</w:t>
            </w:r>
            <w:r w:rsidRPr="009F50A1">
              <w:rPr>
                <w:spacing w:val="0"/>
              </w:rPr>
              <w:t xml:space="preserve"> exchange rates established</w:t>
            </w:r>
            <w:r>
              <w:rPr>
                <w:spacing w:val="0"/>
              </w:rPr>
              <w:t xml:space="preserve"> by the source and on the date </w:t>
            </w:r>
            <w:r>
              <w:rPr>
                <w:b/>
                <w:bCs/>
                <w:spacing w:val="0"/>
              </w:rPr>
              <w:t>specified in the</w:t>
            </w:r>
            <w:r>
              <w:rPr>
                <w:spacing w:val="0"/>
              </w:rPr>
              <w:t xml:space="preserve"> </w:t>
            </w:r>
            <w:r>
              <w:rPr>
                <w:b/>
                <w:spacing w:val="0"/>
              </w:rPr>
              <w:t>BDS.</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211" w:name="_Toc438438859"/>
            <w:bookmarkStart w:id="212" w:name="_Toc438532648"/>
            <w:bookmarkStart w:id="213" w:name="_Toc438734003"/>
            <w:bookmarkStart w:id="214" w:name="_Toc438907040"/>
            <w:bookmarkStart w:id="215" w:name="_Toc438907239"/>
            <w:bookmarkStart w:id="216" w:name="_Toc325100116"/>
            <w:r>
              <w:t>Evaluation of Bids</w:t>
            </w:r>
            <w:bookmarkStart w:id="217" w:name="_Hlt438533055"/>
            <w:bookmarkEnd w:id="211"/>
            <w:bookmarkEnd w:id="212"/>
            <w:bookmarkEnd w:id="213"/>
            <w:bookmarkEnd w:id="214"/>
            <w:bookmarkEnd w:id="215"/>
            <w:bookmarkEnd w:id="216"/>
            <w:bookmarkEnd w:id="217"/>
          </w:p>
        </w:tc>
        <w:tc>
          <w:tcPr>
            <w:tcW w:w="6840" w:type="dxa"/>
            <w:tcBorders>
              <w:bottom w:val="nil"/>
            </w:tcBorders>
          </w:tcPr>
          <w:p w:rsidR="00455149" w:rsidRDefault="00455149" w:rsidP="00D94218">
            <w:pPr>
              <w:pStyle w:val="Sub-ClauseText"/>
              <w:numPr>
                <w:ilvl w:val="1"/>
                <w:numId w:val="54"/>
              </w:numPr>
              <w:spacing w:before="0" w:after="200"/>
              <w:rPr>
                <w:spacing w:val="0"/>
              </w:rPr>
            </w:pPr>
            <w:r>
              <w:rPr>
                <w:spacing w:val="0"/>
              </w:rPr>
              <w:t>The Purchaser shall evaluate each bid that has been determined, up to this stage of the evaluation, to be substantially responsive.</w:t>
            </w:r>
          </w:p>
          <w:p w:rsidR="00455149" w:rsidRDefault="00455149" w:rsidP="00D94218">
            <w:pPr>
              <w:pStyle w:val="Sub-ClauseText"/>
              <w:numPr>
                <w:ilvl w:val="1"/>
                <w:numId w:val="54"/>
              </w:numPr>
              <w:spacing w:before="0" w:after="200"/>
              <w:rPr>
                <w:spacing w:val="0"/>
              </w:rPr>
            </w:pPr>
            <w:r>
              <w:rPr>
                <w:spacing w:val="0"/>
              </w:rPr>
              <w:t>To evaluate a Bid, the Purchaser shall only use all the factors, methodologies and c</w:t>
            </w:r>
            <w:r w:rsidR="00BB2AAB">
              <w:rPr>
                <w:spacing w:val="0"/>
              </w:rPr>
              <w:t>riteria defined in ITB Clause 35</w:t>
            </w:r>
            <w:r>
              <w:rPr>
                <w:spacing w:val="0"/>
              </w:rPr>
              <w:t>.  No other criteria or methodology shall be permitted.</w:t>
            </w:r>
          </w:p>
          <w:p w:rsidR="00455149" w:rsidRDefault="00455149" w:rsidP="00D94218">
            <w:pPr>
              <w:pStyle w:val="Sub-ClauseText"/>
              <w:numPr>
                <w:ilvl w:val="1"/>
                <w:numId w:val="54"/>
              </w:numPr>
              <w:spacing w:before="0" w:after="200"/>
              <w:rPr>
                <w:spacing w:val="0"/>
              </w:rPr>
            </w:pPr>
            <w:r>
              <w:rPr>
                <w:spacing w:val="0"/>
              </w:rPr>
              <w:t>To evaluate a Bid, the Purchaser shall consider the following:</w:t>
            </w:r>
          </w:p>
          <w:p w:rsidR="00455149" w:rsidRDefault="00444C76" w:rsidP="00D94218">
            <w:pPr>
              <w:pStyle w:val="Heading3"/>
              <w:numPr>
                <w:ilvl w:val="2"/>
                <w:numId w:val="72"/>
              </w:numPr>
            </w:pPr>
            <w:r>
              <w:t>Evaluation</w:t>
            </w:r>
            <w:r w:rsidR="00455149">
              <w:t xml:space="preserve"> will be done for Items or Lots, as </w:t>
            </w:r>
            <w:r w:rsidR="00455149">
              <w:rPr>
                <w:b/>
                <w:bCs/>
              </w:rPr>
              <w:t xml:space="preserve">specified </w:t>
            </w:r>
            <w:r w:rsidR="00455149">
              <w:rPr>
                <w:b/>
                <w:bCs/>
              </w:rPr>
              <w:lastRenderedPageBreak/>
              <w:t>in the</w:t>
            </w:r>
            <w:r w:rsidR="00455149">
              <w:t xml:space="preserve"> </w:t>
            </w:r>
            <w:r w:rsidR="00455149">
              <w:rPr>
                <w:b/>
              </w:rPr>
              <w:t xml:space="preserve">BDS; </w:t>
            </w:r>
            <w:proofErr w:type="gramStart"/>
            <w:r w:rsidR="00455149">
              <w:rPr>
                <w:bCs/>
              </w:rPr>
              <w:t>and</w:t>
            </w:r>
            <w:r w:rsidR="00455149">
              <w:rPr>
                <w:b/>
              </w:rPr>
              <w:t xml:space="preserve"> </w:t>
            </w:r>
            <w:r w:rsidR="00455149">
              <w:t xml:space="preserve"> the</w:t>
            </w:r>
            <w:proofErr w:type="gramEnd"/>
            <w:r w:rsidR="00455149">
              <w:t xml:space="preserve"> Bid Price as quoted in accordance with clause 14;</w:t>
            </w:r>
          </w:p>
          <w:p w:rsidR="00455149" w:rsidRDefault="00444C76" w:rsidP="00D94218">
            <w:pPr>
              <w:pStyle w:val="Heading3"/>
              <w:numPr>
                <w:ilvl w:val="2"/>
                <w:numId w:val="72"/>
              </w:numPr>
            </w:pPr>
            <w:r>
              <w:t>Price</w:t>
            </w:r>
            <w:r w:rsidR="00455149">
              <w:t xml:space="preserve"> adjustment for correction of arithmetic errors in accordance with ITB Sub-Clause 31.3;</w:t>
            </w:r>
          </w:p>
          <w:p w:rsidR="00455149" w:rsidRDefault="00444C76" w:rsidP="00D94218">
            <w:pPr>
              <w:pStyle w:val="Heading3"/>
              <w:numPr>
                <w:ilvl w:val="2"/>
                <w:numId w:val="72"/>
              </w:numPr>
            </w:pPr>
            <w:r>
              <w:t>Price</w:t>
            </w:r>
            <w:r w:rsidR="00455149">
              <w:t xml:space="preserve"> adjustment due to discounts offered in accordance with ITB Sub-Clause 14.4;</w:t>
            </w:r>
          </w:p>
          <w:p w:rsidR="00455149" w:rsidRDefault="00444C76" w:rsidP="00D94218">
            <w:pPr>
              <w:pStyle w:val="Heading3"/>
              <w:numPr>
                <w:ilvl w:val="2"/>
                <w:numId w:val="72"/>
              </w:numPr>
              <w:spacing w:after="180"/>
            </w:pPr>
            <w:r>
              <w:t>Adjustments</w:t>
            </w:r>
            <w:r w:rsidR="00455149">
              <w:t xml:space="preserve"> due to the application of the evaluation criteria </w:t>
            </w:r>
            <w:r w:rsidR="00455149">
              <w:rPr>
                <w:b/>
                <w:bCs/>
              </w:rPr>
              <w:t>specified in the</w:t>
            </w:r>
            <w:r w:rsidR="00455149">
              <w:t xml:space="preserve"> </w:t>
            </w:r>
            <w:r w:rsidR="00455149">
              <w:rPr>
                <w:b/>
              </w:rPr>
              <w:t>BDS</w:t>
            </w:r>
            <w:r w:rsidR="00455149">
              <w:t xml:space="preserve"> from amongst those set out in Section III, Evaluation and Qualification Criteria;</w:t>
            </w:r>
          </w:p>
          <w:p w:rsidR="00455149" w:rsidRDefault="00455149" w:rsidP="00D94218">
            <w:pPr>
              <w:pStyle w:val="Sub-ClauseText"/>
              <w:numPr>
                <w:ilvl w:val="1"/>
                <w:numId w:val="54"/>
              </w:numPr>
              <w:spacing w:before="0" w:after="180"/>
              <w:rPr>
                <w:spacing w:val="0"/>
              </w:rPr>
            </w:pPr>
            <w:r>
              <w:rPr>
                <w:spacing w:val="0"/>
              </w:rPr>
              <w:t>The Purchaser’s evaluation of a bid will exclude and not take into account:</w:t>
            </w:r>
          </w:p>
          <w:p w:rsidR="00455149" w:rsidRDefault="00455149" w:rsidP="00D94218">
            <w:pPr>
              <w:pStyle w:val="Heading3"/>
              <w:numPr>
                <w:ilvl w:val="2"/>
                <w:numId w:val="73"/>
              </w:numPr>
              <w:spacing w:after="180"/>
            </w:pPr>
            <w:r>
              <w:t>In the case of Goods manufactured in the Purchaser’s Country, sales and other similar taxes, which will be payable on the goods if a contract is awarded to the Bidder;</w:t>
            </w:r>
          </w:p>
          <w:p w:rsidR="00455149" w:rsidRDefault="00444C76" w:rsidP="00D94218">
            <w:pPr>
              <w:pStyle w:val="Heading3"/>
              <w:numPr>
                <w:ilvl w:val="2"/>
                <w:numId w:val="73"/>
              </w:numPr>
              <w:spacing w:after="180"/>
            </w:pPr>
            <w:r>
              <w:t>Any</w:t>
            </w:r>
            <w:r w:rsidR="00455149">
              <w:t xml:space="preserve"> allowance for price adjustment during the period of execution of the contract, if provided in the bid.</w:t>
            </w:r>
          </w:p>
          <w:p w:rsidR="00455149" w:rsidRDefault="00455149" w:rsidP="00D94218">
            <w:pPr>
              <w:pStyle w:val="Sub-ClauseText"/>
              <w:numPr>
                <w:ilvl w:val="1"/>
                <w:numId w:val="54"/>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w:t>
            </w:r>
            <w:r w:rsidR="00BB2AAB">
              <w:rPr>
                <w:spacing w:val="0"/>
              </w:rPr>
              <w:t xml:space="preserve"> shall be as specified in ITB 35</w:t>
            </w:r>
            <w:r>
              <w:rPr>
                <w:spacing w:val="0"/>
              </w:rPr>
              <w:t>.3 (d).</w:t>
            </w:r>
          </w:p>
          <w:p w:rsidR="00455149" w:rsidRDefault="00455149" w:rsidP="00D94218">
            <w:pPr>
              <w:pStyle w:val="Sub-ClauseText"/>
              <w:numPr>
                <w:ilvl w:val="1"/>
                <w:numId w:val="54"/>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w:t>
            </w:r>
            <w:proofErr w:type="gramStart"/>
            <w:r>
              <w:rPr>
                <w:spacing w:val="0"/>
              </w:rPr>
              <w:t>combinations,</w:t>
            </w:r>
            <w:proofErr w:type="gramEnd"/>
            <w:r>
              <w:rPr>
                <w:spacing w:val="0"/>
              </w:rPr>
              <w:t xml:space="preserve"> is specified in Section III, Evaluation and Qualification Criteria.</w:t>
            </w:r>
          </w:p>
        </w:tc>
      </w:tr>
      <w:tr w:rsidR="00455149" w:rsidTr="00CF1FD1">
        <w:tc>
          <w:tcPr>
            <w:tcW w:w="2520" w:type="dxa"/>
          </w:tcPr>
          <w:p w:rsidR="00455149" w:rsidRDefault="00455149" w:rsidP="00D94218">
            <w:pPr>
              <w:pStyle w:val="Sec1-Clauses"/>
              <w:numPr>
                <w:ilvl w:val="0"/>
                <w:numId w:val="16"/>
              </w:numPr>
              <w:spacing w:before="0" w:after="200"/>
            </w:pPr>
            <w:bookmarkStart w:id="218" w:name="_Toc325100117"/>
            <w:r>
              <w:lastRenderedPageBreak/>
              <w:t>Comparison of Bids</w:t>
            </w:r>
            <w:bookmarkEnd w:id="218"/>
          </w:p>
        </w:tc>
        <w:tc>
          <w:tcPr>
            <w:tcW w:w="6840" w:type="dxa"/>
          </w:tcPr>
          <w:p w:rsidR="00455149" w:rsidRDefault="00455149" w:rsidP="00D94218">
            <w:pPr>
              <w:pStyle w:val="Sub-ClauseText"/>
              <w:numPr>
                <w:ilvl w:val="1"/>
                <w:numId w:val="55"/>
              </w:numPr>
              <w:spacing w:before="0" w:after="200"/>
              <w:rPr>
                <w:spacing w:val="0"/>
              </w:rPr>
            </w:pPr>
            <w:r>
              <w:rPr>
                <w:spacing w:val="0"/>
              </w:rPr>
              <w:t xml:space="preserve">The Purchaser shall compare all substantially responsive bids to determine the lowest-evaluated bid, </w:t>
            </w:r>
            <w:r w:rsidR="00430DE8">
              <w:rPr>
                <w:spacing w:val="0"/>
              </w:rPr>
              <w:t>in accordance with ITB Clause 35</w:t>
            </w:r>
            <w:r>
              <w:rPr>
                <w:spacing w:val="0"/>
              </w:rPr>
              <w:t xml:space="preserve">. </w:t>
            </w:r>
          </w:p>
        </w:tc>
      </w:tr>
      <w:tr w:rsidR="00455149" w:rsidTr="00CF1FD1">
        <w:tc>
          <w:tcPr>
            <w:tcW w:w="2520" w:type="dxa"/>
          </w:tcPr>
          <w:p w:rsidR="00455149" w:rsidRDefault="00CF1FD1" w:rsidP="00D94218">
            <w:pPr>
              <w:pStyle w:val="Sec1-Clauses"/>
              <w:numPr>
                <w:ilvl w:val="0"/>
                <w:numId w:val="16"/>
              </w:numPr>
              <w:spacing w:before="0" w:after="200"/>
            </w:pPr>
            <w:bookmarkStart w:id="219" w:name="_Toc438438861"/>
            <w:bookmarkStart w:id="220" w:name="_Toc438532655"/>
            <w:bookmarkStart w:id="221" w:name="_Toc438734005"/>
            <w:bookmarkStart w:id="222" w:name="_Toc438907042"/>
            <w:bookmarkStart w:id="223" w:name="_Toc438907241"/>
            <w:bookmarkStart w:id="224" w:name="_Toc325100118"/>
            <w:r>
              <w:t>Post qualification</w:t>
            </w:r>
            <w:r w:rsidR="00455149">
              <w:t xml:space="preserve"> of the Bidder</w:t>
            </w:r>
            <w:bookmarkEnd w:id="219"/>
            <w:bookmarkEnd w:id="220"/>
            <w:bookmarkEnd w:id="221"/>
            <w:bookmarkEnd w:id="222"/>
            <w:bookmarkEnd w:id="223"/>
            <w:bookmarkEnd w:id="224"/>
          </w:p>
        </w:tc>
        <w:tc>
          <w:tcPr>
            <w:tcW w:w="6840" w:type="dxa"/>
            <w:tcBorders>
              <w:bottom w:val="nil"/>
            </w:tcBorders>
          </w:tcPr>
          <w:p w:rsidR="00455149" w:rsidRDefault="00455149" w:rsidP="00D94218">
            <w:pPr>
              <w:pStyle w:val="Sub-ClauseText"/>
              <w:numPr>
                <w:ilvl w:val="1"/>
                <w:numId w:val="56"/>
              </w:numPr>
              <w:spacing w:before="0" w:after="200"/>
              <w:rPr>
                <w:spacing w:val="0"/>
              </w:rPr>
            </w:pPr>
            <w:r>
              <w:rPr>
                <w:spacing w:val="0"/>
              </w:rPr>
              <w:t xml:space="preserve">The Purchaser shall determine to its satisfaction whether the Bidder that is selected as having submitted the lowest evaluated and substantially responsive bid is qualified to </w:t>
            </w:r>
            <w:r>
              <w:rPr>
                <w:spacing w:val="0"/>
              </w:rPr>
              <w:lastRenderedPageBreak/>
              <w:t>perform the Contract satisfactorily.</w:t>
            </w:r>
          </w:p>
          <w:p w:rsidR="00455149" w:rsidRDefault="00455149" w:rsidP="00D94218">
            <w:pPr>
              <w:pStyle w:val="Sub-ClauseText"/>
              <w:numPr>
                <w:ilvl w:val="1"/>
                <w:numId w:val="56"/>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rsidP="00D94218">
            <w:pPr>
              <w:pStyle w:val="Sub-ClauseText"/>
              <w:numPr>
                <w:ilvl w:val="1"/>
                <w:numId w:val="56"/>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F1FD1">
        <w:tc>
          <w:tcPr>
            <w:tcW w:w="2520" w:type="dxa"/>
          </w:tcPr>
          <w:p w:rsidR="00455149" w:rsidRDefault="00455149" w:rsidP="00D94218">
            <w:pPr>
              <w:pStyle w:val="Sec1-Clauses"/>
              <w:numPr>
                <w:ilvl w:val="0"/>
                <w:numId w:val="16"/>
              </w:numPr>
              <w:spacing w:before="0" w:after="200"/>
            </w:pPr>
            <w:bookmarkStart w:id="225" w:name="_Toc438438862"/>
            <w:bookmarkStart w:id="226" w:name="_Toc438532656"/>
            <w:bookmarkStart w:id="227" w:name="_Toc438734006"/>
            <w:bookmarkStart w:id="228" w:name="_Toc438907043"/>
            <w:bookmarkStart w:id="229" w:name="_Toc438907242"/>
            <w:bookmarkStart w:id="230" w:name="_Toc325100119"/>
            <w:r>
              <w:lastRenderedPageBreak/>
              <w:t>Purchaser’s Right to Accept Any Bid, and to Reject Any or All Bids</w:t>
            </w:r>
            <w:bookmarkEnd w:id="225"/>
            <w:bookmarkEnd w:id="226"/>
            <w:bookmarkEnd w:id="227"/>
            <w:bookmarkEnd w:id="228"/>
            <w:bookmarkEnd w:id="229"/>
            <w:bookmarkEnd w:id="230"/>
          </w:p>
        </w:tc>
        <w:tc>
          <w:tcPr>
            <w:tcW w:w="6840" w:type="dxa"/>
          </w:tcPr>
          <w:p w:rsidR="00455149" w:rsidRDefault="00455149" w:rsidP="00D94218">
            <w:pPr>
              <w:pStyle w:val="Sub-ClauseText"/>
              <w:numPr>
                <w:ilvl w:val="1"/>
                <w:numId w:val="57"/>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231" w:name="_Toc505659528"/>
            <w:bookmarkStart w:id="232" w:name="_Toc325100120"/>
            <w:r>
              <w:t>Award of Contract</w:t>
            </w:r>
            <w:bookmarkEnd w:id="231"/>
            <w:bookmarkEnd w:id="232"/>
          </w:p>
        </w:tc>
      </w:tr>
      <w:tr w:rsidR="00455149" w:rsidTr="00CF1FD1">
        <w:tc>
          <w:tcPr>
            <w:tcW w:w="2520" w:type="dxa"/>
          </w:tcPr>
          <w:p w:rsidR="00455149" w:rsidRDefault="00455149" w:rsidP="00D94218">
            <w:pPr>
              <w:pStyle w:val="Sec1-Clauses"/>
              <w:numPr>
                <w:ilvl w:val="0"/>
                <w:numId w:val="16"/>
              </w:numPr>
              <w:spacing w:before="0" w:after="200"/>
            </w:pPr>
            <w:bookmarkStart w:id="233" w:name="_Toc438438864"/>
            <w:bookmarkStart w:id="234" w:name="_Toc438532658"/>
            <w:bookmarkStart w:id="235" w:name="_Toc438734008"/>
            <w:bookmarkStart w:id="236" w:name="_Toc438907044"/>
            <w:bookmarkStart w:id="237" w:name="_Toc438907243"/>
            <w:bookmarkStart w:id="238" w:name="_Toc325100121"/>
            <w:r>
              <w:t>Award Criteria</w:t>
            </w:r>
            <w:bookmarkEnd w:id="233"/>
            <w:bookmarkEnd w:id="234"/>
            <w:bookmarkEnd w:id="235"/>
            <w:bookmarkEnd w:id="236"/>
            <w:bookmarkEnd w:id="237"/>
            <w:bookmarkEnd w:id="238"/>
          </w:p>
        </w:tc>
        <w:tc>
          <w:tcPr>
            <w:tcW w:w="6840" w:type="dxa"/>
          </w:tcPr>
          <w:p w:rsidR="00455149" w:rsidRDefault="00455149" w:rsidP="00D94218">
            <w:pPr>
              <w:pStyle w:val="Sub-ClauseText"/>
              <w:numPr>
                <w:ilvl w:val="1"/>
                <w:numId w:val="58"/>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55149" w:rsidTr="00CF1FD1">
        <w:tc>
          <w:tcPr>
            <w:tcW w:w="2520" w:type="dxa"/>
          </w:tcPr>
          <w:p w:rsidR="00455149" w:rsidRDefault="00455149" w:rsidP="00D94218">
            <w:pPr>
              <w:pStyle w:val="Sec1-Clauses"/>
              <w:numPr>
                <w:ilvl w:val="0"/>
                <w:numId w:val="16"/>
              </w:numPr>
              <w:spacing w:before="0" w:after="200"/>
            </w:pPr>
            <w:bookmarkStart w:id="239" w:name="_Toc438438865"/>
            <w:bookmarkStart w:id="240" w:name="_Toc438532659"/>
            <w:bookmarkStart w:id="241" w:name="_Toc438734009"/>
            <w:bookmarkStart w:id="242" w:name="_Toc438907045"/>
            <w:bookmarkStart w:id="243" w:name="_Toc438907244"/>
            <w:bookmarkStart w:id="244" w:name="_Toc325100122"/>
            <w:r>
              <w:t>Purchaser’s Right to Vary Quantities at Time of Award</w:t>
            </w:r>
            <w:bookmarkEnd w:id="239"/>
            <w:bookmarkEnd w:id="240"/>
            <w:bookmarkEnd w:id="241"/>
            <w:bookmarkEnd w:id="242"/>
            <w:bookmarkEnd w:id="243"/>
            <w:bookmarkEnd w:id="244"/>
            <w:r>
              <w:t xml:space="preserve"> </w:t>
            </w:r>
          </w:p>
        </w:tc>
        <w:tc>
          <w:tcPr>
            <w:tcW w:w="6840" w:type="dxa"/>
          </w:tcPr>
          <w:p w:rsidR="00455149" w:rsidRPr="00CB4CDB" w:rsidRDefault="00455149" w:rsidP="00D94218">
            <w:pPr>
              <w:pStyle w:val="Sub-ClauseText"/>
              <w:numPr>
                <w:ilvl w:val="1"/>
                <w:numId w:val="59"/>
              </w:numPr>
              <w:spacing w:before="0" w:after="200"/>
              <w:rPr>
                <w:spacing w:val="0"/>
              </w:rPr>
            </w:pPr>
            <w:r w:rsidRPr="00CB4CDB">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CB4CDB">
              <w:rPr>
                <w:b/>
                <w:bCs/>
                <w:spacing w:val="0"/>
              </w:rPr>
              <w:t>specified in the BDS,</w:t>
            </w:r>
            <w:r w:rsidRPr="00CB4CDB">
              <w:rPr>
                <w:spacing w:val="0"/>
              </w:rPr>
              <w:t xml:space="preserve"> and without any change in the unit prices or other terms and conditions of the bid and the Bidding Documents.</w:t>
            </w:r>
          </w:p>
        </w:tc>
      </w:tr>
      <w:tr w:rsidR="00455149" w:rsidTr="00CF1FD1">
        <w:trPr>
          <w:trHeight w:val="1700"/>
        </w:trPr>
        <w:tc>
          <w:tcPr>
            <w:tcW w:w="2520" w:type="dxa"/>
          </w:tcPr>
          <w:p w:rsidR="00455149" w:rsidRDefault="00455149" w:rsidP="00D94218">
            <w:pPr>
              <w:pStyle w:val="Sec1-Clauses"/>
              <w:numPr>
                <w:ilvl w:val="0"/>
                <w:numId w:val="16"/>
              </w:numPr>
              <w:spacing w:before="0" w:after="200"/>
            </w:pPr>
            <w:bookmarkStart w:id="245" w:name="_Toc438438866"/>
            <w:bookmarkStart w:id="246" w:name="_Toc438532660"/>
            <w:bookmarkStart w:id="247" w:name="_Toc438734010"/>
            <w:bookmarkStart w:id="248" w:name="_Toc438907046"/>
            <w:bookmarkStart w:id="249" w:name="_Toc438907245"/>
            <w:bookmarkStart w:id="250" w:name="_Toc325100123"/>
            <w:r>
              <w:t>Notification of Award</w:t>
            </w:r>
            <w:bookmarkEnd w:id="245"/>
            <w:bookmarkEnd w:id="246"/>
            <w:bookmarkEnd w:id="247"/>
            <w:bookmarkEnd w:id="248"/>
            <w:bookmarkEnd w:id="249"/>
            <w:bookmarkEnd w:id="250"/>
          </w:p>
        </w:tc>
        <w:tc>
          <w:tcPr>
            <w:tcW w:w="6840" w:type="dxa"/>
          </w:tcPr>
          <w:p w:rsidR="00455149" w:rsidRPr="00CB4CDB" w:rsidRDefault="00B8393A" w:rsidP="00D94218">
            <w:pPr>
              <w:pStyle w:val="Sub-ClauseText"/>
              <w:keepNext/>
              <w:keepLines/>
              <w:numPr>
                <w:ilvl w:val="1"/>
                <w:numId w:val="60"/>
              </w:numPr>
              <w:spacing w:before="0" w:after="200"/>
              <w:rPr>
                <w:spacing w:val="0"/>
              </w:rPr>
            </w:pPr>
            <w:r w:rsidRPr="00CB4CDB">
              <w:rPr>
                <w:spacing w:val="0"/>
              </w:rPr>
              <w:t xml:space="preserve">The Purchaser shall </w:t>
            </w:r>
            <w:r w:rsidR="00C27A56" w:rsidRPr="00CB4CDB">
              <w:rPr>
                <w:spacing w:val="0"/>
              </w:rPr>
              <w:t xml:space="preserve">inform all the bidders of the results </w:t>
            </w:r>
            <w:r w:rsidR="00C47B04" w:rsidRPr="00CB4CDB">
              <w:rPr>
                <w:spacing w:val="0"/>
              </w:rPr>
              <w:t xml:space="preserve">of </w:t>
            </w:r>
            <w:r w:rsidR="00455149" w:rsidRPr="00CB4CDB">
              <w:rPr>
                <w:spacing w:val="0"/>
              </w:rPr>
              <w:t>identifying the bid</w:t>
            </w:r>
            <w:r w:rsidR="006732A1" w:rsidRPr="00CB4CDB">
              <w:rPr>
                <w:spacing w:val="0"/>
              </w:rPr>
              <w:t>s</w:t>
            </w:r>
            <w:r w:rsidR="00C47B04" w:rsidRPr="00CB4CDB">
              <w:rPr>
                <w:spacing w:val="0"/>
              </w:rPr>
              <w:t>, per each lot, on its website,</w:t>
            </w:r>
            <w:r w:rsidR="00455149" w:rsidRPr="00CB4CDB">
              <w:rPr>
                <w:spacing w:val="0"/>
              </w:rPr>
              <w:t xml:space="preserve"> and </w:t>
            </w:r>
            <w:r w:rsidR="00C47B04" w:rsidRPr="00CB4CDB">
              <w:rPr>
                <w:spacing w:val="0"/>
              </w:rPr>
              <w:t xml:space="preserve">give </w:t>
            </w:r>
            <w:r w:rsidR="00455149" w:rsidRPr="00CB4CDB">
              <w:rPr>
                <w:spacing w:val="0"/>
              </w:rPr>
              <w:t>the following information: (</w:t>
            </w:r>
            <w:proofErr w:type="spellStart"/>
            <w:r w:rsidR="00455149" w:rsidRPr="00CB4CDB">
              <w:rPr>
                <w:spacing w:val="0"/>
              </w:rPr>
              <w:t>i</w:t>
            </w:r>
            <w:proofErr w:type="spellEnd"/>
            <w:r w:rsidR="00455149" w:rsidRPr="00CB4CDB">
              <w:rPr>
                <w:spacing w:val="0"/>
              </w:rPr>
              <w:t>)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w:t>
            </w:r>
            <w:r w:rsidR="007C2E61" w:rsidRPr="00CB4CDB">
              <w:rPr>
                <w:spacing w:val="0"/>
              </w:rPr>
              <w:t xml:space="preserve"> within five (5) </w:t>
            </w:r>
            <w:r w:rsidR="007C2E61" w:rsidRPr="00CB4CDB">
              <w:rPr>
                <w:spacing w:val="0"/>
              </w:rPr>
              <w:lastRenderedPageBreak/>
              <w:t>working days</w:t>
            </w:r>
            <w:r w:rsidR="00455149" w:rsidRPr="00CB4CDB">
              <w:rPr>
                <w:spacing w:val="0"/>
              </w:rPr>
              <w:t xml:space="preserve"> </w:t>
            </w:r>
            <w:r w:rsidR="009B0984" w:rsidRPr="00CB4CDB">
              <w:rPr>
                <w:spacing w:val="0"/>
              </w:rPr>
              <w:t>from the day</w:t>
            </w:r>
            <w:r w:rsidR="007C2E61" w:rsidRPr="00CB4CDB">
              <w:rPr>
                <w:spacing w:val="0"/>
              </w:rPr>
              <w:t xml:space="preserve"> of publication of the results, </w:t>
            </w:r>
            <w:r w:rsidR="00455149" w:rsidRPr="00CB4CDB">
              <w:rPr>
                <w:spacing w:val="0"/>
              </w:rPr>
              <w:t>requests a debriefing</w:t>
            </w:r>
            <w:r w:rsidR="001C08B8" w:rsidRPr="00CB4CDB">
              <w:rPr>
                <w:spacing w:val="0"/>
              </w:rPr>
              <w:t>, and send the copy of the request to the Bank</w:t>
            </w:r>
            <w:r w:rsidR="00455149" w:rsidRPr="00CB4CDB">
              <w:rPr>
                <w:spacing w:val="0"/>
              </w:rPr>
              <w:t xml:space="preserve">. </w:t>
            </w:r>
            <w:r w:rsidR="00FB1A99" w:rsidRPr="00CB4CDB">
              <w:rPr>
                <w:spacing w:val="0"/>
              </w:rPr>
              <w:t xml:space="preserve">For the duration of the procurement process, the </w:t>
            </w:r>
            <w:r w:rsidR="00CD6DC9" w:rsidRPr="00CB4CDB">
              <w:rPr>
                <w:spacing w:val="0"/>
              </w:rPr>
              <w:t>Bidders are required</w:t>
            </w:r>
            <w:r w:rsidR="00CD6DC9" w:rsidRPr="00CB4CDB">
              <w:t xml:space="preserve"> </w:t>
            </w:r>
            <w:r w:rsidR="00CD6DC9" w:rsidRPr="00CB4CDB">
              <w:rPr>
                <w:spacing w:val="0"/>
              </w:rPr>
              <w:t xml:space="preserve">to be up to date with all the information </w:t>
            </w:r>
            <w:r w:rsidR="00D34151" w:rsidRPr="00CB4CDB">
              <w:rPr>
                <w:spacing w:val="0"/>
              </w:rPr>
              <w:t xml:space="preserve">concerning the procurement process, </w:t>
            </w:r>
            <w:r w:rsidR="00CD6DC9" w:rsidRPr="00CB4CDB">
              <w:rPr>
                <w:spacing w:val="0"/>
              </w:rPr>
              <w:t>published on the Purchaser’s website.</w:t>
            </w:r>
          </w:p>
          <w:p w:rsidR="00455149" w:rsidRPr="00CB4CDB" w:rsidRDefault="009D1461" w:rsidP="00D94218">
            <w:pPr>
              <w:pStyle w:val="Sub-ClauseText"/>
              <w:keepNext/>
              <w:keepLines/>
              <w:numPr>
                <w:ilvl w:val="1"/>
                <w:numId w:val="60"/>
              </w:numPr>
              <w:spacing w:before="0" w:after="200"/>
              <w:rPr>
                <w:spacing w:val="0"/>
              </w:rPr>
            </w:pPr>
            <w:r w:rsidRPr="00CB4CDB">
              <w:t>After the expiration of the period mentioned in the previous clause and before the expiration of the</w:t>
            </w:r>
            <w:r w:rsidR="0077456B" w:rsidRPr="00CB4CDB">
              <w:t xml:space="preserve"> bid validity period</w:t>
            </w:r>
            <w:r w:rsidR="00455149" w:rsidRPr="00CB4CDB">
              <w:t>, the Purcha</w:t>
            </w:r>
            <w:r w:rsidR="009266BD" w:rsidRPr="00CB4CDB">
              <w:t>ser will</w:t>
            </w:r>
            <w:r w:rsidR="0077456B" w:rsidRPr="00CB4CDB">
              <w:t xml:space="preserve"> inform </w:t>
            </w:r>
            <w:r w:rsidR="009266BD" w:rsidRPr="00CB4CDB">
              <w:t>successful Bidder, in writing, of the acceptance of its</w:t>
            </w:r>
            <w:r w:rsidR="0077456B" w:rsidRPr="00CB4CDB">
              <w:t xml:space="preserve"> bid. </w:t>
            </w:r>
          </w:p>
          <w:p w:rsidR="009266BD" w:rsidRPr="00CB4CDB" w:rsidRDefault="009266BD" w:rsidP="00D94218">
            <w:pPr>
              <w:pStyle w:val="Sub-ClauseText"/>
              <w:keepNext/>
              <w:keepLines/>
              <w:numPr>
                <w:ilvl w:val="1"/>
                <w:numId w:val="60"/>
              </w:numPr>
              <w:spacing w:before="0" w:after="200"/>
              <w:rPr>
                <w:spacing w:val="0"/>
              </w:rPr>
            </w:pPr>
            <w:r w:rsidRPr="00CB4CDB">
              <w:rPr>
                <w:spacing w:val="0"/>
              </w:rPr>
              <w:t>Notification of award</w:t>
            </w:r>
            <w:r w:rsidRPr="00CB4CDB">
              <w:t xml:space="preserve"> is considered as the binding contract.</w:t>
            </w:r>
          </w:p>
        </w:tc>
      </w:tr>
      <w:tr w:rsidR="00455149" w:rsidTr="00CF1FD1">
        <w:trPr>
          <w:cantSplit/>
        </w:trPr>
        <w:tc>
          <w:tcPr>
            <w:tcW w:w="2520" w:type="dxa"/>
            <w:tcBorders>
              <w:bottom w:val="nil"/>
            </w:tcBorders>
          </w:tcPr>
          <w:p w:rsidR="00455149" w:rsidRDefault="00455149" w:rsidP="00D94218">
            <w:pPr>
              <w:pStyle w:val="Sec1-Clauses"/>
              <w:numPr>
                <w:ilvl w:val="0"/>
                <w:numId w:val="16"/>
              </w:numPr>
              <w:spacing w:before="0" w:after="200"/>
            </w:pPr>
            <w:bookmarkStart w:id="251" w:name="_Toc325100124"/>
            <w:r>
              <w:lastRenderedPageBreak/>
              <w:t>Signing of Contract</w:t>
            </w:r>
            <w:bookmarkEnd w:id="251"/>
          </w:p>
        </w:tc>
        <w:tc>
          <w:tcPr>
            <w:tcW w:w="6840" w:type="dxa"/>
          </w:tcPr>
          <w:p w:rsidR="00455149" w:rsidRPr="00CB4CDB" w:rsidRDefault="00C91808" w:rsidP="00D94218">
            <w:pPr>
              <w:pStyle w:val="Sub-ClauseText"/>
              <w:numPr>
                <w:ilvl w:val="1"/>
                <w:numId w:val="62"/>
              </w:numPr>
              <w:spacing w:before="0" w:after="200"/>
              <w:rPr>
                <w:spacing w:val="0"/>
              </w:rPr>
            </w:pPr>
            <w:r w:rsidRPr="00CB4CDB">
              <w:rPr>
                <w:spacing w:val="0"/>
              </w:rPr>
              <w:t xml:space="preserve">The day </w:t>
            </w:r>
            <w:r w:rsidR="004D73AD" w:rsidRPr="00CB4CDB">
              <w:t xml:space="preserve">of </w:t>
            </w:r>
            <w:r w:rsidRPr="00CB4CDB">
              <w:t xml:space="preserve">the receipt of </w:t>
            </w:r>
            <w:r w:rsidR="004D73AD" w:rsidRPr="00CB4CDB">
              <w:t>the Purchaser’s N</w:t>
            </w:r>
            <w:r w:rsidRPr="00CB4CDB">
              <w:t>otifica</w:t>
            </w:r>
            <w:r w:rsidR="004D73AD" w:rsidRPr="00CB4CDB">
              <w:t>tion of A</w:t>
            </w:r>
            <w:r w:rsidRPr="00CB4CDB">
              <w:t>ward is considered as the day of signing t</w:t>
            </w:r>
            <w:r w:rsidR="009266BD" w:rsidRPr="00CB4CDB">
              <w:rPr>
                <w:spacing w:val="0"/>
              </w:rPr>
              <w:t>he Contract</w:t>
            </w:r>
            <w:r w:rsidRPr="00CB4CDB">
              <w:rPr>
                <w:spacing w:val="0"/>
              </w:rPr>
              <w:t>.</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252" w:name="_Toc325100125"/>
            <w:r>
              <w:t>Performance Security</w:t>
            </w:r>
            <w:bookmarkEnd w:id="252"/>
          </w:p>
        </w:tc>
        <w:tc>
          <w:tcPr>
            <w:tcW w:w="6840" w:type="dxa"/>
          </w:tcPr>
          <w:p w:rsidR="00455149" w:rsidRPr="00CB4CDB" w:rsidRDefault="00455149" w:rsidP="00D94218">
            <w:pPr>
              <w:pStyle w:val="Sub-ClauseText"/>
              <w:numPr>
                <w:ilvl w:val="1"/>
                <w:numId w:val="61"/>
              </w:numPr>
              <w:spacing w:before="0" w:after="200"/>
              <w:rPr>
                <w:spacing w:val="0"/>
              </w:rPr>
            </w:pPr>
            <w:r w:rsidRPr="00CB4CDB">
              <w:rPr>
                <w:spacing w:val="0"/>
              </w:rPr>
              <w:t xml:space="preserve">Failure of the successful Bidder to sign </w:t>
            </w:r>
            <w:r w:rsidR="00776938" w:rsidRPr="00CB4CDB">
              <w:rPr>
                <w:spacing w:val="0"/>
              </w:rPr>
              <w:t xml:space="preserve">or perform </w:t>
            </w:r>
            <w:r w:rsidRPr="00CB4CDB">
              <w:rPr>
                <w:spacing w:val="0"/>
              </w:rPr>
              <w:t xml:space="preserve">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15"/>
          <w:headerReference w:type="default" r:id="rId16"/>
          <w:footerReference w:type="default" r:id="rId17"/>
          <w:headerReference w:type="first" r:id="rId18"/>
          <w:footerReference w:type="first" r:id="rId19"/>
          <w:type w:val="oddPage"/>
          <w:pgSz w:w="12240" w:h="15840" w:code="1"/>
          <w:pgMar w:top="1440" w:right="1440" w:bottom="1440" w:left="1800" w:header="720" w:footer="720" w:gutter="0"/>
          <w:paperSrc w:first="15" w:other="15"/>
          <w:cols w:space="720"/>
          <w:titlePg/>
        </w:sectPr>
      </w:pPr>
    </w:p>
    <w:p w:rsidR="00455149" w:rsidRDefault="00455149">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before="240" w:after="120"/>
            </w:pPr>
            <w:r>
              <w:br w:type="page"/>
            </w:r>
            <w:bookmarkStart w:id="253" w:name="_Toc438366665"/>
            <w:bookmarkStart w:id="254" w:name="_Toc438954443"/>
            <w:bookmarkStart w:id="255" w:name="_Toc325100067"/>
            <w:r>
              <w:t>Section II.  Bidding Data Sheet</w:t>
            </w:r>
            <w:bookmarkEnd w:id="253"/>
            <w:bookmarkEnd w:id="254"/>
            <w:r>
              <w:t xml:space="preserve"> (BDS)</w:t>
            </w:r>
            <w:bookmarkEnd w:id="255"/>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rsidP="009A53CC">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6" w:name="_Toc505659529"/>
            <w:bookmarkStart w:id="257" w:name="_Toc506185677"/>
            <w:r>
              <w:rPr>
                <w:b/>
                <w:bCs/>
                <w:sz w:val="28"/>
              </w:rPr>
              <w:t>A. General</w:t>
            </w:r>
            <w:bookmarkEnd w:id="256"/>
            <w:bookmarkEnd w:id="257"/>
          </w:p>
        </w:tc>
      </w:tr>
      <w:tr w:rsidR="00455149">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70" w:type="dxa"/>
            <w:tcBorders>
              <w:top w:val="single" w:sz="12" w:space="0" w:color="000000"/>
              <w:left w:val="nil"/>
              <w:bottom w:val="single" w:sz="12" w:space="0" w:color="auto"/>
              <w:right w:val="single" w:sz="12" w:space="0" w:color="000000"/>
            </w:tcBorders>
          </w:tcPr>
          <w:p w:rsidR="00455149" w:rsidRPr="001666AC" w:rsidRDefault="00455149" w:rsidP="001666AC">
            <w:pPr>
              <w:rPr>
                <w:szCs w:val="24"/>
              </w:rPr>
            </w:pPr>
            <w:r>
              <w:t xml:space="preserve">The Purchaser is: </w:t>
            </w:r>
            <w:r w:rsidR="001666AC" w:rsidRPr="001666AC">
              <w:rPr>
                <w:b/>
                <w:szCs w:val="24"/>
              </w:rPr>
              <w:t>PIU Research and Development Ltd.</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70" w:type="dxa"/>
            <w:tcBorders>
              <w:top w:val="nil"/>
              <w:bottom w:val="single" w:sz="12" w:space="0" w:color="000000"/>
            </w:tcBorders>
          </w:tcPr>
          <w:p w:rsidR="00455149" w:rsidRPr="00D255E6" w:rsidRDefault="00455149">
            <w:pPr>
              <w:tabs>
                <w:tab w:val="right" w:pos="7272"/>
              </w:tabs>
              <w:spacing w:before="120" w:after="120"/>
              <w:rPr>
                <w:b/>
                <w:u w:val="single"/>
              </w:rPr>
            </w:pPr>
            <w:r w:rsidRPr="00D255E6">
              <w:t xml:space="preserve">The name and identification number of the ICB are: </w:t>
            </w:r>
            <w:r w:rsidR="007671C6">
              <w:rPr>
                <w:b/>
                <w:i/>
                <w:iCs/>
              </w:rPr>
              <w:t>IOP/4-2012</w:t>
            </w:r>
            <w:r w:rsidR="00F61224" w:rsidRPr="00D255E6">
              <w:rPr>
                <w:b/>
                <w:i/>
                <w:iCs/>
              </w:rPr>
              <w:t>/C/</w:t>
            </w:r>
            <w:r w:rsidR="007671C6">
              <w:rPr>
                <w:b/>
                <w:i/>
                <w:iCs/>
              </w:rPr>
              <w:t>2</w:t>
            </w:r>
          </w:p>
          <w:p w:rsidR="00455149" w:rsidRDefault="00455149">
            <w:pPr>
              <w:tabs>
                <w:tab w:val="right" w:pos="7272"/>
              </w:tabs>
              <w:spacing w:before="120" w:after="120"/>
            </w:pPr>
            <w:r w:rsidRPr="00D255E6">
              <w:t xml:space="preserve">The number, identification and names of the lots comprising this ICB are: </w:t>
            </w:r>
            <w:r w:rsidR="00F61224" w:rsidRPr="00D255E6">
              <w:rPr>
                <w:b/>
                <w:i/>
                <w:iCs/>
              </w:rPr>
              <w:t>Provided in the appendix as a separate document</w:t>
            </w:r>
            <w:r w:rsidR="00573675" w:rsidRPr="00D255E6">
              <w:rPr>
                <w:b/>
                <w:i/>
                <w:iCs/>
              </w:rPr>
              <w:t xml:space="preserve"> – Identification of</w:t>
            </w:r>
            <w:r w:rsidR="009A53CC">
              <w:rPr>
                <w:b/>
                <w:i/>
                <w:iCs/>
              </w:rPr>
              <w:t xml:space="preserve"> the</w:t>
            </w:r>
            <w:r w:rsidR="00573675" w:rsidRPr="00D255E6">
              <w:rPr>
                <w:b/>
                <w:i/>
                <w:iCs/>
              </w:rPr>
              <w:t xml:space="preserve"> lots</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70" w:type="dxa"/>
            <w:tcBorders>
              <w:top w:val="single" w:sz="12" w:space="0" w:color="000000"/>
              <w:bottom w:val="nil"/>
            </w:tcBorders>
          </w:tcPr>
          <w:p w:rsidR="00455149" w:rsidRDefault="00455149">
            <w:pPr>
              <w:tabs>
                <w:tab w:val="right" w:pos="7272"/>
              </w:tabs>
              <w:spacing w:before="120" w:after="120"/>
              <w:rPr>
                <w:u w:val="single"/>
              </w:rPr>
            </w:pPr>
            <w:r>
              <w:t xml:space="preserve">The Borrower is: </w:t>
            </w:r>
            <w:r w:rsidR="00E84903" w:rsidRPr="00E84903">
              <w:rPr>
                <w:b/>
                <w:i/>
              </w:rPr>
              <w:t>The</w:t>
            </w:r>
            <w:r w:rsidR="00E84903">
              <w:t xml:space="preserve"> </w:t>
            </w:r>
            <w:r w:rsidR="00E94D05">
              <w:rPr>
                <w:b/>
                <w:i/>
                <w:iCs/>
              </w:rPr>
              <w:t>Republic of Serbia</w:t>
            </w:r>
          </w:p>
        </w:tc>
      </w:tr>
      <w:tr w:rsidR="00455149">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70" w:type="dxa"/>
            <w:tcBorders>
              <w:top w:val="single" w:sz="12" w:space="0" w:color="000000"/>
              <w:bottom w:val="single" w:sz="12" w:space="0" w:color="000000"/>
            </w:tcBorders>
          </w:tcPr>
          <w:p w:rsidR="00E94D05" w:rsidRDefault="00455149" w:rsidP="00E94D05">
            <w:pPr>
              <w:jc w:val="both"/>
              <w:rPr>
                <w:b/>
                <w:bCs/>
                <w:i/>
                <w:iCs/>
                <w:szCs w:val="24"/>
              </w:rPr>
            </w:pPr>
            <w:r>
              <w:t xml:space="preserve">The name of the </w:t>
            </w:r>
            <w:r w:rsidR="0027771F">
              <w:t>Project</w:t>
            </w:r>
            <w:r w:rsidRPr="00D255E6">
              <w:t>:</w:t>
            </w:r>
            <w:r w:rsidR="00E94D05" w:rsidRPr="00D255E6">
              <w:rPr>
                <w:b/>
                <w:szCs w:val="24"/>
              </w:rPr>
              <w:t xml:space="preserve"> </w:t>
            </w:r>
            <w:r w:rsidR="00E94D05" w:rsidRPr="00D255E6">
              <w:rPr>
                <w:b/>
                <w:bCs/>
                <w:i/>
                <w:iCs/>
                <w:szCs w:val="24"/>
              </w:rPr>
              <w:t xml:space="preserve">Public </w:t>
            </w:r>
            <w:r w:rsidR="000E17C9">
              <w:rPr>
                <w:b/>
                <w:bCs/>
                <w:i/>
                <w:iCs/>
                <w:szCs w:val="24"/>
              </w:rPr>
              <w:t>Sector Research and Development</w:t>
            </w:r>
          </w:p>
          <w:p w:rsidR="00455149" w:rsidRPr="00E94D05" w:rsidRDefault="000E17C9" w:rsidP="000E17C9">
            <w:pPr>
              <w:jc w:val="both"/>
              <w:rPr>
                <w:bCs/>
                <w:i/>
                <w:iCs/>
                <w:szCs w:val="24"/>
              </w:rPr>
            </w:pPr>
            <w:r w:rsidRPr="000E17C9">
              <w:rPr>
                <w:bCs/>
                <w:iCs/>
                <w:szCs w:val="24"/>
              </w:rPr>
              <w:t>Sub-project:</w:t>
            </w:r>
            <w:r>
              <w:rPr>
                <w:b/>
                <w:bCs/>
                <w:i/>
                <w:iCs/>
                <w:szCs w:val="24"/>
              </w:rPr>
              <w:t xml:space="preserve"> </w:t>
            </w:r>
            <w:r w:rsidR="00E94D05" w:rsidRPr="00D255E6">
              <w:rPr>
                <w:b/>
                <w:bCs/>
                <w:i/>
                <w:iCs/>
                <w:szCs w:val="24"/>
              </w:rPr>
              <w:t xml:space="preserve">Centralized </w:t>
            </w:r>
            <w:r w:rsidR="00BB3995">
              <w:rPr>
                <w:b/>
                <w:bCs/>
                <w:i/>
                <w:iCs/>
                <w:szCs w:val="24"/>
              </w:rPr>
              <w:t>stock and purchasing</w:t>
            </w:r>
            <w:r w:rsidR="00E94D05" w:rsidRPr="00D255E6">
              <w:rPr>
                <w:b/>
                <w:bCs/>
                <w:i/>
                <w:iCs/>
                <w:szCs w:val="24"/>
              </w:rPr>
              <w:t xml:space="preserve"> system</w:t>
            </w:r>
          </w:p>
        </w:tc>
      </w:tr>
      <w:tr w:rsidR="00455149">
        <w:tblPrEx>
          <w:tblBorders>
            <w:insideH w:val="single" w:sz="8" w:space="0" w:color="000000"/>
          </w:tblBorders>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58" w:name="_Toc505659530"/>
            <w:bookmarkStart w:id="259" w:name="_Toc506185678"/>
            <w:r>
              <w:rPr>
                <w:b/>
                <w:bCs/>
                <w:sz w:val="28"/>
              </w:rPr>
              <w:t>B. Contents of Bidding Document</w:t>
            </w:r>
            <w:bookmarkEnd w:id="258"/>
            <w:bookmarkEnd w:id="259"/>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Pr="00D45678" w:rsidRDefault="00455149">
            <w:pPr>
              <w:tabs>
                <w:tab w:val="right" w:pos="7254"/>
              </w:tabs>
              <w:spacing w:before="120" w:after="120"/>
            </w:pPr>
            <w:r w:rsidRPr="00D45678">
              <w:t xml:space="preserve">For </w:t>
            </w:r>
            <w:r w:rsidRPr="00D45678">
              <w:rPr>
                <w:b/>
                <w:bCs/>
                <w:u w:val="single"/>
              </w:rPr>
              <w:t>C</w:t>
            </w:r>
            <w:r w:rsidRPr="00D45678">
              <w:rPr>
                <w:b/>
                <w:u w:val="single"/>
              </w:rPr>
              <w:t>larification of bid purposes</w:t>
            </w:r>
            <w:r w:rsidRPr="00D45678">
              <w:t xml:space="preserve"> only, the Purchaser’s address is:</w:t>
            </w:r>
          </w:p>
          <w:p w:rsidR="00455149" w:rsidRPr="00D45678" w:rsidRDefault="00455149" w:rsidP="00D13887">
            <w:pPr>
              <w:tabs>
                <w:tab w:val="right" w:pos="7254"/>
              </w:tabs>
              <w:rPr>
                <w:b/>
              </w:rPr>
            </w:pPr>
            <w:r w:rsidRPr="00D45678">
              <w:t xml:space="preserve">Attention: </w:t>
            </w:r>
            <w:r w:rsidR="00E94D05" w:rsidRPr="00D45678">
              <w:rPr>
                <w:b/>
                <w:i/>
              </w:rPr>
              <w:t xml:space="preserve">No.24, Second Floor, </w:t>
            </w:r>
            <w:proofErr w:type="spellStart"/>
            <w:r w:rsidR="00E94D05" w:rsidRPr="00D45678">
              <w:rPr>
                <w:b/>
                <w:i/>
              </w:rPr>
              <w:t>Makenzijeva</w:t>
            </w:r>
            <w:proofErr w:type="spellEnd"/>
            <w:r w:rsidR="00E94D05" w:rsidRPr="00D45678">
              <w:rPr>
                <w:b/>
                <w:i/>
              </w:rPr>
              <w:t xml:space="preserve"> street</w:t>
            </w:r>
          </w:p>
          <w:p w:rsidR="00E94D05" w:rsidRPr="00D45678" w:rsidRDefault="00455149" w:rsidP="00D13887">
            <w:pPr>
              <w:rPr>
                <w:b/>
                <w:szCs w:val="24"/>
              </w:rPr>
            </w:pPr>
            <w:r w:rsidRPr="00D45678">
              <w:t xml:space="preserve">City: </w:t>
            </w:r>
            <w:r w:rsidR="00E94D05" w:rsidRPr="00D45678">
              <w:rPr>
                <w:b/>
                <w:szCs w:val="24"/>
              </w:rPr>
              <w:t>11000 Belgrade</w:t>
            </w:r>
          </w:p>
          <w:p w:rsidR="006C2D6B" w:rsidRPr="00D45678" w:rsidRDefault="00455149" w:rsidP="00D13887">
            <w:pPr>
              <w:tabs>
                <w:tab w:val="right" w:pos="7254"/>
              </w:tabs>
              <w:rPr>
                <w:i/>
              </w:rPr>
            </w:pPr>
            <w:r w:rsidRPr="00D45678">
              <w:t xml:space="preserve">Country: </w:t>
            </w:r>
            <w:r w:rsidR="00E84903" w:rsidRPr="00D45678">
              <w:rPr>
                <w:b/>
                <w:i/>
              </w:rPr>
              <w:t xml:space="preserve">The </w:t>
            </w:r>
            <w:r w:rsidR="00E94D05" w:rsidRPr="00D45678">
              <w:rPr>
                <w:b/>
                <w:i/>
              </w:rPr>
              <w:t>Republic of Serbia</w:t>
            </w:r>
          </w:p>
          <w:p w:rsidR="00455149" w:rsidRPr="00D45678" w:rsidRDefault="00455149" w:rsidP="00D13887">
            <w:pPr>
              <w:tabs>
                <w:tab w:val="right" w:pos="7254"/>
              </w:tabs>
              <w:rPr>
                <w:i/>
              </w:rPr>
            </w:pPr>
            <w:r w:rsidRPr="00D45678">
              <w:t xml:space="preserve">Telephone: </w:t>
            </w:r>
            <w:r w:rsidR="006C2D6B" w:rsidRPr="00D45678">
              <w:rPr>
                <w:b/>
                <w:i/>
                <w:iCs/>
              </w:rPr>
              <w:t>+381 11 30 88 795</w:t>
            </w:r>
          </w:p>
          <w:p w:rsidR="006C2D6B" w:rsidRPr="00D45678" w:rsidRDefault="00455149" w:rsidP="00D13887">
            <w:pPr>
              <w:tabs>
                <w:tab w:val="right" w:pos="7254"/>
              </w:tabs>
              <w:rPr>
                <w:b/>
              </w:rPr>
            </w:pPr>
            <w:r w:rsidRPr="00D45678">
              <w:t xml:space="preserve">Facsimile number: </w:t>
            </w:r>
            <w:r w:rsidR="002511BC">
              <w:t>+</w:t>
            </w:r>
            <w:r w:rsidR="006C2D6B" w:rsidRPr="00D45678">
              <w:rPr>
                <w:b/>
                <w:i/>
                <w:iCs/>
              </w:rPr>
              <w:t>381 11 30 88 653</w:t>
            </w:r>
          </w:p>
          <w:p w:rsidR="00455149" w:rsidRPr="00D45678" w:rsidRDefault="00455149" w:rsidP="00D13887">
            <w:pPr>
              <w:tabs>
                <w:tab w:val="right" w:pos="7254"/>
              </w:tabs>
              <w:rPr>
                <w:b/>
                <w:i/>
                <w:iCs/>
              </w:rPr>
            </w:pPr>
            <w:r w:rsidRPr="00D45678">
              <w:t xml:space="preserve">Electronic mail address: </w:t>
            </w:r>
            <w:r w:rsidR="004B7DFF" w:rsidRPr="002B6BDE">
              <w:rPr>
                <w:b/>
                <w:i/>
              </w:rPr>
              <w:t>consumables.</w:t>
            </w:r>
            <w:r w:rsidR="006C2D6B" w:rsidRPr="002B6BDE">
              <w:rPr>
                <w:b/>
                <w:i/>
                <w:iCs/>
              </w:rPr>
              <w:t>tender@piu.rs</w:t>
            </w:r>
          </w:p>
          <w:p w:rsidR="00BD1013" w:rsidRPr="00D45678" w:rsidRDefault="001365AB">
            <w:pPr>
              <w:tabs>
                <w:tab w:val="right" w:pos="7254"/>
              </w:tabs>
              <w:spacing w:before="120" w:after="120"/>
              <w:rPr>
                <w:b/>
                <w:iCs/>
                <w:u w:val="single"/>
              </w:rPr>
            </w:pPr>
            <w:r w:rsidRPr="00D45678">
              <w:rPr>
                <w:b/>
                <w:iCs/>
                <w:u w:val="single"/>
              </w:rPr>
              <w:t>Procedures f</w:t>
            </w:r>
            <w:r w:rsidR="00BD1013" w:rsidRPr="00D45678">
              <w:rPr>
                <w:b/>
                <w:iCs/>
                <w:u w:val="single"/>
              </w:rPr>
              <w:t>or answering to the</w:t>
            </w:r>
            <w:r w:rsidRPr="00D45678">
              <w:rPr>
                <w:b/>
                <w:iCs/>
                <w:u w:val="single"/>
              </w:rPr>
              <w:t xml:space="preserve"> Request for</w:t>
            </w:r>
            <w:r w:rsidR="00BD1013" w:rsidRPr="00D45678">
              <w:rPr>
                <w:b/>
                <w:iCs/>
                <w:u w:val="single"/>
              </w:rPr>
              <w:t xml:space="preserve"> Clarifications</w:t>
            </w:r>
            <w:r w:rsidRPr="00D45678">
              <w:rPr>
                <w:b/>
                <w:iCs/>
                <w:u w:val="single"/>
              </w:rPr>
              <w:t xml:space="preserve"> from Bidders</w:t>
            </w:r>
            <w:r w:rsidR="00BD1013" w:rsidRPr="00D45678">
              <w:rPr>
                <w:b/>
                <w:iCs/>
                <w:u w:val="single"/>
              </w:rPr>
              <w:t xml:space="preserve">: </w:t>
            </w:r>
          </w:p>
          <w:p w:rsidR="00BD1013" w:rsidRPr="00D45678" w:rsidRDefault="00960E77" w:rsidP="001365AB">
            <w:pPr>
              <w:tabs>
                <w:tab w:val="right" w:pos="7254"/>
              </w:tabs>
              <w:spacing w:before="120" w:after="120"/>
              <w:jc w:val="both"/>
              <w:rPr>
                <w:b/>
                <w:i/>
                <w:iCs/>
              </w:rPr>
            </w:pPr>
            <w:r w:rsidRPr="00D45678">
              <w:rPr>
                <w:b/>
                <w:i/>
                <w:iCs/>
              </w:rPr>
              <w:t>Bidders are expected</w:t>
            </w:r>
            <w:r w:rsidR="00F13B62" w:rsidRPr="00D45678">
              <w:rPr>
                <w:b/>
                <w:i/>
                <w:iCs/>
              </w:rPr>
              <w:t xml:space="preserve"> to submit their Request for Clarification </w:t>
            </w:r>
            <w:r w:rsidR="00F13B62" w:rsidRPr="00D45678">
              <w:t>electronically</w:t>
            </w:r>
            <w:r w:rsidR="00F13B62" w:rsidRPr="00D45678">
              <w:rPr>
                <w:b/>
                <w:i/>
                <w:iCs/>
              </w:rPr>
              <w:t xml:space="preserve">. Request for Clarification </w:t>
            </w:r>
            <w:r w:rsidR="00440782" w:rsidRPr="00D45678">
              <w:rPr>
                <w:i/>
                <w:iCs/>
              </w:rPr>
              <w:t>should be on the letterhead of the Bidder and should be signed by a person with the proper authority to sign documents that are binding on the Bidder</w:t>
            </w:r>
            <w:r w:rsidRPr="00D45678">
              <w:t xml:space="preserve"> </w:t>
            </w:r>
            <w:r w:rsidRPr="00D45678">
              <w:rPr>
                <w:i/>
              </w:rPr>
              <w:t>and should bear the following identification mark:</w:t>
            </w:r>
            <w:r w:rsidRPr="00D45678">
              <w:rPr>
                <w:i/>
                <w:iCs/>
              </w:rPr>
              <w:t xml:space="preserve"> </w:t>
            </w:r>
            <w:r w:rsidR="00E62C69">
              <w:rPr>
                <w:b/>
                <w:i/>
                <w:iCs/>
              </w:rPr>
              <w:t>IOP/4-2012/C/2</w:t>
            </w:r>
            <w:r w:rsidR="00DD1842" w:rsidRPr="00D45678">
              <w:rPr>
                <w:b/>
                <w:i/>
                <w:iCs/>
              </w:rPr>
              <w:t>.</w:t>
            </w:r>
          </w:p>
        </w:tc>
      </w:tr>
      <w:tr w:rsidR="00BA1C75" w:rsidTr="006F5719">
        <w:tblPrEx>
          <w:tblBorders>
            <w:insideH w:val="single" w:sz="8" w:space="0" w:color="000000"/>
          </w:tblBorders>
        </w:tblPrEx>
        <w:trPr>
          <w:trHeight w:val="970"/>
        </w:trPr>
        <w:tc>
          <w:tcPr>
            <w:tcW w:w="1620" w:type="dxa"/>
          </w:tcPr>
          <w:p w:rsidR="00BA1C75" w:rsidRDefault="00BA1C75">
            <w:pPr>
              <w:spacing w:before="120"/>
              <w:rPr>
                <w:b/>
                <w:bCs/>
              </w:rPr>
            </w:pPr>
            <w:r>
              <w:rPr>
                <w:b/>
                <w:bCs/>
              </w:rPr>
              <w:t>ITB 7.</w:t>
            </w:r>
            <w:r w:rsidR="006F5719">
              <w:rPr>
                <w:b/>
                <w:bCs/>
              </w:rPr>
              <w:t>3</w:t>
            </w:r>
          </w:p>
        </w:tc>
        <w:tc>
          <w:tcPr>
            <w:tcW w:w="7470" w:type="dxa"/>
          </w:tcPr>
          <w:p w:rsidR="00687894" w:rsidRPr="0055744B" w:rsidRDefault="00687894" w:rsidP="00687894">
            <w:pPr>
              <w:tabs>
                <w:tab w:val="right" w:pos="7254"/>
              </w:tabs>
              <w:spacing w:before="120" w:after="120"/>
              <w:jc w:val="both"/>
              <w:rPr>
                <w:b/>
                <w:i/>
                <w:iCs/>
              </w:rPr>
            </w:pPr>
            <w:r w:rsidRPr="0055744B">
              <w:rPr>
                <w:b/>
                <w:i/>
                <w:iCs/>
              </w:rPr>
              <w:t xml:space="preserve">The Purchaser will consolidate all the requests for clarification received from the </w:t>
            </w:r>
            <w:r w:rsidR="0055744B" w:rsidRPr="0055744B">
              <w:rPr>
                <w:b/>
                <w:i/>
                <w:iCs/>
              </w:rPr>
              <w:t>Bidders and will published</w:t>
            </w:r>
            <w:r w:rsidRPr="0055744B">
              <w:rPr>
                <w:b/>
                <w:i/>
                <w:iCs/>
              </w:rPr>
              <w:t xml:space="preserve"> </w:t>
            </w:r>
            <w:r w:rsidR="0055744B" w:rsidRPr="0055744B">
              <w:rPr>
                <w:b/>
                <w:i/>
                <w:iCs/>
              </w:rPr>
              <w:t xml:space="preserve">them </w:t>
            </w:r>
            <w:r w:rsidRPr="0055744B">
              <w:rPr>
                <w:b/>
                <w:i/>
                <w:iCs/>
              </w:rPr>
              <w:t>(</w:t>
            </w:r>
            <w:r w:rsidR="00CF1EE9" w:rsidRPr="0055744B">
              <w:rPr>
                <w:b/>
                <w:i/>
              </w:rPr>
              <w:t>i.e.</w:t>
            </w:r>
            <w:r w:rsidRPr="0055744B">
              <w:rPr>
                <w:b/>
                <w:i/>
              </w:rPr>
              <w:t xml:space="preserve"> the description of the inquiry but without identifying its source)</w:t>
            </w:r>
            <w:r w:rsidRPr="0055744B">
              <w:t xml:space="preserve"> </w:t>
            </w:r>
            <w:r w:rsidRPr="0055744B">
              <w:rPr>
                <w:b/>
                <w:i/>
                <w:iCs/>
              </w:rPr>
              <w:t xml:space="preserve">on the following website: </w:t>
            </w:r>
            <w:hyperlink r:id="rId20" w:history="1">
              <w:r w:rsidRPr="0055744B">
                <w:rPr>
                  <w:rStyle w:val="Hyperlink"/>
                  <w:b/>
                </w:rPr>
                <w:t>www.piu.rs</w:t>
              </w:r>
            </w:hyperlink>
          </w:p>
          <w:p w:rsidR="00BA1C75" w:rsidRDefault="006F5719" w:rsidP="006F5719">
            <w:pPr>
              <w:tabs>
                <w:tab w:val="right" w:pos="7254"/>
              </w:tabs>
              <w:spacing w:before="120" w:after="120"/>
            </w:pPr>
            <w:r w:rsidRPr="0055744B">
              <w:rPr>
                <w:b/>
                <w:i/>
                <w:iCs/>
              </w:rPr>
              <w:lastRenderedPageBreak/>
              <w:t>The Bidders shall have to obligation to check regularly the above website for clarification the Bidding Documents.</w:t>
            </w:r>
          </w:p>
        </w:tc>
      </w:tr>
      <w:tr w:rsidR="006F5719" w:rsidTr="006F5719">
        <w:tblPrEx>
          <w:tblBorders>
            <w:insideH w:val="single" w:sz="8" w:space="0" w:color="000000"/>
          </w:tblBorders>
        </w:tblPrEx>
        <w:trPr>
          <w:trHeight w:val="970"/>
        </w:trPr>
        <w:tc>
          <w:tcPr>
            <w:tcW w:w="1620" w:type="dxa"/>
          </w:tcPr>
          <w:p w:rsidR="006F5719" w:rsidRDefault="006F5719" w:rsidP="004C2E39">
            <w:pPr>
              <w:spacing w:before="120"/>
              <w:rPr>
                <w:b/>
                <w:bCs/>
              </w:rPr>
            </w:pPr>
            <w:r>
              <w:rPr>
                <w:b/>
                <w:bCs/>
              </w:rPr>
              <w:lastRenderedPageBreak/>
              <w:t>ITB 8.2</w:t>
            </w:r>
          </w:p>
        </w:tc>
        <w:tc>
          <w:tcPr>
            <w:tcW w:w="7470" w:type="dxa"/>
          </w:tcPr>
          <w:p w:rsidR="00A55246" w:rsidRDefault="006F5719" w:rsidP="006F5719">
            <w:pPr>
              <w:tabs>
                <w:tab w:val="right" w:pos="7254"/>
              </w:tabs>
              <w:spacing w:before="120" w:after="120"/>
            </w:pPr>
            <w:r>
              <w:rPr>
                <w:b/>
                <w:i/>
                <w:iCs/>
              </w:rPr>
              <w:t xml:space="preserve">The amendments to the Bidding Documents will be published on the following website </w:t>
            </w:r>
            <w:hyperlink r:id="rId21" w:history="1">
              <w:r w:rsidR="00687894" w:rsidRPr="000E5AC4">
                <w:rPr>
                  <w:rStyle w:val="Hyperlink"/>
                  <w:b/>
                </w:rPr>
                <w:t>www.piu.rs</w:t>
              </w:r>
            </w:hyperlink>
          </w:p>
          <w:p w:rsidR="006F5719" w:rsidRDefault="006F5719" w:rsidP="006F5719">
            <w:pPr>
              <w:tabs>
                <w:tab w:val="right" w:pos="7254"/>
              </w:tabs>
              <w:spacing w:before="120" w:after="120"/>
            </w:pPr>
            <w:r>
              <w:rPr>
                <w:b/>
                <w:i/>
                <w:iCs/>
              </w:rPr>
              <w:t>The Bidders shall have to obligation to check regularly the above website for amendments to the Bidding Documents.</w:t>
            </w:r>
          </w:p>
        </w:tc>
      </w:tr>
      <w:tr w:rsidR="006F5719">
        <w:tblPrEx>
          <w:tblBorders>
            <w:insideH w:val="single" w:sz="8" w:space="0" w:color="000000"/>
          </w:tblBorders>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0" w:name="_Toc505659531"/>
            <w:bookmarkStart w:id="261" w:name="_Toc506185679"/>
            <w:r>
              <w:rPr>
                <w:b/>
                <w:bCs/>
                <w:sz w:val="28"/>
              </w:rPr>
              <w:t>C. Preparation of Bids</w:t>
            </w:r>
            <w:bookmarkEnd w:id="260"/>
            <w:bookmarkEnd w:id="261"/>
          </w:p>
        </w:tc>
      </w:tr>
      <w:tr w:rsidR="006F5719">
        <w:tblPrEx>
          <w:tblBorders>
            <w:insideH w:val="single" w:sz="8" w:space="0" w:color="000000"/>
          </w:tblBorders>
        </w:tblPrEx>
        <w:trPr>
          <w:trHeight w:val="925"/>
        </w:trPr>
        <w:tc>
          <w:tcPr>
            <w:tcW w:w="1620" w:type="dxa"/>
          </w:tcPr>
          <w:p w:rsidR="006F5719" w:rsidRDefault="006F5719">
            <w:pPr>
              <w:spacing w:before="120"/>
              <w:rPr>
                <w:b/>
                <w:bCs/>
              </w:rPr>
            </w:pPr>
            <w:r>
              <w:rPr>
                <w:b/>
                <w:bCs/>
              </w:rPr>
              <w:t>ITB 10.1</w:t>
            </w:r>
          </w:p>
        </w:tc>
        <w:tc>
          <w:tcPr>
            <w:tcW w:w="7470" w:type="dxa"/>
          </w:tcPr>
          <w:p w:rsidR="00CB161F" w:rsidRDefault="00CB161F" w:rsidP="00CB161F">
            <w:pPr>
              <w:tabs>
                <w:tab w:val="right" w:pos="7254"/>
              </w:tabs>
              <w:spacing w:before="120" w:after="120"/>
            </w:pPr>
            <w:r>
              <w:t xml:space="preserve">The tender documents are </w:t>
            </w:r>
            <w:r w:rsidRPr="000971F1">
              <w:t>available on English and Serbian language</w:t>
            </w:r>
          </w:p>
          <w:p w:rsidR="006F5719" w:rsidRDefault="006F5719" w:rsidP="00CB161F">
            <w:pPr>
              <w:tabs>
                <w:tab w:val="right" w:pos="7254"/>
              </w:tabs>
              <w:spacing w:before="120" w:after="120"/>
              <w:rPr>
                <w:b/>
                <w:i/>
                <w:iCs/>
              </w:rPr>
            </w:pPr>
            <w:r>
              <w:t xml:space="preserve">The language of the bid is: </w:t>
            </w:r>
            <w:r w:rsidR="00A55246">
              <w:rPr>
                <w:b/>
                <w:i/>
                <w:iCs/>
              </w:rPr>
              <w:t>Serbian</w:t>
            </w:r>
          </w:p>
          <w:p w:rsidR="00CB161F" w:rsidRDefault="00CB161F" w:rsidP="00CB161F">
            <w:pPr>
              <w:tabs>
                <w:tab w:val="right" w:pos="7254"/>
              </w:tabs>
              <w:spacing w:before="120" w:after="120"/>
              <w:rPr>
                <w:b/>
              </w:rPr>
            </w:pPr>
            <w:r>
              <w:t>Bidders</w:t>
            </w:r>
            <w:r w:rsidRPr="00324B59">
              <w:t xml:space="preserve"> may submit a Tender in </w:t>
            </w:r>
            <w:r w:rsidRPr="00CB161F">
              <w:rPr>
                <w:b/>
              </w:rPr>
              <w:t>English</w:t>
            </w:r>
          </w:p>
          <w:p w:rsidR="00CB161F" w:rsidRDefault="00CB161F" w:rsidP="00CB161F">
            <w:pPr>
              <w:tabs>
                <w:tab w:val="right" w:pos="7254"/>
              </w:tabs>
              <w:spacing w:before="120" w:after="120"/>
            </w:pPr>
            <w:r>
              <w:t xml:space="preserve">In case of </w:t>
            </w:r>
            <w:r w:rsidRPr="00774212">
              <w:t xml:space="preserve">discrepancies </w:t>
            </w:r>
            <w:r>
              <w:t>t</w:t>
            </w:r>
            <w:r w:rsidRPr="00324B59">
              <w:t>he Serbian version is governing</w:t>
            </w:r>
            <w:r>
              <w:t>.</w:t>
            </w:r>
          </w:p>
        </w:tc>
      </w:tr>
      <w:tr w:rsidR="006F5719">
        <w:tblPrEx>
          <w:tblBorders>
            <w:insideH w:val="single" w:sz="8" w:space="0" w:color="000000"/>
          </w:tblBorders>
        </w:tblPrEx>
        <w:tc>
          <w:tcPr>
            <w:tcW w:w="1620" w:type="dxa"/>
          </w:tcPr>
          <w:p w:rsidR="006F5719" w:rsidRDefault="006F5719">
            <w:pPr>
              <w:spacing w:before="120"/>
              <w:rPr>
                <w:b/>
                <w:bCs/>
              </w:rPr>
            </w:pPr>
            <w:r>
              <w:rPr>
                <w:b/>
                <w:bCs/>
              </w:rPr>
              <w:t>ITB 11.1 (h)</w:t>
            </w:r>
          </w:p>
        </w:tc>
        <w:tc>
          <w:tcPr>
            <w:tcW w:w="7470" w:type="dxa"/>
          </w:tcPr>
          <w:p w:rsidR="006F5719" w:rsidRDefault="006F5719" w:rsidP="00BB16B5">
            <w:pPr>
              <w:tabs>
                <w:tab w:val="right" w:pos="7254"/>
              </w:tabs>
              <w:spacing w:before="120" w:after="120"/>
            </w:pPr>
            <w:r>
              <w:t xml:space="preserve">The Bidder shall submit the following additional documents in </w:t>
            </w:r>
            <w:r w:rsidRPr="00EB7F4D">
              <w:t xml:space="preserve">its bid: </w:t>
            </w:r>
            <w:r w:rsidR="00BB16B5">
              <w:rPr>
                <w:b/>
                <w:i/>
                <w:iCs/>
              </w:rPr>
              <w:t>Provided by Tender documents</w:t>
            </w:r>
          </w:p>
        </w:tc>
      </w:tr>
      <w:tr w:rsidR="006F5719">
        <w:tblPrEx>
          <w:tblBorders>
            <w:insideH w:val="single" w:sz="8" w:space="0" w:color="000000"/>
          </w:tblBorders>
        </w:tblPrEx>
        <w:tc>
          <w:tcPr>
            <w:tcW w:w="1620" w:type="dxa"/>
          </w:tcPr>
          <w:p w:rsidR="006F5719" w:rsidRDefault="006F5719">
            <w:pPr>
              <w:spacing w:before="120"/>
              <w:rPr>
                <w:b/>
                <w:bCs/>
              </w:rPr>
            </w:pPr>
            <w:r>
              <w:rPr>
                <w:b/>
                <w:bCs/>
              </w:rPr>
              <w:t>ITB 13.1</w:t>
            </w:r>
          </w:p>
        </w:tc>
        <w:tc>
          <w:tcPr>
            <w:tcW w:w="7470" w:type="dxa"/>
          </w:tcPr>
          <w:p w:rsidR="006F5719" w:rsidRDefault="006F5719" w:rsidP="008C5EE4">
            <w:pPr>
              <w:spacing w:before="120" w:after="200"/>
              <w:rPr>
                <w:spacing w:val="-4"/>
              </w:rPr>
            </w:pPr>
            <w:r>
              <w:t xml:space="preserve">Alternative Bids </w:t>
            </w:r>
            <w:r w:rsidRPr="008C5EE4">
              <w:rPr>
                <w:b/>
                <w:i/>
              </w:rPr>
              <w:t>shall not</w:t>
            </w:r>
            <w:r>
              <w:rPr>
                <w:i/>
              </w:rPr>
              <w:t xml:space="preserve"> be </w:t>
            </w:r>
            <w:r>
              <w:t xml:space="preserve">considered.  </w:t>
            </w:r>
          </w:p>
        </w:tc>
      </w:tr>
      <w:tr w:rsidR="006F5719">
        <w:tblPrEx>
          <w:tblBorders>
            <w:insideH w:val="single" w:sz="8" w:space="0" w:color="000000"/>
          </w:tblBorders>
        </w:tblPrEx>
        <w:tc>
          <w:tcPr>
            <w:tcW w:w="1620" w:type="dxa"/>
          </w:tcPr>
          <w:p w:rsidR="006F5719" w:rsidRDefault="006F5719">
            <w:pPr>
              <w:spacing w:before="120"/>
              <w:rPr>
                <w:b/>
                <w:bCs/>
              </w:rPr>
            </w:pPr>
            <w:r>
              <w:rPr>
                <w:b/>
                <w:bCs/>
              </w:rPr>
              <w:t>ITB 14.5</w:t>
            </w:r>
          </w:p>
        </w:tc>
        <w:tc>
          <w:tcPr>
            <w:tcW w:w="7470" w:type="dxa"/>
          </w:tcPr>
          <w:p w:rsidR="006F5719" w:rsidRDefault="006F5719" w:rsidP="00323993">
            <w:pPr>
              <w:tabs>
                <w:tab w:val="right" w:pos="7254"/>
              </w:tabs>
              <w:spacing w:before="120" w:after="120"/>
            </w:pPr>
            <w:r w:rsidRPr="000643E5">
              <w:rPr>
                <w:szCs w:val="24"/>
              </w:rPr>
              <w:t xml:space="preserve">The Incoterms edition is </w:t>
            </w:r>
            <w:r w:rsidRPr="000643E5">
              <w:rPr>
                <w:b/>
                <w:bCs/>
                <w:i/>
                <w:szCs w:val="24"/>
              </w:rPr>
              <w:t xml:space="preserve">the latest edition published by the International Chamber of Commerce, 38 </w:t>
            </w:r>
            <w:r w:rsidR="000E5AC4" w:rsidRPr="000643E5">
              <w:rPr>
                <w:b/>
                <w:bCs/>
                <w:i/>
                <w:szCs w:val="24"/>
              </w:rPr>
              <w:t>Course</w:t>
            </w:r>
            <w:r w:rsidRPr="000643E5">
              <w:rPr>
                <w:b/>
                <w:bCs/>
                <w:i/>
                <w:szCs w:val="24"/>
              </w:rPr>
              <w:t xml:space="preserve"> Albert 1er, 75008 Paris, France</w:t>
            </w:r>
            <w:r w:rsidRPr="000643E5">
              <w:rPr>
                <w:b/>
                <w:i/>
                <w:iCs/>
                <w:szCs w:val="24"/>
              </w:rPr>
              <w:t xml:space="preserve"> the official </w:t>
            </w:r>
            <w:r w:rsidRPr="000643E5">
              <w:rPr>
                <w:b/>
                <w:i/>
                <w:szCs w:val="24"/>
              </w:rPr>
              <w:t xml:space="preserve">web site at </w:t>
            </w:r>
            <w:hyperlink r:id="rId22" w:history="1">
              <w:r w:rsidRPr="000643E5">
                <w:rPr>
                  <w:rStyle w:val="Hyperlink"/>
                  <w:b/>
                  <w:i/>
                  <w:szCs w:val="24"/>
                </w:rPr>
                <w:t>http://www.iccwbo.org/index_incoterms.asp</w:t>
              </w:r>
            </w:hyperlink>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(b) (</w:t>
            </w:r>
            <w:proofErr w:type="spellStart"/>
            <w:r>
              <w:rPr>
                <w:b/>
                <w:bCs/>
              </w:rPr>
              <w:t>i</w:t>
            </w:r>
            <w:proofErr w:type="spellEnd"/>
            <w:r>
              <w:rPr>
                <w:b/>
                <w:bCs/>
              </w:rPr>
              <w:t>) and (c) (iii)</w:t>
            </w:r>
          </w:p>
        </w:tc>
        <w:tc>
          <w:tcPr>
            <w:tcW w:w="7470" w:type="dxa"/>
          </w:tcPr>
          <w:p w:rsidR="006F5719" w:rsidRDefault="006F5719" w:rsidP="00A55246">
            <w:pPr>
              <w:pStyle w:val="i"/>
              <w:tabs>
                <w:tab w:val="right" w:pos="7254"/>
              </w:tabs>
              <w:suppressAutoHyphens w:val="0"/>
              <w:spacing w:before="120" w:after="120"/>
              <w:jc w:val="left"/>
              <w:rPr>
                <w:rFonts w:ascii="Times New Roman" w:hAnsi="Times New Roman"/>
              </w:rPr>
            </w:pPr>
            <w:r>
              <w:rPr>
                <w:rFonts w:ascii="Times New Roman" w:hAnsi="Times New Roman"/>
              </w:rPr>
              <w:t xml:space="preserve">Place of Destination: </w:t>
            </w:r>
            <w:r w:rsidR="00A55246">
              <w:rPr>
                <w:rFonts w:ascii="Times New Roman" w:hAnsi="Times New Roman"/>
                <w:b/>
                <w:i/>
                <w:iCs/>
              </w:rPr>
              <w:t>DDP in accordance with</w:t>
            </w:r>
            <w:r>
              <w:rPr>
                <w:rFonts w:ascii="Times New Roman" w:hAnsi="Times New Roman"/>
              </w:rPr>
              <w:t xml:space="preserve"> </w:t>
            </w:r>
            <w:r w:rsidR="00A55246">
              <w:rPr>
                <w:rFonts w:ascii="Times New Roman" w:hAnsi="Times New Roman"/>
              </w:rPr>
              <w:t xml:space="preserve">the </w:t>
            </w:r>
            <w:r w:rsidR="00A55246" w:rsidRPr="00090649">
              <w:rPr>
                <w:b/>
                <w:i/>
                <w:iCs/>
              </w:rPr>
              <w:t>“</w:t>
            </w:r>
            <w:r w:rsidR="00A55246" w:rsidRPr="00EB7F4D">
              <w:rPr>
                <w:b/>
                <w:i/>
                <w:iCs/>
              </w:rPr>
              <w:t>Summary of Technical Specifications</w:t>
            </w:r>
            <w:r w:rsidR="00EB7F4D" w:rsidRPr="00EB7F4D">
              <w:rPr>
                <w:rFonts w:ascii="Times New Roman" w:hAnsi="Times New Roman"/>
                <w:b/>
                <w:i/>
                <w:iCs/>
              </w:rPr>
              <w:t>”</w:t>
            </w:r>
            <w:r w:rsidR="00A55246" w:rsidRPr="00EB7F4D">
              <w:rPr>
                <w:i/>
                <w:iCs/>
              </w:rPr>
              <w:t>.</w:t>
            </w:r>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(a) (iii);(b)(ii) and (c)(v)</w:t>
            </w:r>
          </w:p>
        </w:tc>
        <w:tc>
          <w:tcPr>
            <w:tcW w:w="7470" w:type="dxa"/>
          </w:tcPr>
          <w:p w:rsidR="006F5719" w:rsidRDefault="006F5719" w:rsidP="004D0930">
            <w:pPr>
              <w:pStyle w:val="i"/>
              <w:tabs>
                <w:tab w:val="right" w:pos="7254"/>
              </w:tabs>
              <w:suppressAutoHyphens w:val="0"/>
              <w:spacing w:before="120" w:after="120"/>
              <w:jc w:val="left"/>
              <w:rPr>
                <w:rFonts w:ascii="Times New Roman" w:hAnsi="Times New Roman"/>
              </w:rPr>
            </w:pPr>
            <w:r>
              <w:rPr>
                <w:rFonts w:ascii="Times New Roman" w:hAnsi="Times New Roman"/>
              </w:rPr>
              <w:t>“Final destination (Project Site</w:t>
            </w:r>
            <w:r w:rsidRPr="00EB7F4D">
              <w:rPr>
                <w:rFonts w:ascii="Times New Roman" w:hAnsi="Times New Roman"/>
              </w:rPr>
              <w:t xml:space="preserve">)”: </w:t>
            </w:r>
            <w:r w:rsidR="00E84903" w:rsidRPr="00EB7F4D">
              <w:rPr>
                <w:rFonts w:ascii="Times New Roman" w:hAnsi="Times New Roman"/>
                <w:b/>
                <w:i/>
              </w:rPr>
              <w:t>The</w:t>
            </w:r>
            <w:r w:rsidR="00E84903" w:rsidRPr="00EB7F4D">
              <w:rPr>
                <w:rFonts w:ascii="Times New Roman" w:hAnsi="Times New Roman"/>
              </w:rPr>
              <w:t xml:space="preserve"> </w:t>
            </w:r>
            <w:r w:rsidR="004D0930" w:rsidRPr="00EB7F4D">
              <w:rPr>
                <w:rFonts w:ascii="Times New Roman" w:hAnsi="Times New Roman"/>
                <w:b/>
                <w:i/>
                <w:iCs/>
              </w:rPr>
              <w:t xml:space="preserve">Republic of Serbia in accordance with </w:t>
            </w:r>
            <w:r w:rsidR="00EB7F4D">
              <w:rPr>
                <w:rFonts w:ascii="Times New Roman" w:hAnsi="Times New Roman"/>
                <w:b/>
                <w:i/>
                <w:iCs/>
              </w:rPr>
              <w:t>the Schedule of D</w:t>
            </w:r>
            <w:r w:rsidR="001C3A29" w:rsidRPr="00EB7F4D">
              <w:rPr>
                <w:rFonts w:ascii="Times New Roman" w:hAnsi="Times New Roman"/>
                <w:b/>
                <w:i/>
                <w:iCs/>
              </w:rPr>
              <w:t>elivery</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14.7</w:t>
            </w:r>
          </w:p>
        </w:tc>
        <w:tc>
          <w:tcPr>
            <w:tcW w:w="7470" w:type="dxa"/>
          </w:tcPr>
          <w:p w:rsidR="006F5719" w:rsidRDefault="006F5719">
            <w:pPr>
              <w:tabs>
                <w:tab w:val="right" w:pos="7254"/>
              </w:tabs>
              <w:spacing w:before="120" w:after="120"/>
            </w:pPr>
            <w:r>
              <w:t xml:space="preserve">The prices quoted by the Bidder </w:t>
            </w:r>
            <w:r w:rsidRPr="00A340A5">
              <w:rPr>
                <w:b/>
                <w:i/>
                <w:iCs/>
              </w:rPr>
              <w:t>shall not</w:t>
            </w:r>
            <w:r>
              <w:rPr>
                <w:i/>
                <w:iCs/>
              </w:rPr>
              <w:t xml:space="preserve"> </w:t>
            </w:r>
            <w:r>
              <w:t>be adjustable. If prices shall be adjustable, the methodology is specified in Section III Evaluation and Qualification Criteria.</w:t>
            </w:r>
          </w:p>
        </w:tc>
      </w:tr>
      <w:tr w:rsidR="006F5719" w:rsidTr="00FB3407">
        <w:tblPrEx>
          <w:tblBorders>
            <w:insideH w:val="single" w:sz="8" w:space="0" w:color="000000"/>
          </w:tblBorders>
          <w:tblCellMar>
            <w:left w:w="103" w:type="dxa"/>
            <w:right w:w="103" w:type="dxa"/>
          </w:tblCellMar>
        </w:tblPrEx>
        <w:trPr>
          <w:trHeight w:val="610"/>
        </w:trPr>
        <w:tc>
          <w:tcPr>
            <w:tcW w:w="1620" w:type="dxa"/>
          </w:tcPr>
          <w:p w:rsidR="006F5719" w:rsidRPr="007C1988" w:rsidRDefault="006F5719">
            <w:pPr>
              <w:spacing w:before="120"/>
              <w:rPr>
                <w:b/>
                <w:bCs/>
                <w:highlight w:val="yellow"/>
              </w:rPr>
            </w:pPr>
            <w:r w:rsidRPr="00403138">
              <w:rPr>
                <w:b/>
                <w:bCs/>
              </w:rPr>
              <w:t>ITB 14.8</w:t>
            </w:r>
          </w:p>
        </w:tc>
        <w:tc>
          <w:tcPr>
            <w:tcW w:w="7470" w:type="dxa"/>
          </w:tcPr>
          <w:p w:rsidR="006F5719" w:rsidRPr="008659DB" w:rsidRDefault="006F5719" w:rsidP="00A6193B">
            <w:pPr>
              <w:pStyle w:val="List1"/>
              <w:spacing w:before="120"/>
              <w:ind w:left="-7" w:firstLine="0"/>
              <w:rPr>
                <w:rFonts w:ascii="Times New Roman" w:hAnsi="Times New Roman"/>
                <w:b/>
                <w:bCs/>
                <w:i/>
                <w:sz w:val="24"/>
                <w:highlight w:val="cyan"/>
                <w:lang w:val="de-DE"/>
              </w:rPr>
            </w:pPr>
            <w:r w:rsidRPr="008659DB">
              <w:rPr>
                <w:rFonts w:ascii="Times New Roman" w:hAnsi="Times New Roman"/>
                <w:b/>
                <w:bCs/>
                <w:i/>
                <w:sz w:val="24"/>
                <w:lang w:val="de-DE"/>
              </w:rPr>
              <w:t>The goods/services and quantities indicated for each individual lot shall be indivisible.</w:t>
            </w:r>
          </w:p>
          <w:p w:rsidR="000E5AC4" w:rsidRPr="000E5AC4" w:rsidRDefault="006F5719" w:rsidP="00C937EE">
            <w:pPr>
              <w:pStyle w:val="List1"/>
              <w:spacing w:before="120" w:after="120"/>
              <w:ind w:left="-7" w:firstLine="0"/>
              <w:rPr>
                <w:rFonts w:ascii="Times New Roman" w:hAnsi="Times New Roman"/>
                <w:b/>
                <w:bCs/>
                <w:i/>
                <w:sz w:val="24"/>
                <w:lang w:val="de-DE"/>
              </w:rPr>
            </w:pPr>
            <w:r>
              <w:rPr>
                <w:rFonts w:ascii="Times New Roman" w:hAnsi="Times New Roman"/>
                <w:b/>
                <w:bCs/>
                <w:i/>
                <w:sz w:val="24"/>
                <w:lang w:val="de-DE"/>
              </w:rPr>
              <w:t xml:space="preserve">Prices quated shall be for items and </w:t>
            </w:r>
            <w:r w:rsidRPr="008659DB">
              <w:rPr>
                <w:rFonts w:ascii="Times New Roman" w:hAnsi="Times New Roman"/>
                <w:b/>
                <w:bCs/>
                <w:i/>
                <w:sz w:val="24"/>
                <w:lang w:val="de-DE"/>
              </w:rPr>
              <w:t xml:space="preserve">quantities indicated for each lot.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pPr>
              <w:spacing w:before="120"/>
              <w:rPr>
                <w:b/>
                <w:bCs/>
              </w:rPr>
            </w:pPr>
            <w:r>
              <w:rPr>
                <w:b/>
                <w:bCs/>
              </w:rPr>
              <w:lastRenderedPageBreak/>
              <w:t xml:space="preserve">ITB 15.1 </w:t>
            </w:r>
          </w:p>
        </w:tc>
        <w:tc>
          <w:tcPr>
            <w:tcW w:w="7470" w:type="dxa"/>
          </w:tcPr>
          <w:p w:rsidR="006F5719" w:rsidRDefault="006F5719" w:rsidP="00536F99">
            <w:pPr>
              <w:tabs>
                <w:tab w:val="right" w:pos="7254"/>
              </w:tabs>
              <w:spacing w:before="120" w:after="120"/>
              <w:jc w:val="both"/>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rsidP="004C2E39">
            <w:pPr>
              <w:spacing w:before="120"/>
              <w:rPr>
                <w:b/>
                <w:bCs/>
              </w:rPr>
            </w:pPr>
            <w:r>
              <w:rPr>
                <w:b/>
                <w:bCs/>
              </w:rPr>
              <w:t xml:space="preserve">ITB 15.2 </w:t>
            </w:r>
          </w:p>
        </w:tc>
        <w:tc>
          <w:tcPr>
            <w:tcW w:w="7470" w:type="dxa"/>
          </w:tcPr>
          <w:p w:rsidR="006F5719" w:rsidRDefault="006F5719" w:rsidP="00BD1013">
            <w:pPr>
              <w:tabs>
                <w:tab w:val="right" w:pos="7254"/>
              </w:tabs>
              <w:spacing w:before="120" w:after="120"/>
              <w:jc w:val="both"/>
            </w:pPr>
            <w:r w:rsidRPr="00EB7F4D">
              <w:t>With the exception of the Bidders</w:t>
            </w:r>
            <w:r w:rsidR="00AE53FD" w:rsidRPr="00EB7F4D">
              <w:t xml:space="preserve"> from the </w:t>
            </w:r>
            <w:r w:rsidR="00901859" w:rsidRPr="00EB7F4D">
              <w:t>Purchaser’s</w:t>
            </w:r>
            <w:r w:rsidRPr="00EB7F4D">
              <w:t xml:space="preserve"> Country, all other Bidders are required to quote the bid price in </w:t>
            </w:r>
            <w:r w:rsidRPr="00EB7F4D">
              <w:rPr>
                <w:b/>
              </w:rPr>
              <w:t>EURO.</w:t>
            </w:r>
            <w:r>
              <w:t xml:space="preserve"> </w:t>
            </w:r>
          </w:p>
          <w:p w:rsidR="00267DF5" w:rsidRDefault="004B53BD" w:rsidP="00BD1013">
            <w:pPr>
              <w:tabs>
                <w:tab w:val="right" w:pos="7254"/>
              </w:tabs>
              <w:spacing w:before="120" w:after="120"/>
              <w:jc w:val="both"/>
            </w:pPr>
            <w:r>
              <w:t>T</w:t>
            </w:r>
            <w:r w:rsidRPr="00EB7F4D">
              <w:t>he Bidders from the Purchaser’s Country</w:t>
            </w:r>
            <w:r>
              <w:t xml:space="preserve"> may quote </w:t>
            </w:r>
            <w:r w:rsidRPr="00EB7F4D">
              <w:t>the bid price in</w:t>
            </w:r>
            <w:r>
              <w:t xml:space="preserve"> </w:t>
            </w:r>
            <w:r w:rsidRPr="004B53BD">
              <w:rPr>
                <w:b/>
              </w:rPr>
              <w:t xml:space="preserve">EURO </w:t>
            </w:r>
            <w:r w:rsidRPr="004B53BD">
              <w:t>or</w:t>
            </w:r>
            <w:r w:rsidRPr="004B53BD">
              <w:rPr>
                <w:b/>
              </w:rPr>
              <w:t xml:space="preserve"> RSD</w:t>
            </w:r>
          </w:p>
          <w:p w:rsidR="006F5719" w:rsidRDefault="006F5719" w:rsidP="00BD1013">
            <w:pPr>
              <w:tabs>
                <w:tab w:val="right" w:pos="7254"/>
              </w:tabs>
              <w:spacing w:before="120" w:after="120"/>
              <w:jc w:val="both"/>
              <w:rPr>
                <w:i/>
              </w:rPr>
            </w:pPr>
            <w:r>
              <w:t xml:space="preserve">Prices expressed in other currency will be converted into </w:t>
            </w:r>
            <w:r w:rsidRPr="00BD1013">
              <w:rPr>
                <w:b/>
              </w:rPr>
              <w:t>EURO</w:t>
            </w:r>
            <w:r>
              <w:t xml:space="preserve"> at the exchange rate indicated and date indicated ITB 34.1. </w:t>
            </w:r>
          </w:p>
        </w:tc>
      </w:tr>
      <w:tr w:rsidR="00C937EE">
        <w:tblPrEx>
          <w:tblBorders>
            <w:insideH w:val="single" w:sz="8" w:space="0" w:color="000000"/>
          </w:tblBorders>
          <w:tblCellMar>
            <w:left w:w="103" w:type="dxa"/>
            <w:right w:w="103" w:type="dxa"/>
          </w:tblCellMar>
        </w:tblPrEx>
        <w:tc>
          <w:tcPr>
            <w:tcW w:w="1620" w:type="dxa"/>
          </w:tcPr>
          <w:p w:rsidR="00C937EE" w:rsidRDefault="00C937EE" w:rsidP="00C937EE">
            <w:pPr>
              <w:spacing w:before="120"/>
              <w:rPr>
                <w:b/>
                <w:bCs/>
              </w:rPr>
            </w:pPr>
            <w:r>
              <w:rPr>
                <w:b/>
                <w:bCs/>
              </w:rPr>
              <w:t>ITB 18.1;2 and 3</w:t>
            </w:r>
          </w:p>
        </w:tc>
        <w:tc>
          <w:tcPr>
            <w:tcW w:w="7470" w:type="dxa"/>
          </w:tcPr>
          <w:p w:rsidR="00C937EE" w:rsidRDefault="00C937EE" w:rsidP="00C937EE">
            <w:pPr>
              <w:tabs>
                <w:tab w:val="right" w:pos="7254"/>
              </w:tabs>
              <w:spacing w:before="120" w:after="120"/>
            </w:pPr>
            <w:r>
              <w:t>T</w:t>
            </w:r>
            <w:r w:rsidRPr="00C937EE">
              <w:t>he Bidder shall</w:t>
            </w:r>
            <w:r>
              <w:t xml:space="preserve"> not</w:t>
            </w:r>
            <w:r w:rsidRPr="00C937EE">
              <w:t xml:space="preserve"> furnish as part of its Bid </w:t>
            </w:r>
            <w:r>
              <w:t xml:space="preserve">any additional </w:t>
            </w:r>
            <w:r w:rsidRPr="00C937EE">
              <w:t>documentary evidence</w:t>
            </w:r>
          </w:p>
          <w:p w:rsidR="00C937EE" w:rsidRDefault="00C937EE" w:rsidP="00C937EE">
            <w:pPr>
              <w:tabs>
                <w:tab w:val="right" w:pos="7254"/>
              </w:tabs>
              <w:spacing w:before="120" w:after="120"/>
            </w:pPr>
            <w:r>
              <w:t xml:space="preserve">The Purchaser can demand additional </w:t>
            </w:r>
            <w:r w:rsidRPr="00C937EE">
              <w:t>documentary evidence</w:t>
            </w:r>
            <w:r>
              <w:t xml:space="preserve"> during evaluation of the bids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18.3</w:t>
            </w:r>
          </w:p>
        </w:tc>
        <w:tc>
          <w:tcPr>
            <w:tcW w:w="7470" w:type="dxa"/>
          </w:tcPr>
          <w:p w:rsidR="006F5719" w:rsidRDefault="006F5719">
            <w:pPr>
              <w:tabs>
                <w:tab w:val="right" w:pos="7254"/>
              </w:tabs>
              <w:spacing w:before="120" w:after="120"/>
            </w:pPr>
            <w:r>
              <w:t xml:space="preserve">Period </w:t>
            </w:r>
            <w:r w:rsidRPr="00EB7F4D">
              <w:t xml:space="preserve">of time the Goods are expected to be functioning (for the purpose of spare parts): </w:t>
            </w:r>
            <w:r w:rsidR="00CF1B36" w:rsidRPr="00EB7F4D">
              <w:rPr>
                <w:b/>
                <w:i/>
                <w:iCs/>
              </w:rPr>
              <w:t xml:space="preserve">Not </w:t>
            </w:r>
            <w:r w:rsidR="00E2107A" w:rsidRPr="00EB7F4D">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19.1 (a)</w:t>
            </w:r>
          </w:p>
        </w:tc>
        <w:tc>
          <w:tcPr>
            <w:tcW w:w="7470" w:type="dxa"/>
          </w:tcPr>
          <w:p w:rsidR="006F5719" w:rsidRPr="00E677F2" w:rsidRDefault="006F5719">
            <w:pPr>
              <w:tabs>
                <w:tab w:val="right" w:pos="7254"/>
              </w:tabs>
              <w:spacing w:before="120" w:after="120"/>
              <w:rPr>
                <w:b/>
                <w:i/>
              </w:rPr>
            </w:pPr>
            <w:r>
              <w:t xml:space="preserve">Manufacturer’s </w:t>
            </w:r>
            <w:r w:rsidRPr="00EB7F4D">
              <w:t>authorization</w:t>
            </w:r>
            <w:r w:rsidR="00CF1B36" w:rsidRPr="00EB7F4D">
              <w:t xml:space="preserve"> (</w:t>
            </w:r>
            <w:r w:rsidR="00E2107A" w:rsidRPr="00EB7F4D">
              <w:t>the</w:t>
            </w:r>
            <w:r w:rsidR="00CF1B36" w:rsidRPr="00EB7F4D">
              <w:t xml:space="preserve"> trademark</w:t>
            </w:r>
            <w:r w:rsidR="00E2107A" w:rsidRPr="00EB7F4D">
              <w:t xml:space="preserve"> owner</w:t>
            </w:r>
            <w:r w:rsidR="00CF1B36" w:rsidRPr="00EB7F4D">
              <w:t>)</w:t>
            </w:r>
            <w:r w:rsidRPr="00EB7F4D">
              <w:t xml:space="preserve"> is: </w:t>
            </w:r>
            <w:r w:rsidR="00E2107A" w:rsidRPr="00EB7F4D">
              <w:rPr>
                <w:b/>
                <w:i/>
                <w:iCs/>
              </w:rPr>
              <w:t>Required</w:t>
            </w:r>
            <w:r w:rsidR="00AF6DCB">
              <w:rPr>
                <w:b/>
                <w:i/>
                <w:iCs/>
              </w:rPr>
              <w:t xml:space="preserve"> only for lots bearing the indication „standard</w:t>
            </w:r>
            <w:r w:rsidR="00AF6DCB" w:rsidRPr="00E677F2">
              <w:rPr>
                <w:b/>
                <w:i/>
                <w:iCs/>
              </w:rPr>
              <w:t>”</w:t>
            </w:r>
            <w:r w:rsidR="00AF6DCB" w:rsidRPr="00E677F2">
              <w:rPr>
                <w:i/>
              </w:rPr>
              <w:t xml:space="preserve"> </w:t>
            </w:r>
            <w:r w:rsidR="00AF6DCB" w:rsidRPr="00E677F2">
              <w:rPr>
                <w:b/>
                <w:i/>
              </w:rPr>
              <w:t>and shall be in one of the following forms:</w:t>
            </w:r>
          </w:p>
          <w:p w:rsidR="00AF6DCB" w:rsidRPr="00E677F2" w:rsidRDefault="00AF6DCB" w:rsidP="00D94218">
            <w:pPr>
              <w:pStyle w:val="ListParagraph"/>
              <w:numPr>
                <w:ilvl w:val="0"/>
                <w:numId w:val="125"/>
              </w:numPr>
              <w:tabs>
                <w:tab w:val="right" w:pos="7254"/>
              </w:tabs>
              <w:spacing w:before="120" w:after="120"/>
              <w:rPr>
                <w:b/>
                <w:i/>
              </w:rPr>
            </w:pPr>
            <w:r w:rsidRPr="00E677F2">
              <w:rPr>
                <w:b/>
                <w:i/>
              </w:rPr>
              <w:t>Manufacturer’s authorization in a format stipulated by the Purchaser in the Tender Documents or</w:t>
            </w:r>
          </w:p>
          <w:p w:rsidR="00AF6DCB" w:rsidRDefault="00AF6DCB" w:rsidP="00D94218">
            <w:pPr>
              <w:pStyle w:val="ListParagraph"/>
              <w:numPr>
                <w:ilvl w:val="0"/>
                <w:numId w:val="125"/>
              </w:numPr>
              <w:tabs>
                <w:tab w:val="right" w:pos="7254"/>
              </w:tabs>
              <w:spacing w:before="120" w:after="120"/>
            </w:pPr>
            <w:r w:rsidRPr="00E677F2">
              <w:rPr>
                <w:b/>
                <w:i/>
              </w:rPr>
              <w:t>Partnership agreement between the Manufacturer and the Bidder</w:t>
            </w:r>
            <w:r w:rsidR="00A20A20" w:rsidRPr="00E677F2">
              <w:rPr>
                <w:b/>
                <w:i/>
              </w:rPr>
              <w:t xml:space="preserve">, valid </w:t>
            </w:r>
            <w:r w:rsidR="00A20A20" w:rsidRPr="00E677F2">
              <w:rPr>
                <w:b/>
                <w:i/>
                <w:szCs w:val="22"/>
              </w:rPr>
              <w:t>on the day of submission of the bid</w:t>
            </w:r>
          </w:p>
        </w:tc>
      </w:tr>
      <w:tr w:rsidR="006F5719">
        <w:tblPrEx>
          <w:tblBorders>
            <w:insideH w:val="single" w:sz="8" w:space="0" w:color="000000"/>
          </w:tblBorders>
          <w:tblCellMar>
            <w:left w:w="103" w:type="dxa"/>
            <w:right w:w="103" w:type="dxa"/>
          </w:tblCellMar>
        </w:tblPrEx>
        <w:tc>
          <w:tcPr>
            <w:tcW w:w="1620" w:type="dxa"/>
          </w:tcPr>
          <w:p w:rsidR="006F5719" w:rsidRDefault="006F5719" w:rsidP="00C17D87">
            <w:pPr>
              <w:pStyle w:val="TOCNumber1"/>
            </w:pPr>
            <w:r>
              <w:t>ITB 19.1 (b)</w:t>
            </w:r>
          </w:p>
        </w:tc>
        <w:tc>
          <w:tcPr>
            <w:tcW w:w="7470" w:type="dxa"/>
          </w:tcPr>
          <w:p w:rsidR="006F5719" w:rsidRDefault="006F5719" w:rsidP="00395CE5">
            <w:pPr>
              <w:tabs>
                <w:tab w:val="right" w:pos="7254"/>
              </w:tabs>
              <w:spacing w:before="120" w:after="120"/>
            </w:pPr>
            <w:r>
              <w:t xml:space="preserve">After sales service is: </w:t>
            </w:r>
            <w:r w:rsidR="00395CE5">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20.1</w:t>
            </w:r>
          </w:p>
        </w:tc>
        <w:tc>
          <w:tcPr>
            <w:tcW w:w="7470" w:type="dxa"/>
          </w:tcPr>
          <w:p w:rsidR="006F5719" w:rsidRDefault="006F5719">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E2107A">
              <w:rPr>
                <w:rFonts w:ascii="Times New Roman" w:hAnsi="Times New Roman"/>
                <w:b/>
                <w:i/>
                <w:iCs/>
              </w:rPr>
              <w:t>90</w:t>
            </w:r>
            <w:r>
              <w:rPr>
                <w:rFonts w:ascii="Times New Roman" w:hAnsi="Times New Roman"/>
              </w:rPr>
              <w:t xml:space="preserve"> days.</w:t>
            </w:r>
          </w:p>
        </w:tc>
      </w:tr>
      <w:tr w:rsidR="006F5719" w:rsidTr="006172EE">
        <w:tblPrEx>
          <w:tblBorders>
            <w:insideH w:val="single" w:sz="8" w:space="0" w:color="000000"/>
          </w:tblBorders>
          <w:tblCellMar>
            <w:left w:w="103" w:type="dxa"/>
            <w:right w:w="103" w:type="dxa"/>
          </w:tblCellMar>
        </w:tblPrEx>
        <w:trPr>
          <w:trHeight w:val="583"/>
        </w:trPr>
        <w:tc>
          <w:tcPr>
            <w:tcW w:w="1620" w:type="dxa"/>
          </w:tcPr>
          <w:p w:rsidR="006F5719" w:rsidRDefault="006F5719">
            <w:pPr>
              <w:spacing w:before="120"/>
              <w:rPr>
                <w:b/>
                <w:bCs/>
              </w:rPr>
            </w:pPr>
            <w:r>
              <w:rPr>
                <w:b/>
                <w:bCs/>
              </w:rPr>
              <w:t>ITB 21.1</w:t>
            </w:r>
          </w:p>
          <w:p w:rsidR="006F5719" w:rsidRDefault="006F5719">
            <w:pPr>
              <w:spacing w:before="120"/>
              <w:rPr>
                <w:b/>
                <w:bCs/>
              </w:rPr>
            </w:pPr>
          </w:p>
        </w:tc>
        <w:tc>
          <w:tcPr>
            <w:tcW w:w="7470" w:type="dxa"/>
          </w:tcPr>
          <w:p w:rsidR="006F5719" w:rsidRPr="00EB7F4D" w:rsidRDefault="006F5719" w:rsidP="003C04A1">
            <w:pPr>
              <w:tabs>
                <w:tab w:val="right" w:pos="7254"/>
              </w:tabs>
              <w:spacing w:before="120" w:after="100"/>
            </w:pPr>
            <w:r w:rsidRPr="00EB7F4D">
              <w:rPr>
                <w:b/>
                <w:i/>
              </w:rPr>
              <w:t xml:space="preserve">Bid shall </w:t>
            </w:r>
            <w:r w:rsidR="00F26EB1">
              <w:rPr>
                <w:b/>
                <w:i/>
              </w:rPr>
              <w:t xml:space="preserve">include a Bid Security </w:t>
            </w:r>
            <w:r w:rsidRPr="00EB7F4D">
              <w:rPr>
                <w:b/>
                <w:i/>
              </w:rPr>
              <w:t xml:space="preserve">in </w:t>
            </w:r>
            <w:r w:rsidR="00CD5BD9">
              <w:rPr>
                <w:b/>
                <w:i/>
              </w:rPr>
              <w:t xml:space="preserve">a form of </w:t>
            </w:r>
            <w:r w:rsidR="00D06F42">
              <w:rPr>
                <w:b/>
                <w:i/>
              </w:rPr>
              <w:t xml:space="preserve">a </w:t>
            </w:r>
            <w:r w:rsidR="00F26EB1" w:rsidRPr="00F26EB1">
              <w:rPr>
                <w:b/>
                <w:i/>
                <w:lang w:val="en-GB"/>
              </w:rPr>
              <w:t>blank draft - bill of exchange in accordance with ITB 21.2</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21.2</w:t>
            </w:r>
          </w:p>
        </w:tc>
        <w:tc>
          <w:tcPr>
            <w:tcW w:w="7470" w:type="dxa"/>
          </w:tcPr>
          <w:p w:rsidR="00A67B44" w:rsidRDefault="00A67B44" w:rsidP="00EB7F4D">
            <w:pPr>
              <w:tabs>
                <w:tab w:val="right" w:pos="7254"/>
              </w:tabs>
              <w:spacing w:before="120" w:after="120"/>
              <w:jc w:val="both"/>
            </w:pPr>
            <w:r>
              <w:rPr>
                <w:lang w:val="en-GB"/>
              </w:rPr>
              <w:t xml:space="preserve">A blank draft - bill of exchange with the appropriate authorization, for the benefit of the Purchaser, </w:t>
            </w:r>
            <w:r w:rsidRPr="00F15B5F">
              <w:rPr>
                <w:spacing w:val="-2"/>
              </w:rPr>
              <w:t xml:space="preserve">of </w:t>
            </w:r>
            <w:r w:rsidRPr="00F15B5F">
              <w:t xml:space="preserve">the amount of the </w:t>
            </w:r>
            <w:r>
              <w:rPr>
                <w:iCs/>
              </w:rPr>
              <w:t>10 (ten</w:t>
            </w:r>
            <w:r w:rsidRPr="00F15B5F">
              <w:rPr>
                <w:iCs/>
              </w:rPr>
              <w:t>)</w:t>
            </w:r>
            <w:r>
              <w:rPr>
                <w:iCs/>
              </w:rPr>
              <w:t xml:space="preserve"> </w:t>
            </w:r>
            <w:r w:rsidRPr="00F15B5F">
              <w:rPr>
                <w:iCs/>
              </w:rPr>
              <w:t>percent of the bid value</w:t>
            </w:r>
            <w:r>
              <w:rPr>
                <w:iCs/>
              </w:rPr>
              <w:t xml:space="preserve"> and with </w:t>
            </w:r>
            <w:r>
              <w:t xml:space="preserve">validity </w:t>
            </w:r>
            <w:r w:rsidRPr="00E8547E">
              <w:t>period of 60 days beyond the bid validity period</w:t>
            </w:r>
            <w:r>
              <w:t>.</w:t>
            </w:r>
          </w:p>
          <w:p w:rsidR="006E1AA6" w:rsidRDefault="00A67B44" w:rsidP="00EB7F4D">
            <w:pPr>
              <w:tabs>
                <w:tab w:val="right" w:pos="7254"/>
              </w:tabs>
              <w:spacing w:before="120" w:after="120"/>
              <w:jc w:val="both"/>
              <w:rPr>
                <w:lang w:val="en-GB"/>
              </w:rPr>
            </w:pPr>
            <w:r>
              <w:t>The Bidder</w:t>
            </w:r>
            <w:r w:rsidR="005F4509">
              <w:t>s</w:t>
            </w:r>
            <w:r>
              <w:t xml:space="preserve"> shall furnish the </w:t>
            </w:r>
            <w:r w:rsidR="00D0275E">
              <w:rPr>
                <w:lang w:val="en-GB"/>
              </w:rPr>
              <w:t>appropriate</w:t>
            </w:r>
            <w:r w:rsidR="00D0275E">
              <w:t xml:space="preserve"> </w:t>
            </w:r>
            <w:r>
              <w:t>authorization that will accompany the</w:t>
            </w:r>
            <w:r>
              <w:rPr>
                <w:lang w:val="en-GB"/>
              </w:rPr>
              <w:t xml:space="preserve"> blank draft - bill of exchange</w:t>
            </w:r>
            <w:r w:rsidR="00D0275E">
              <w:rPr>
                <w:lang w:val="en-GB"/>
              </w:rPr>
              <w:t>,</w:t>
            </w:r>
            <w:r>
              <w:rPr>
                <w:lang w:val="en-GB"/>
              </w:rPr>
              <w:t xml:space="preserve"> in </w:t>
            </w:r>
            <w:r w:rsidR="00C51B1D">
              <w:rPr>
                <w:lang w:val="en-GB"/>
              </w:rPr>
              <w:t xml:space="preserve">a form </w:t>
            </w:r>
            <w:r w:rsidR="006E1AA6">
              <w:rPr>
                <w:lang w:val="en-GB"/>
              </w:rPr>
              <w:t>regular</w:t>
            </w:r>
            <w:r w:rsidR="00D0275E">
              <w:rPr>
                <w:lang w:val="en-GB"/>
              </w:rPr>
              <w:t>l</w:t>
            </w:r>
            <w:r w:rsidR="00C51B1D">
              <w:rPr>
                <w:lang w:val="en-GB"/>
              </w:rPr>
              <w:t>y used in their</w:t>
            </w:r>
            <w:r w:rsidR="006E1AA6">
              <w:rPr>
                <w:lang w:val="en-GB"/>
              </w:rPr>
              <w:t xml:space="preserve"> business</w:t>
            </w:r>
            <w:r w:rsidR="00C51B1D">
              <w:rPr>
                <w:lang w:val="en-GB"/>
              </w:rPr>
              <w:t xml:space="preserve"> operations</w:t>
            </w:r>
            <w:r w:rsidR="006E1AA6">
              <w:rPr>
                <w:lang w:val="en-GB"/>
              </w:rPr>
              <w:t>.</w:t>
            </w:r>
          </w:p>
          <w:p w:rsidR="00E2107A" w:rsidRPr="00EB7F4D" w:rsidRDefault="00E2107A" w:rsidP="00EB7F4D">
            <w:pPr>
              <w:tabs>
                <w:tab w:val="right" w:pos="7254"/>
              </w:tabs>
              <w:spacing w:before="120" w:after="120"/>
              <w:jc w:val="both"/>
            </w:pPr>
            <w:r w:rsidRPr="00EB7F4D">
              <w:t xml:space="preserve">For the Bidders from the </w:t>
            </w:r>
            <w:r w:rsidR="00694F82" w:rsidRPr="00EB7F4D">
              <w:t>Purchaser’s</w:t>
            </w:r>
            <w:r w:rsidRPr="00EB7F4D">
              <w:t xml:space="preserve"> Country: </w:t>
            </w:r>
            <w:r w:rsidR="00A1495C" w:rsidRPr="00EB7F4D">
              <w:t>Payable in dinars at the middle</w:t>
            </w:r>
            <w:r w:rsidR="0012646A" w:rsidRPr="00EB7F4D">
              <w:t xml:space="preserve"> exchange rate of </w:t>
            </w:r>
            <w:r w:rsidR="008D4977" w:rsidRPr="00EB7F4D">
              <w:t xml:space="preserve">The </w:t>
            </w:r>
            <w:r w:rsidR="0012646A" w:rsidRPr="00EB7F4D">
              <w:t>National Bank of Serbia on the date of payment</w:t>
            </w:r>
          </w:p>
        </w:tc>
      </w:tr>
      <w:tr w:rsidR="00DD5347">
        <w:tblPrEx>
          <w:tblBorders>
            <w:insideH w:val="single" w:sz="8" w:space="0" w:color="000000"/>
          </w:tblBorders>
          <w:tblCellMar>
            <w:left w:w="103" w:type="dxa"/>
            <w:right w:w="103" w:type="dxa"/>
          </w:tblCellMar>
        </w:tblPrEx>
        <w:tc>
          <w:tcPr>
            <w:tcW w:w="1620" w:type="dxa"/>
          </w:tcPr>
          <w:p w:rsidR="00DD5347" w:rsidRDefault="00DD5347">
            <w:pPr>
              <w:spacing w:before="120"/>
              <w:rPr>
                <w:b/>
                <w:bCs/>
              </w:rPr>
            </w:pPr>
            <w:r>
              <w:rPr>
                <w:b/>
                <w:bCs/>
              </w:rPr>
              <w:lastRenderedPageBreak/>
              <w:t>ITB 21.2 (f)</w:t>
            </w:r>
          </w:p>
        </w:tc>
        <w:tc>
          <w:tcPr>
            <w:tcW w:w="7470" w:type="dxa"/>
          </w:tcPr>
          <w:p w:rsidR="00DD5347" w:rsidRPr="00EB7F4D" w:rsidRDefault="00E54963" w:rsidP="008D4977">
            <w:pPr>
              <w:tabs>
                <w:tab w:val="right" w:pos="7254"/>
              </w:tabs>
              <w:spacing w:before="120" w:after="120"/>
              <w:jc w:val="both"/>
            </w:pPr>
            <w:r w:rsidRPr="00EB7F4D">
              <w:t>V</w:t>
            </w:r>
            <w:r w:rsidR="00DD5347" w:rsidRPr="00EB7F4D">
              <w:t xml:space="preserve">alidity of the </w:t>
            </w:r>
            <w:r w:rsidR="00DD5347" w:rsidRPr="00EB7F4D">
              <w:rPr>
                <w:b/>
                <w:i/>
              </w:rPr>
              <w:t>Bid Security</w:t>
            </w:r>
            <w:r w:rsidR="00DD5347" w:rsidRPr="00EB7F4D">
              <w:t xml:space="preserve">: </w:t>
            </w:r>
            <w:r w:rsidRPr="00EB7F4D">
              <w:t xml:space="preserve">for a period of 60 days beyond the </w:t>
            </w:r>
            <w:r w:rsidR="008D4977" w:rsidRPr="00EB7F4D">
              <w:t>bid validity period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22.1</w:t>
            </w:r>
          </w:p>
        </w:tc>
        <w:tc>
          <w:tcPr>
            <w:tcW w:w="7470" w:type="dxa"/>
          </w:tcPr>
          <w:p w:rsidR="006F5719" w:rsidRDefault="006F5719" w:rsidP="007C1988">
            <w:pPr>
              <w:tabs>
                <w:tab w:val="right" w:pos="7254"/>
              </w:tabs>
              <w:spacing w:before="120" w:after="120"/>
            </w:pPr>
            <w:r>
              <w:t>In addition to the original of the bid, the number of copies is:</w:t>
            </w:r>
            <w:r w:rsidR="00556F4B">
              <w:rPr>
                <w:b/>
                <w:i/>
              </w:rPr>
              <w:t xml:space="preserve"> zero (0</w:t>
            </w:r>
            <w:r w:rsidRPr="007C1988">
              <w:rPr>
                <w:b/>
                <w:i/>
              </w:rPr>
              <w:t>)</w:t>
            </w:r>
          </w:p>
        </w:tc>
      </w:tr>
      <w:tr w:rsidR="00E54963">
        <w:tblPrEx>
          <w:tblBorders>
            <w:insideH w:val="single" w:sz="8" w:space="0" w:color="000000"/>
          </w:tblBorders>
          <w:tblCellMar>
            <w:left w:w="103" w:type="dxa"/>
            <w:right w:w="103" w:type="dxa"/>
          </w:tblCellMar>
        </w:tblPrEx>
        <w:tc>
          <w:tcPr>
            <w:tcW w:w="1620" w:type="dxa"/>
          </w:tcPr>
          <w:p w:rsidR="00E54963" w:rsidRDefault="00E54963">
            <w:pPr>
              <w:spacing w:before="120"/>
              <w:rPr>
                <w:b/>
                <w:bCs/>
              </w:rPr>
            </w:pPr>
            <w:r>
              <w:rPr>
                <w:b/>
                <w:bCs/>
              </w:rPr>
              <w:t>ITB 22.4</w:t>
            </w:r>
          </w:p>
        </w:tc>
        <w:tc>
          <w:tcPr>
            <w:tcW w:w="7470" w:type="dxa"/>
          </w:tcPr>
          <w:p w:rsidR="00E54963" w:rsidRDefault="00E54963" w:rsidP="00A95CB0">
            <w:pPr>
              <w:tabs>
                <w:tab w:val="right" w:pos="7254"/>
              </w:tabs>
              <w:spacing w:before="120" w:after="120"/>
            </w:pPr>
            <w:r w:rsidRPr="00D45678">
              <w:t xml:space="preserve">Instructions for packing documents </w:t>
            </w:r>
            <w:r w:rsidR="00A95CB0">
              <w:t>- the b</w:t>
            </w:r>
            <w:r w:rsidR="00A95CB0" w:rsidRPr="00A95CB0">
              <w:t>idders shall submit their offers in separate envelopes for each lot</w:t>
            </w:r>
          </w:p>
          <w:p w:rsidR="00A95CB0" w:rsidRPr="003B1562" w:rsidRDefault="00A95CB0" w:rsidP="00A95CB0">
            <w:pPr>
              <w:tabs>
                <w:tab w:val="right" w:pos="7254"/>
              </w:tabs>
              <w:spacing w:before="120" w:after="120"/>
              <w:rPr>
                <w:b/>
              </w:rPr>
            </w:pPr>
            <w:r w:rsidRPr="003B1562">
              <w:rPr>
                <w:b/>
              </w:rPr>
              <w:t xml:space="preserve">The bidders shall </w:t>
            </w:r>
            <w:r w:rsidR="0085761B" w:rsidRPr="003B1562">
              <w:rPr>
                <w:b/>
              </w:rPr>
              <w:t>attach tender documents as follows:</w:t>
            </w:r>
          </w:p>
          <w:p w:rsidR="0085761B" w:rsidRDefault="0085761B" w:rsidP="00A95CB0">
            <w:pPr>
              <w:tabs>
                <w:tab w:val="right" w:pos="7254"/>
              </w:tabs>
              <w:spacing w:before="120" w:after="120"/>
            </w:pPr>
            <w:r>
              <w:t xml:space="preserve">1. </w:t>
            </w:r>
            <w:r w:rsidRPr="0085761B">
              <w:t>Written confirmation authorizing the signatory of the Bid</w:t>
            </w:r>
          </w:p>
          <w:p w:rsidR="0085761B" w:rsidRDefault="0085761B" w:rsidP="00A95CB0">
            <w:pPr>
              <w:tabs>
                <w:tab w:val="right" w:pos="7254"/>
              </w:tabs>
              <w:spacing w:before="120" w:after="120"/>
            </w:pPr>
            <w:r>
              <w:t>2. Bidder Information Form</w:t>
            </w:r>
          </w:p>
          <w:p w:rsidR="0085761B" w:rsidRDefault="0085761B" w:rsidP="00A95CB0">
            <w:pPr>
              <w:tabs>
                <w:tab w:val="right" w:pos="7254"/>
              </w:tabs>
              <w:spacing w:before="120" w:after="120"/>
            </w:pPr>
            <w:r>
              <w:t xml:space="preserve">3. </w:t>
            </w:r>
            <w:r w:rsidRPr="0085761B">
              <w:t>Bid Security</w:t>
            </w:r>
            <w:r w:rsidR="00602302">
              <w:t xml:space="preserve"> - </w:t>
            </w:r>
            <w:r w:rsidR="00226ED6">
              <w:rPr>
                <w:lang w:val="en-GB"/>
              </w:rPr>
              <w:t>B</w:t>
            </w:r>
            <w:r w:rsidR="00602302">
              <w:rPr>
                <w:lang w:val="en-GB"/>
              </w:rPr>
              <w:t xml:space="preserve">lank draft </w:t>
            </w:r>
            <w:r w:rsidR="00226ED6">
              <w:rPr>
                <w:lang w:val="en-GB"/>
              </w:rPr>
              <w:t>- B</w:t>
            </w:r>
            <w:r w:rsidR="00602302">
              <w:rPr>
                <w:lang w:val="en-GB"/>
              </w:rPr>
              <w:t>ill of exchange with the appropriate authorization</w:t>
            </w:r>
          </w:p>
          <w:p w:rsidR="0085761B" w:rsidRDefault="0085761B" w:rsidP="00A95CB0">
            <w:pPr>
              <w:tabs>
                <w:tab w:val="right" w:pos="7254"/>
              </w:tabs>
              <w:spacing w:before="120" w:after="120"/>
            </w:pPr>
            <w:r>
              <w:t xml:space="preserve">4. Manufacturer’s </w:t>
            </w:r>
            <w:r w:rsidRPr="00C81CA4">
              <w:t>Authorization (The trademark owner)</w:t>
            </w:r>
          </w:p>
          <w:p w:rsidR="0085761B" w:rsidRDefault="0085761B" w:rsidP="00A95CB0">
            <w:pPr>
              <w:tabs>
                <w:tab w:val="right" w:pos="7254"/>
              </w:tabs>
              <w:spacing w:before="120" w:after="120"/>
            </w:pPr>
            <w:r>
              <w:t xml:space="preserve">5. </w:t>
            </w:r>
            <w:r w:rsidRPr="00A64993">
              <w:t>Statement on the fulfillment of the business capacity</w:t>
            </w:r>
          </w:p>
          <w:p w:rsidR="0085761B" w:rsidRDefault="0085761B" w:rsidP="00A95CB0">
            <w:pPr>
              <w:tabs>
                <w:tab w:val="right" w:pos="7254"/>
              </w:tabs>
              <w:spacing w:before="120" w:after="120"/>
            </w:pPr>
            <w:r>
              <w:t>6. Bid Submission Form</w:t>
            </w:r>
          </w:p>
          <w:p w:rsidR="0085761B" w:rsidRDefault="0085761B" w:rsidP="00A95CB0">
            <w:pPr>
              <w:tabs>
                <w:tab w:val="right" w:pos="7254"/>
              </w:tabs>
              <w:spacing w:before="120" w:after="120"/>
            </w:pPr>
            <w:r>
              <w:t xml:space="preserve">7. </w:t>
            </w:r>
            <w:r w:rsidR="008C3F90" w:rsidRPr="008C3F90">
              <w:t>The Price Schedule</w:t>
            </w:r>
          </w:p>
          <w:p w:rsidR="001F1024" w:rsidRDefault="001F1024" w:rsidP="00A95CB0">
            <w:pPr>
              <w:tabs>
                <w:tab w:val="right" w:pos="7254"/>
              </w:tabs>
              <w:spacing w:before="120" w:after="120"/>
            </w:pPr>
            <w:r>
              <w:t>8. All other documents defined by tender documents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2" w:name="_Toc505659532"/>
            <w:bookmarkStart w:id="263" w:name="_Toc506185680"/>
            <w:r>
              <w:rPr>
                <w:b/>
                <w:bCs/>
                <w:sz w:val="28"/>
              </w:rPr>
              <w:t>D. Submission and Opening of Bids</w:t>
            </w:r>
            <w:bookmarkEnd w:id="262"/>
            <w:bookmarkEnd w:id="263"/>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w:t>
            </w:r>
          </w:p>
        </w:tc>
        <w:tc>
          <w:tcPr>
            <w:tcW w:w="7470" w:type="dxa"/>
          </w:tcPr>
          <w:p w:rsidR="006F5719" w:rsidRDefault="006F5719">
            <w:pPr>
              <w:tabs>
                <w:tab w:val="right" w:pos="7254"/>
              </w:tabs>
              <w:spacing w:before="120" w:after="120"/>
            </w:pPr>
            <w:r>
              <w:t xml:space="preserve">Bidders </w:t>
            </w:r>
            <w:r w:rsidRPr="007C1988">
              <w:rPr>
                <w:b/>
                <w:i/>
                <w:iCs/>
              </w:rPr>
              <w:t>shall not</w:t>
            </w:r>
            <w:r>
              <w:rPr>
                <w:i/>
                <w:iCs/>
              </w:rPr>
              <w:t xml:space="preserve"> </w:t>
            </w:r>
            <w:r>
              <w:t xml:space="preserve">have the option of submitting their bids electronically.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 (b)</w:t>
            </w:r>
          </w:p>
        </w:tc>
        <w:tc>
          <w:tcPr>
            <w:tcW w:w="7470" w:type="dxa"/>
          </w:tcPr>
          <w:p w:rsidR="006F5719" w:rsidRPr="007C1988" w:rsidRDefault="006F5719">
            <w:pPr>
              <w:tabs>
                <w:tab w:val="right" w:pos="7254"/>
              </w:tabs>
              <w:spacing w:before="120" w:after="120"/>
              <w:rPr>
                <w:b/>
              </w:rPr>
            </w:pPr>
            <w:r w:rsidRPr="007C1988">
              <w:rPr>
                <w:b/>
              </w:rPr>
              <w:t xml:space="preserve">Not applicable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23.2 (c)</w:t>
            </w:r>
          </w:p>
        </w:tc>
        <w:tc>
          <w:tcPr>
            <w:tcW w:w="7470" w:type="dxa"/>
          </w:tcPr>
          <w:p w:rsidR="006F5719" w:rsidRDefault="00EB7F4D" w:rsidP="001B0814">
            <w:pPr>
              <w:tabs>
                <w:tab w:val="right" w:pos="7254"/>
              </w:tabs>
              <w:spacing w:before="120" w:after="120"/>
              <w:rPr>
                <w:b/>
                <w:bCs/>
                <w:i/>
                <w:lang w:val="de-DE"/>
              </w:rPr>
            </w:pPr>
            <w:r w:rsidRPr="00EB7F4D">
              <w:t>The</w:t>
            </w:r>
            <w:r w:rsidR="006F5719" w:rsidRPr="00EB7F4D">
              <w:t xml:space="preserve"> envelopes shall bear the following additional identification marks: </w:t>
            </w:r>
            <w:r w:rsidR="001B0814" w:rsidRPr="00EB7F4D">
              <w:rPr>
                <w:b/>
                <w:i/>
                <w:iCs/>
              </w:rPr>
              <w:t>Name and the number of a lot</w:t>
            </w:r>
            <w:r w:rsidR="001B0814" w:rsidRPr="00EB7F4D">
              <w:rPr>
                <w:b/>
                <w:bCs/>
                <w:i/>
                <w:lang w:val="de-DE"/>
              </w:rPr>
              <w:t xml:space="preserve"> for which the bid is submitted.</w:t>
            </w:r>
          </w:p>
          <w:p w:rsidR="00901859" w:rsidRPr="00901859" w:rsidRDefault="00901859" w:rsidP="001B0814">
            <w:pPr>
              <w:tabs>
                <w:tab w:val="right" w:pos="7254"/>
              </w:tabs>
              <w:spacing w:before="120" w:after="120"/>
              <w:rPr>
                <w:lang w:val="sr-Latn-CS"/>
              </w:rPr>
            </w:pPr>
            <w:r>
              <w:rPr>
                <w:b/>
                <w:bCs/>
                <w:i/>
                <w:lang w:val="de-DE"/>
              </w:rPr>
              <w:t>Bidders shal</w:t>
            </w:r>
            <w:r w:rsidR="00A95CB0">
              <w:rPr>
                <w:b/>
                <w:bCs/>
                <w:i/>
                <w:lang w:val="de-DE"/>
              </w:rPr>
              <w:t>l</w:t>
            </w:r>
            <w:r>
              <w:rPr>
                <w:b/>
                <w:bCs/>
                <w:i/>
                <w:lang w:val="de-DE"/>
              </w:rPr>
              <w:t xml:space="preserve"> submit their offers in separate envelopes for each lot - envelopes can</w:t>
            </w:r>
            <w:r>
              <w:rPr>
                <w:b/>
                <w:bCs/>
                <w:i/>
                <w:lang w:val="sr-Latn-CS"/>
              </w:rPr>
              <w:t>’t be packed in outer envelope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 xml:space="preserve">ITB 24.1 </w:t>
            </w:r>
          </w:p>
        </w:tc>
        <w:tc>
          <w:tcPr>
            <w:tcW w:w="7470" w:type="dxa"/>
          </w:tcPr>
          <w:p w:rsidR="006F5719" w:rsidRPr="00D45678" w:rsidRDefault="006F5719">
            <w:pPr>
              <w:tabs>
                <w:tab w:val="right" w:pos="7254"/>
              </w:tabs>
              <w:spacing w:before="120" w:after="120"/>
            </w:pPr>
            <w:r w:rsidRPr="00D45678">
              <w:t>For bid submission purposes, the Purchaser’s address is:</w:t>
            </w:r>
          </w:p>
          <w:p w:rsidR="006F5719" w:rsidRPr="00D45678" w:rsidRDefault="006F5719" w:rsidP="00D13887">
            <w:pPr>
              <w:tabs>
                <w:tab w:val="right" w:pos="7254"/>
              </w:tabs>
            </w:pPr>
            <w:r w:rsidRPr="00D45678">
              <w:t xml:space="preserve">Attention: </w:t>
            </w:r>
            <w:r w:rsidR="008D38B1" w:rsidRPr="00D45678">
              <w:rPr>
                <w:b/>
                <w:i/>
              </w:rPr>
              <w:t xml:space="preserve">No.24, Second Floor, </w:t>
            </w:r>
            <w:proofErr w:type="spellStart"/>
            <w:r w:rsidR="008D38B1" w:rsidRPr="00D45678">
              <w:rPr>
                <w:b/>
                <w:i/>
              </w:rPr>
              <w:t>Makenzijeva</w:t>
            </w:r>
            <w:proofErr w:type="spellEnd"/>
            <w:r w:rsidR="008D38B1" w:rsidRPr="00D45678">
              <w:rPr>
                <w:b/>
                <w:i/>
              </w:rPr>
              <w:t xml:space="preserve"> street</w:t>
            </w:r>
          </w:p>
          <w:p w:rsidR="008D38B1" w:rsidRPr="00D45678" w:rsidRDefault="008D38B1" w:rsidP="00D13887">
            <w:pPr>
              <w:rPr>
                <w:b/>
                <w:szCs w:val="24"/>
              </w:rPr>
            </w:pPr>
            <w:r w:rsidRPr="00D45678">
              <w:t xml:space="preserve">City: </w:t>
            </w:r>
            <w:r w:rsidRPr="00D45678">
              <w:rPr>
                <w:b/>
                <w:szCs w:val="24"/>
              </w:rPr>
              <w:t>11000 Belgrade</w:t>
            </w:r>
          </w:p>
          <w:p w:rsidR="008D38B1" w:rsidRPr="00D45678" w:rsidRDefault="008D38B1" w:rsidP="00D13887">
            <w:pPr>
              <w:tabs>
                <w:tab w:val="right" w:pos="7254"/>
              </w:tabs>
              <w:rPr>
                <w:i/>
              </w:rPr>
            </w:pPr>
            <w:r w:rsidRPr="00D45678">
              <w:t>Country</w:t>
            </w:r>
            <w:r w:rsidRPr="00D45678">
              <w:rPr>
                <w:b/>
                <w:i/>
              </w:rPr>
              <w:t xml:space="preserve">: </w:t>
            </w:r>
            <w:r w:rsidR="00E84903" w:rsidRPr="00D45678">
              <w:rPr>
                <w:b/>
                <w:i/>
              </w:rPr>
              <w:t>The</w:t>
            </w:r>
            <w:r w:rsidR="00E84903" w:rsidRPr="00D45678">
              <w:t xml:space="preserve"> </w:t>
            </w:r>
            <w:r w:rsidRPr="00D45678">
              <w:rPr>
                <w:b/>
                <w:i/>
              </w:rPr>
              <w:t>Republic of Serbia</w:t>
            </w:r>
          </w:p>
          <w:p w:rsidR="008D38B1" w:rsidRPr="00D45678" w:rsidRDefault="008D38B1" w:rsidP="00D13887">
            <w:pPr>
              <w:tabs>
                <w:tab w:val="right" w:pos="7254"/>
              </w:tabs>
              <w:rPr>
                <w:i/>
              </w:rPr>
            </w:pPr>
            <w:r w:rsidRPr="00D45678">
              <w:t xml:space="preserve">Telephone: </w:t>
            </w:r>
            <w:r w:rsidRPr="00D45678">
              <w:rPr>
                <w:b/>
                <w:i/>
                <w:iCs/>
              </w:rPr>
              <w:t>+381 11 30 88 795</w:t>
            </w:r>
          </w:p>
          <w:p w:rsidR="008D38B1" w:rsidRPr="00D45678" w:rsidRDefault="008D38B1" w:rsidP="00D13887">
            <w:pPr>
              <w:tabs>
                <w:tab w:val="right" w:pos="7254"/>
              </w:tabs>
              <w:rPr>
                <w:b/>
              </w:rPr>
            </w:pPr>
            <w:r w:rsidRPr="00D45678">
              <w:t xml:space="preserve">Facsimile number: </w:t>
            </w:r>
            <w:r w:rsidR="00D13887">
              <w:t>+</w:t>
            </w:r>
            <w:r w:rsidRPr="00D45678">
              <w:rPr>
                <w:b/>
                <w:i/>
                <w:iCs/>
              </w:rPr>
              <w:t>381 11 30 88 653</w:t>
            </w:r>
          </w:p>
          <w:p w:rsidR="008D38B1" w:rsidRPr="00D45678" w:rsidRDefault="008D38B1" w:rsidP="002004B6">
            <w:pPr>
              <w:tabs>
                <w:tab w:val="right" w:pos="7254"/>
              </w:tabs>
              <w:spacing w:after="120"/>
              <w:rPr>
                <w:b/>
                <w:i/>
                <w:iCs/>
              </w:rPr>
            </w:pPr>
            <w:r w:rsidRPr="00D45678">
              <w:t xml:space="preserve">Electronic mail address: </w:t>
            </w:r>
            <w:r w:rsidRPr="00D45678">
              <w:rPr>
                <w:b/>
                <w:i/>
                <w:iCs/>
              </w:rPr>
              <w:t>tender</w:t>
            </w:r>
            <w:r w:rsidR="00CF1EE9">
              <w:rPr>
                <w:b/>
                <w:i/>
                <w:iCs/>
              </w:rPr>
              <w:t>.consumables</w:t>
            </w:r>
            <w:r w:rsidRPr="00D45678">
              <w:rPr>
                <w:b/>
                <w:i/>
                <w:iCs/>
              </w:rPr>
              <w:t>@piu.rs</w:t>
            </w:r>
          </w:p>
          <w:p w:rsidR="006F5719" w:rsidRPr="00D45678" w:rsidRDefault="006F5719">
            <w:pPr>
              <w:spacing w:before="120" w:after="120"/>
            </w:pPr>
            <w:r w:rsidRPr="00D45678">
              <w:t>The deadline for the submission of bids is:</w:t>
            </w:r>
          </w:p>
          <w:p w:rsidR="008D38B1" w:rsidRPr="00D45678" w:rsidRDefault="008D38B1">
            <w:pPr>
              <w:spacing w:before="120" w:after="120"/>
            </w:pPr>
            <w:r w:rsidRPr="00D45678">
              <w:t xml:space="preserve">Lot: </w:t>
            </w:r>
            <w:r w:rsidR="00696DC1">
              <w:rPr>
                <w:b/>
              </w:rPr>
              <w:t>301-354</w:t>
            </w:r>
            <w:r w:rsidRPr="00D45678">
              <w:t>; Date:</w:t>
            </w:r>
            <w:r w:rsidR="002004B6">
              <w:t xml:space="preserve"> </w:t>
            </w:r>
            <w:r w:rsidR="003C271A">
              <w:t>July</w:t>
            </w:r>
            <w:r w:rsidR="004B3020">
              <w:t xml:space="preserve"> </w:t>
            </w:r>
            <w:r w:rsidR="002D4C25">
              <w:t>9th</w:t>
            </w:r>
            <w:r w:rsidRPr="00D45678">
              <w:t xml:space="preserve"> 201</w:t>
            </w:r>
            <w:r w:rsidR="0090482A">
              <w:t>2</w:t>
            </w:r>
            <w:r w:rsidRPr="00D45678">
              <w:t xml:space="preserve">; Time: </w:t>
            </w:r>
            <w:r w:rsidR="00397C18" w:rsidRPr="00D45678">
              <w:t xml:space="preserve">12.00 </w:t>
            </w:r>
            <w:r w:rsidR="00DC1A01" w:rsidRPr="00D45678">
              <w:t>am</w:t>
            </w:r>
          </w:p>
          <w:p w:rsidR="008D38B1" w:rsidRPr="00D45678" w:rsidRDefault="008D38B1">
            <w:pPr>
              <w:spacing w:before="120" w:after="120"/>
            </w:pPr>
            <w:r w:rsidRPr="00D45678">
              <w:t xml:space="preserve">Lot: </w:t>
            </w:r>
            <w:r w:rsidR="00696DC1">
              <w:rPr>
                <w:b/>
              </w:rPr>
              <w:t>355-408</w:t>
            </w:r>
            <w:r w:rsidRPr="00D45678">
              <w:t>; Date:</w:t>
            </w:r>
            <w:r w:rsidR="004B3020" w:rsidRPr="00D45678">
              <w:t xml:space="preserve"> </w:t>
            </w:r>
            <w:r w:rsidR="003C271A">
              <w:t>July</w:t>
            </w:r>
            <w:r w:rsidRPr="00D45678">
              <w:t xml:space="preserve"> </w:t>
            </w:r>
            <w:r w:rsidR="002D4C25">
              <w:t>10th</w:t>
            </w:r>
            <w:r w:rsidRPr="00D45678">
              <w:t xml:space="preserve"> 201</w:t>
            </w:r>
            <w:r w:rsidR="0090482A">
              <w:t>2</w:t>
            </w:r>
            <w:r w:rsidRPr="00D45678">
              <w:t xml:space="preserve">; Time: </w:t>
            </w:r>
            <w:r w:rsidR="00397C18" w:rsidRPr="00D45678">
              <w:t xml:space="preserve">12.00 </w:t>
            </w:r>
            <w:r w:rsidR="00DC1A01" w:rsidRPr="00D45678">
              <w:t>am</w:t>
            </w:r>
          </w:p>
          <w:p w:rsidR="006F5719" w:rsidRPr="00D45678" w:rsidRDefault="008D38B1" w:rsidP="00D14356">
            <w:pPr>
              <w:spacing w:before="120" w:after="120"/>
            </w:pPr>
            <w:r w:rsidRPr="00D45678">
              <w:lastRenderedPageBreak/>
              <w:t xml:space="preserve">Lot: </w:t>
            </w:r>
            <w:r w:rsidR="00696DC1">
              <w:rPr>
                <w:b/>
              </w:rPr>
              <w:t>40</w:t>
            </w:r>
            <w:r w:rsidR="00B53334">
              <w:rPr>
                <w:b/>
              </w:rPr>
              <w:t>9</w:t>
            </w:r>
            <w:r w:rsidR="002367C3">
              <w:rPr>
                <w:b/>
              </w:rPr>
              <w:t>-</w:t>
            </w:r>
            <w:r w:rsidR="00696DC1">
              <w:rPr>
                <w:b/>
              </w:rPr>
              <w:t>4</w:t>
            </w:r>
            <w:r w:rsidR="00D14356">
              <w:rPr>
                <w:b/>
              </w:rPr>
              <w:t>60</w:t>
            </w:r>
            <w:bookmarkStart w:id="264" w:name="_GoBack"/>
            <w:bookmarkEnd w:id="264"/>
            <w:r w:rsidRPr="00D45678">
              <w:t xml:space="preserve">; Date: </w:t>
            </w:r>
            <w:r w:rsidR="002367C3">
              <w:t xml:space="preserve">July </w:t>
            </w:r>
            <w:r w:rsidR="002D4C25">
              <w:t>11</w:t>
            </w:r>
            <w:r w:rsidR="0090482A">
              <w:t>th</w:t>
            </w:r>
            <w:r w:rsidRPr="00D45678">
              <w:t xml:space="preserve"> 201</w:t>
            </w:r>
            <w:r w:rsidR="0090482A">
              <w:t>2</w:t>
            </w:r>
            <w:r w:rsidRPr="00D45678">
              <w:t xml:space="preserve">; Time: </w:t>
            </w:r>
            <w:r w:rsidR="00397C18" w:rsidRPr="00D45678">
              <w:t xml:space="preserve">12.00 </w:t>
            </w:r>
            <w:r w:rsidR="00DC1A01" w:rsidRPr="00D45678">
              <w:t>am</w:t>
            </w:r>
            <w:r w:rsidR="006F5719" w:rsidRPr="00D45678">
              <w:rPr>
                <w:i/>
              </w:rPr>
              <w:t xml:space="preserv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lastRenderedPageBreak/>
              <w:t>ITB 27.1</w:t>
            </w:r>
          </w:p>
        </w:tc>
        <w:tc>
          <w:tcPr>
            <w:tcW w:w="7470" w:type="dxa"/>
          </w:tcPr>
          <w:p w:rsidR="006F5719" w:rsidRPr="00A75252" w:rsidRDefault="006F5719">
            <w:pPr>
              <w:tabs>
                <w:tab w:val="right" w:pos="7254"/>
              </w:tabs>
              <w:spacing w:before="120" w:after="100"/>
            </w:pPr>
            <w:r w:rsidRPr="00A75252">
              <w:t>The bid opening shall take place at:</w:t>
            </w:r>
          </w:p>
          <w:p w:rsidR="008D38B1" w:rsidRPr="008D38B1" w:rsidRDefault="008D38B1" w:rsidP="006767A4">
            <w:pPr>
              <w:tabs>
                <w:tab w:val="right" w:pos="7254"/>
              </w:tabs>
            </w:pPr>
            <w:r w:rsidRPr="008D38B1">
              <w:t xml:space="preserve">Attention: </w:t>
            </w:r>
            <w:r w:rsidRPr="008D38B1">
              <w:rPr>
                <w:b/>
                <w:i/>
              </w:rPr>
              <w:t xml:space="preserve">No.24, Second Floor, </w:t>
            </w:r>
            <w:proofErr w:type="spellStart"/>
            <w:r w:rsidRPr="008D38B1">
              <w:rPr>
                <w:b/>
                <w:i/>
              </w:rPr>
              <w:t>Makenzijeva</w:t>
            </w:r>
            <w:proofErr w:type="spellEnd"/>
            <w:r w:rsidRPr="008D38B1">
              <w:rPr>
                <w:b/>
                <w:i/>
              </w:rPr>
              <w:t xml:space="preserve"> street</w:t>
            </w:r>
          </w:p>
          <w:p w:rsidR="008D38B1" w:rsidRPr="00E94D05" w:rsidRDefault="008D38B1" w:rsidP="006767A4">
            <w:pPr>
              <w:rPr>
                <w:b/>
                <w:szCs w:val="24"/>
              </w:rPr>
            </w:pPr>
            <w:r w:rsidRPr="008D38B1">
              <w:t xml:space="preserve">City: </w:t>
            </w:r>
            <w:r w:rsidRPr="008D38B1">
              <w:rPr>
                <w:b/>
                <w:szCs w:val="24"/>
              </w:rPr>
              <w:t>11000 Belgrade</w:t>
            </w:r>
          </w:p>
          <w:p w:rsidR="008D38B1" w:rsidRDefault="008D38B1" w:rsidP="006767A4">
            <w:pPr>
              <w:tabs>
                <w:tab w:val="right" w:pos="7254"/>
              </w:tabs>
              <w:rPr>
                <w:i/>
              </w:rPr>
            </w:pPr>
            <w:r w:rsidRPr="006C2D6B">
              <w:t xml:space="preserve">Country: </w:t>
            </w:r>
            <w:r w:rsidR="00E84903" w:rsidRPr="00E84903">
              <w:rPr>
                <w:b/>
                <w:i/>
              </w:rPr>
              <w:t>The</w:t>
            </w:r>
            <w:r w:rsidR="00E84903">
              <w:t xml:space="preserve"> </w:t>
            </w:r>
            <w:r w:rsidRPr="006C2D6B">
              <w:rPr>
                <w:b/>
                <w:i/>
              </w:rPr>
              <w:t>Republic of Serbia</w:t>
            </w:r>
          </w:p>
          <w:p w:rsidR="006F5719" w:rsidRPr="00D45678" w:rsidRDefault="006F5719" w:rsidP="006767A4">
            <w:pPr>
              <w:pStyle w:val="Footer"/>
              <w:spacing w:before="0"/>
              <w:rPr>
                <w:i/>
              </w:rPr>
            </w:pPr>
            <w:r w:rsidRPr="00D45678">
              <w:t xml:space="preserve">Date: </w:t>
            </w:r>
            <w:r w:rsidR="008D38B1" w:rsidRPr="00D45678">
              <w:rPr>
                <w:b/>
                <w:i/>
              </w:rPr>
              <w:t>Date of  the deadline for the submission of bids for each lot</w:t>
            </w:r>
          </w:p>
          <w:p w:rsidR="006F5719" w:rsidRDefault="006F5719" w:rsidP="00E71815">
            <w:pPr>
              <w:tabs>
                <w:tab w:val="right" w:pos="7254"/>
              </w:tabs>
            </w:pPr>
            <w:r w:rsidRPr="00D45678">
              <w:t xml:space="preserve">Time: </w:t>
            </w:r>
            <w:r w:rsidR="00A75252" w:rsidRPr="00D45678">
              <w:rPr>
                <w:b/>
                <w:i/>
              </w:rPr>
              <w:t>1</w:t>
            </w:r>
            <w:r w:rsidR="006767A4">
              <w:rPr>
                <w:b/>
                <w:i/>
              </w:rPr>
              <w:t xml:space="preserve"> p</w:t>
            </w:r>
            <w:r w:rsidR="006B7B0C" w:rsidRPr="00D45678">
              <w:rPr>
                <w:b/>
                <w:i/>
              </w:rPr>
              <w:t>m – for</w:t>
            </w:r>
            <w:r w:rsidR="00065883">
              <w:rPr>
                <w:b/>
                <w:i/>
              </w:rPr>
              <w:t xml:space="preserve"> 27</w:t>
            </w:r>
            <w:r w:rsidR="00703B46" w:rsidRPr="00D45678">
              <w:rPr>
                <w:b/>
                <w:i/>
              </w:rPr>
              <w:t xml:space="preserve"> lots (by ordinal numbers) at the parallel sessions</w:t>
            </w:r>
            <w:r w:rsidRPr="00605448">
              <w:rPr>
                <w:b/>
              </w:rPr>
              <w:t xml:space="preserv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27.1</w:t>
            </w:r>
          </w:p>
        </w:tc>
        <w:tc>
          <w:tcPr>
            <w:tcW w:w="7470" w:type="dxa"/>
          </w:tcPr>
          <w:p w:rsidR="006F5719" w:rsidRPr="007C1988" w:rsidRDefault="006F5719">
            <w:pPr>
              <w:tabs>
                <w:tab w:val="right" w:pos="7254"/>
              </w:tabs>
              <w:spacing w:before="120" w:after="120"/>
              <w:rPr>
                <w:b/>
                <w:i/>
              </w:rPr>
            </w:pPr>
            <w:r w:rsidRPr="007C1988">
              <w:rPr>
                <w:b/>
                <w:i/>
              </w:rPr>
              <w:t>Not applicable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5" w:name="_Toc505659533"/>
            <w:bookmarkStart w:id="266" w:name="_Toc506185681"/>
            <w:r>
              <w:rPr>
                <w:b/>
                <w:bCs/>
                <w:sz w:val="28"/>
              </w:rPr>
              <w:t>E. Evaluation and Comparison of Bids</w:t>
            </w:r>
            <w:bookmarkEnd w:id="265"/>
            <w:bookmarkEnd w:id="266"/>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34.1</w:t>
            </w:r>
          </w:p>
        </w:tc>
        <w:tc>
          <w:tcPr>
            <w:tcW w:w="7470" w:type="dxa"/>
          </w:tcPr>
          <w:p w:rsidR="006F5719" w:rsidRDefault="006F5719" w:rsidP="00536F99">
            <w:pPr>
              <w:tabs>
                <w:tab w:val="right" w:pos="7254"/>
              </w:tabs>
              <w:spacing w:before="120" w:after="100"/>
              <w:jc w:val="both"/>
            </w:pPr>
            <w:r>
              <w:t xml:space="preserve">Bid prices expressed in different currencies shall be converted in: </w:t>
            </w:r>
            <w:r w:rsidRPr="007C1988">
              <w:rPr>
                <w:b/>
                <w:i/>
                <w:iCs/>
              </w:rPr>
              <w:t>EURO</w:t>
            </w:r>
          </w:p>
          <w:p w:rsidR="006F5719" w:rsidRPr="00605448" w:rsidRDefault="006F5719" w:rsidP="00536F99">
            <w:pPr>
              <w:pStyle w:val="explanatoryclause"/>
              <w:jc w:val="both"/>
              <w:rPr>
                <w:rStyle w:val="preparersnote"/>
                <w:rFonts w:ascii="Times New Roman" w:hAnsi="Times New Roman"/>
                <w:b w:val="0"/>
                <w:i w:val="0"/>
                <w:sz w:val="24"/>
              </w:rPr>
            </w:pPr>
            <w:r w:rsidRPr="008659DB">
              <w:rPr>
                <w:rFonts w:ascii="Times New Roman" w:hAnsi="Times New Roman"/>
              </w:rPr>
              <w:t xml:space="preserve">The source of exchange rate is:  </w:t>
            </w:r>
            <w:hyperlink r:id="rId23" w:history="1">
              <w:r w:rsidRPr="00605448">
                <w:rPr>
                  <w:rStyle w:val="Hyperlink"/>
                  <w:rFonts w:ascii="Times New Roman" w:hAnsi="Times New Roman"/>
                  <w:b/>
                  <w:i/>
                  <w:sz w:val="24"/>
                </w:rPr>
                <w:t>http</w:t>
              </w:r>
              <w:r w:rsidR="00923BD0">
                <w:rPr>
                  <w:rStyle w:val="Hyperlink"/>
                  <w:rFonts w:ascii="Times New Roman" w:hAnsi="Times New Roman"/>
                  <w:b/>
                  <w:i/>
                  <w:sz w:val="24"/>
                </w:rPr>
                <w:t>:/www.nbs.rs</w:t>
              </w:r>
              <w:r w:rsidRPr="00605448">
                <w:rPr>
                  <w:rStyle w:val="Hyperlink"/>
                  <w:rFonts w:ascii="Times New Roman" w:hAnsi="Times New Roman"/>
                  <w:b/>
                  <w:i/>
                  <w:sz w:val="24"/>
                </w:rPr>
                <w:t>/</w:t>
              </w:r>
            </w:hyperlink>
          </w:p>
          <w:p w:rsidR="006F5719" w:rsidRDefault="006F5719" w:rsidP="00536F99">
            <w:pPr>
              <w:jc w:val="both"/>
              <w:rPr>
                <w:rStyle w:val="preparersnote"/>
              </w:rPr>
            </w:pPr>
            <w:r w:rsidRPr="008659DB">
              <w:t>The date of exchange rate determination is</w:t>
            </w:r>
            <w:r w:rsidR="00F86595">
              <w:rPr>
                <w:rStyle w:val="preparersnote"/>
              </w:rPr>
              <w:t xml:space="preserve">: </w:t>
            </w:r>
            <w:r w:rsidRPr="008659DB">
              <w:rPr>
                <w:rStyle w:val="preparersnote"/>
              </w:rPr>
              <w:t>deadline for the receipt of bid</w:t>
            </w:r>
            <w:r w:rsidR="00435CAC">
              <w:rPr>
                <w:rStyle w:val="preparersnote"/>
              </w:rPr>
              <w:t>s as specified for ITB Clause 24</w:t>
            </w:r>
            <w:r w:rsidRPr="008659DB">
              <w:rPr>
                <w:rStyle w:val="preparersnote"/>
              </w:rPr>
              <w:t>.</w:t>
            </w:r>
            <w:r>
              <w:rPr>
                <w:rStyle w:val="preparersnote"/>
              </w:rPr>
              <w:t>1</w:t>
            </w:r>
          </w:p>
          <w:p w:rsidR="006F5719" w:rsidRDefault="006F5719" w:rsidP="00536F99">
            <w:pPr>
              <w:jc w:val="both"/>
            </w:pPr>
          </w:p>
        </w:tc>
      </w:tr>
      <w:tr w:rsidR="006F5719" w:rsidTr="00E71815">
        <w:tblPrEx>
          <w:tblBorders>
            <w:insideH w:val="single" w:sz="8" w:space="0" w:color="000000"/>
          </w:tblBorders>
          <w:tblCellMar>
            <w:left w:w="103" w:type="dxa"/>
            <w:right w:w="103" w:type="dxa"/>
          </w:tblCellMar>
        </w:tblPrEx>
        <w:trPr>
          <w:trHeight w:val="1825"/>
        </w:trPr>
        <w:tc>
          <w:tcPr>
            <w:tcW w:w="1620" w:type="dxa"/>
          </w:tcPr>
          <w:p w:rsidR="006F5719" w:rsidRDefault="006F5719">
            <w:pPr>
              <w:spacing w:before="120"/>
              <w:rPr>
                <w:b/>
                <w:bCs/>
              </w:rPr>
            </w:pPr>
            <w:r>
              <w:rPr>
                <w:b/>
                <w:bCs/>
              </w:rPr>
              <w:t>ITB 35.3(a)</w:t>
            </w:r>
          </w:p>
        </w:tc>
        <w:tc>
          <w:tcPr>
            <w:tcW w:w="7470" w:type="dxa"/>
          </w:tcPr>
          <w:p w:rsidR="006F5719" w:rsidRDefault="006F5719" w:rsidP="008C5EE4">
            <w:pPr>
              <w:widowControl w:val="0"/>
              <w:spacing w:before="120" w:after="200"/>
              <w:ind w:left="695" w:hanging="695"/>
              <w:jc w:val="both"/>
              <w:rPr>
                <w:i/>
                <w:iCs/>
              </w:rPr>
            </w:pPr>
            <w:r>
              <w:t xml:space="preserve">Evaluation will be done for </w:t>
            </w:r>
            <w:r w:rsidRPr="008C5EE4">
              <w:rPr>
                <w:b/>
                <w:i/>
                <w:iCs/>
              </w:rPr>
              <w:t>Lots.</w:t>
            </w:r>
            <w:r>
              <w:rPr>
                <w:i/>
                <w:iCs/>
              </w:rPr>
              <w:t xml:space="preserve"> </w:t>
            </w:r>
          </w:p>
          <w:p w:rsidR="001669FD" w:rsidRDefault="006F5719" w:rsidP="001669FD">
            <w:pPr>
              <w:spacing w:after="120"/>
              <w:ind w:left="695" w:hanging="695"/>
              <w:rPr>
                <w:b/>
                <w:i/>
              </w:rPr>
            </w:pPr>
            <w:r w:rsidRPr="001106CE">
              <w:rPr>
                <w:b/>
                <w:i/>
              </w:rPr>
              <w:t xml:space="preserve">Bids for individual lots </w:t>
            </w:r>
            <w:r w:rsidRPr="001106CE">
              <w:rPr>
                <w:b/>
                <w:bCs/>
                <w:i/>
                <w:iCs/>
              </w:rPr>
              <w:t>will</w:t>
            </w:r>
            <w:r w:rsidRPr="001106CE">
              <w:rPr>
                <w:b/>
                <w:i/>
              </w:rPr>
              <w:t xml:space="preserve"> be accepted.  </w:t>
            </w:r>
          </w:p>
          <w:p w:rsidR="006F5719" w:rsidRPr="001106CE" w:rsidRDefault="006F5719" w:rsidP="001669FD">
            <w:pPr>
              <w:spacing w:after="120"/>
              <w:ind w:left="695" w:hanging="695"/>
              <w:rPr>
                <w:b/>
                <w:i/>
              </w:rPr>
            </w:pPr>
            <w:r w:rsidRPr="001106CE">
              <w:rPr>
                <w:b/>
                <w:i/>
              </w:rPr>
              <w:t xml:space="preserve">Bids will be evaluated lot by lot. </w:t>
            </w:r>
          </w:p>
          <w:p w:rsidR="006F5719" w:rsidRPr="00D114C6" w:rsidRDefault="006F5719" w:rsidP="00DF3473">
            <w:pPr>
              <w:pStyle w:val="List1"/>
              <w:spacing w:before="0" w:after="120"/>
              <w:ind w:left="-6" w:firstLine="0"/>
              <w:rPr>
                <w:i/>
              </w:rPr>
            </w:pPr>
            <w:r w:rsidRPr="008659DB">
              <w:rPr>
                <w:b/>
                <w:bCs/>
                <w:i/>
              </w:rPr>
              <w:t>Discounts for the award of multiple lots will not be considered in bid evaluation.</w:t>
            </w:r>
          </w:p>
        </w:tc>
      </w:tr>
      <w:tr w:rsidR="006F5719">
        <w:tblPrEx>
          <w:tblBorders>
            <w:insideH w:val="single" w:sz="8" w:space="0" w:color="000000"/>
          </w:tblBorders>
          <w:tblCellMar>
            <w:left w:w="103" w:type="dxa"/>
            <w:right w:w="103" w:type="dxa"/>
          </w:tblCellMar>
        </w:tblPrEx>
        <w:trPr>
          <w:cantSplit/>
        </w:trPr>
        <w:tc>
          <w:tcPr>
            <w:tcW w:w="1620" w:type="dxa"/>
          </w:tcPr>
          <w:p w:rsidR="006F5719" w:rsidRDefault="006F5719">
            <w:pPr>
              <w:spacing w:before="120"/>
              <w:rPr>
                <w:b/>
                <w:bCs/>
              </w:rPr>
            </w:pPr>
            <w:r>
              <w:rPr>
                <w:b/>
                <w:bCs/>
              </w:rPr>
              <w:t>ITB 35.3(d)</w:t>
            </w:r>
          </w:p>
        </w:tc>
        <w:tc>
          <w:tcPr>
            <w:tcW w:w="7470" w:type="dxa"/>
          </w:tcPr>
          <w:p w:rsidR="00C86FAF" w:rsidRDefault="006F5719">
            <w:pPr>
              <w:spacing w:before="120" w:after="140"/>
              <w:ind w:left="-13"/>
            </w:pPr>
            <w:r>
              <w:t>The adjustments shall be determined using the following criteria, from amongst those set out in Section III, Evaluation and Qualification Criteria:</w:t>
            </w:r>
          </w:p>
          <w:p w:rsidR="006F5719" w:rsidRPr="00C86FAF" w:rsidRDefault="00C86FAF" w:rsidP="00C86FAF">
            <w:pPr>
              <w:spacing w:before="120" w:after="140"/>
              <w:ind w:left="-13"/>
            </w:pPr>
            <w:r w:rsidRPr="00C86FAF">
              <w:rPr>
                <w:b/>
                <w:i/>
                <w:iCs/>
              </w:rPr>
              <w:t xml:space="preserve">In accordance with the </w:t>
            </w:r>
            <w:r w:rsidR="006F5719" w:rsidRPr="00C86FAF">
              <w:rPr>
                <w:b/>
                <w:i/>
                <w:iCs/>
              </w:rPr>
              <w:t>Schedule III, Evaluation and Qualification Criteria</w:t>
            </w:r>
            <w:r>
              <w:rPr>
                <w:b/>
                <w:i/>
                <w:iCs/>
              </w:rPr>
              <w:t>.</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35.6</w:t>
            </w:r>
          </w:p>
        </w:tc>
        <w:tc>
          <w:tcPr>
            <w:tcW w:w="7470" w:type="dxa"/>
          </w:tcPr>
          <w:p w:rsidR="006F5719" w:rsidRPr="008659DB" w:rsidRDefault="006F5719" w:rsidP="00DF3473">
            <w:pPr>
              <w:pStyle w:val="List1"/>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rsidR="006F5719" w:rsidRPr="00536F99" w:rsidRDefault="006F5719" w:rsidP="00DF3473">
            <w:pPr>
              <w:pStyle w:val="List1"/>
              <w:spacing w:before="0" w:after="120"/>
              <w:ind w:left="-6" w:firstLine="0"/>
              <w:rPr>
                <w:rFonts w:ascii="Times New Roman" w:hAnsi="Times New Roman"/>
                <w:b/>
                <w:bCs/>
                <w:i/>
                <w:sz w:val="24"/>
              </w:rPr>
            </w:pPr>
            <w:r w:rsidRPr="008659DB">
              <w:rPr>
                <w:rFonts w:ascii="Times New Roman" w:hAnsi="Times New Roman"/>
                <w:b/>
                <w:bCs/>
                <w:i/>
                <w:sz w:val="24"/>
              </w:rPr>
              <w:t xml:space="preserve">Bidders shall submit separate bids for each lot.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7" w:name="_Toc505659534"/>
            <w:bookmarkStart w:id="268" w:name="_Toc506185682"/>
            <w:r>
              <w:rPr>
                <w:b/>
                <w:bCs/>
                <w:sz w:val="28"/>
              </w:rPr>
              <w:t>F. Award of Contract</w:t>
            </w:r>
            <w:bookmarkEnd w:id="267"/>
            <w:bookmarkEnd w:id="268"/>
          </w:p>
        </w:tc>
      </w:tr>
      <w:tr w:rsidR="006F5719" w:rsidTr="000045DB">
        <w:tblPrEx>
          <w:tblBorders>
            <w:insideH w:val="single" w:sz="8" w:space="0" w:color="000000"/>
          </w:tblBorders>
          <w:tblCellMar>
            <w:left w:w="103" w:type="dxa"/>
            <w:right w:w="103" w:type="dxa"/>
          </w:tblCellMar>
        </w:tblPrEx>
        <w:trPr>
          <w:trHeight w:val="610"/>
        </w:trPr>
        <w:tc>
          <w:tcPr>
            <w:tcW w:w="1620" w:type="dxa"/>
          </w:tcPr>
          <w:p w:rsidR="006F5719" w:rsidRDefault="006F5719" w:rsidP="000045DB">
            <w:pPr>
              <w:rPr>
                <w:b/>
                <w:bCs/>
              </w:rPr>
            </w:pPr>
            <w:r>
              <w:rPr>
                <w:b/>
                <w:bCs/>
              </w:rPr>
              <w:t>ITB 40.1</w:t>
            </w:r>
          </w:p>
        </w:tc>
        <w:tc>
          <w:tcPr>
            <w:tcW w:w="7470" w:type="dxa"/>
          </w:tcPr>
          <w:p w:rsidR="006F5719" w:rsidRDefault="006F5719" w:rsidP="00C86FAF">
            <w:r>
              <w:t xml:space="preserve">Percentage for quantity increase or decrease: </w:t>
            </w:r>
            <w:r w:rsidRPr="00BC37C5">
              <w:rPr>
                <w:rStyle w:val="preparersnote"/>
              </w:rPr>
              <w:t>twenty percent (20%)</w:t>
            </w:r>
            <w:r w:rsidRPr="00BC37C5">
              <w:t xml:space="preserve"> in </w:t>
            </w:r>
            <w:r w:rsidR="00C86FAF">
              <w:t>total</w:t>
            </w:r>
            <w:r w:rsidR="00361F3B">
              <w:t xml:space="preserve"> (per lots)</w:t>
            </w:r>
            <w:r w:rsidR="00C86FAF">
              <w:t>.</w:t>
            </w:r>
          </w:p>
        </w:tc>
      </w:tr>
    </w:tbl>
    <w:p w:rsidR="00455149" w:rsidRDefault="00455149"/>
    <w:p w:rsidR="00455149" w:rsidRDefault="00455149">
      <w:pPr>
        <w:pStyle w:val="i"/>
        <w:suppressAutoHyphens w:val="0"/>
        <w:rPr>
          <w:rFonts w:ascii="Times New Roman" w:hAnsi="Times New Roman"/>
        </w:rPr>
        <w:sectPr w:rsidR="00455149">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9" w:name="_Toc325100068"/>
      <w:r>
        <w:lastRenderedPageBreak/>
        <w:t>Section III.  Evaluation and Qualification Criteria</w:t>
      </w:r>
      <w:bookmarkEnd w:id="269"/>
    </w:p>
    <w:p w:rsidR="00455149" w:rsidRDefault="00455149"/>
    <w:p w:rsidR="00455149" w:rsidRDefault="00455149" w:rsidP="00D54A2D">
      <w:pPr>
        <w:pStyle w:val="BodyText3"/>
        <w:jc w:val="both"/>
      </w:pPr>
      <w:bookmarkStart w:id="270" w:name="_Toc487942150"/>
      <w:r>
        <w:t>This Section complements the Instructions to Bidders. It contains the criteria that the Purchaser may use to evaluate a bid and determine whether a Bidder has the required qualifications. No other criteria shall be used.</w:t>
      </w:r>
      <w:bookmarkEnd w:id="270"/>
      <w:r>
        <w:t xml:space="preserve"> </w:t>
      </w:r>
    </w:p>
    <w:p w:rsidR="00455149" w:rsidRDefault="00455149">
      <w:pPr>
        <w:pStyle w:val="BodyText3"/>
      </w:pPr>
    </w:p>
    <w:p w:rsidR="00455149" w:rsidRDefault="00455149">
      <w:pPr>
        <w:rPr>
          <w:b/>
          <w:bCs/>
        </w:rPr>
      </w:pPr>
    </w:p>
    <w:p w:rsidR="00455149" w:rsidRDefault="00455149">
      <w:pPr>
        <w:pStyle w:val="SectionVHeader"/>
      </w:pPr>
    </w:p>
    <w:p w:rsidR="00455149" w:rsidRDefault="00455149">
      <w:pPr>
        <w:jc w:val="center"/>
        <w:rPr>
          <w:b/>
          <w:sz w:val="36"/>
        </w:rPr>
      </w:pPr>
    </w:p>
    <w:p w:rsidR="00455149" w:rsidRDefault="00455149">
      <w:pPr>
        <w:jc w:val="center"/>
        <w:rPr>
          <w:b/>
        </w:rPr>
      </w:pPr>
      <w:r>
        <w:rPr>
          <w:b/>
          <w:sz w:val="36"/>
        </w:rPr>
        <w:t>Contents</w:t>
      </w:r>
    </w:p>
    <w:p w:rsidR="00455149" w:rsidRDefault="00455149">
      <w:pPr>
        <w:rPr>
          <w:b/>
        </w:rPr>
      </w:pPr>
    </w:p>
    <w:p w:rsidR="00455149" w:rsidRDefault="0060240A">
      <w:pPr>
        <w:pStyle w:val="BankNormal"/>
      </w:pPr>
      <w:r>
        <w:t>1</w:t>
      </w:r>
      <w:r w:rsidR="00BB2AAB">
        <w:t>. Evaluation Criteria (ITB 35</w:t>
      </w:r>
      <w:r w:rsidR="00455149">
        <w:t>.3 (d))</w:t>
      </w:r>
    </w:p>
    <w:p w:rsidR="00455149" w:rsidRDefault="00BB3F90">
      <w:pPr>
        <w:pStyle w:val="BankNormal"/>
        <w:rPr>
          <w:b/>
        </w:rPr>
      </w:pPr>
      <w:r>
        <w:t>2</w:t>
      </w:r>
      <w:r w:rsidR="00455149">
        <w:t xml:space="preserve">. </w:t>
      </w:r>
      <w:proofErr w:type="spellStart"/>
      <w:r w:rsidR="00455149">
        <w:t>Postqualific</w:t>
      </w:r>
      <w:r w:rsidR="00BB2AAB">
        <w:t>ation</w:t>
      </w:r>
      <w:proofErr w:type="spellEnd"/>
      <w:r w:rsidR="00BB2AAB">
        <w:t xml:space="preserve"> Requirements (ITB 37</w:t>
      </w:r>
      <w:r w:rsidR="00455149">
        <w:t>.2)</w:t>
      </w:r>
    </w:p>
    <w:p w:rsidR="00455149" w:rsidRDefault="00455149" w:rsidP="0060240A">
      <w:pPr>
        <w:spacing w:before="120"/>
        <w:jc w:val="both"/>
        <w:rPr>
          <w:b/>
          <w:sz w:val="28"/>
        </w:rPr>
      </w:pPr>
      <w:r>
        <w:rPr>
          <w:b/>
        </w:rPr>
        <w:br w:type="page"/>
      </w:r>
    </w:p>
    <w:p w:rsidR="00455149" w:rsidRDefault="0060240A">
      <w:pPr>
        <w:spacing w:after="200"/>
        <w:rPr>
          <w:b/>
          <w:bCs/>
          <w:sz w:val="28"/>
        </w:rPr>
      </w:pPr>
      <w:r>
        <w:rPr>
          <w:b/>
          <w:bCs/>
          <w:sz w:val="28"/>
        </w:rPr>
        <w:lastRenderedPageBreak/>
        <w:t>1</w:t>
      </w:r>
      <w:r w:rsidR="00BB2AAB">
        <w:rPr>
          <w:b/>
          <w:bCs/>
          <w:sz w:val="28"/>
        </w:rPr>
        <w:t>. Evaluation Criteria (ITB 35</w:t>
      </w:r>
      <w:r w:rsidR="00455149">
        <w:rPr>
          <w:b/>
          <w:bCs/>
          <w:sz w:val="28"/>
        </w:rPr>
        <w:t>.3 (d))</w:t>
      </w:r>
    </w:p>
    <w:p w:rsidR="00FE2648" w:rsidRDefault="00455149" w:rsidP="00FE2648">
      <w:pPr>
        <w:spacing w:after="120"/>
        <w:ind w:left="720" w:hanging="720"/>
        <w:jc w:val="both"/>
      </w:pPr>
      <w:r>
        <w:rPr>
          <w:i/>
          <w:iCs/>
        </w:rPr>
        <w:tab/>
      </w:r>
      <w:r w:rsidR="00295932">
        <w:t>The</w:t>
      </w:r>
      <w:r w:rsidR="00295932" w:rsidRPr="00295932">
        <w:t xml:space="preserve"> </w:t>
      </w:r>
      <w:r w:rsidR="00295932" w:rsidRPr="00324B59">
        <w:t xml:space="preserve">Tender evaluation criterion is </w:t>
      </w:r>
      <w:r w:rsidR="00295932" w:rsidRPr="00324B59">
        <w:rPr>
          <w:b/>
        </w:rPr>
        <w:t>lowest Evaluated Tender Price</w:t>
      </w:r>
      <w:r w:rsidR="00295932" w:rsidRPr="00324B59">
        <w:t xml:space="preserve">. </w:t>
      </w:r>
    </w:p>
    <w:p w:rsidR="00295932" w:rsidRDefault="00FE2648" w:rsidP="00FE2648">
      <w:pPr>
        <w:spacing w:after="120"/>
        <w:ind w:left="720" w:hanging="720"/>
        <w:jc w:val="both"/>
      </w:pPr>
      <w:r>
        <w:tab/>
      </w:r>
      <w:r w:rsidR="00295932" w:rsidRPr="00324B59">
        <w:t>The Tenders will then be ranked from the lowest to the highest price. The lowest Evaluated Tender is the most favorable.</w:t>
      </w:r>
    </w:p>
    <w:p w:rsidR="00720FB4" w:rsidRDefault="00720FB4" w:rsidP="00FE2648">
      <w:pPr>
        <w:spacing w:after="120"/>
        <w:ind w:left="709"/>
        <w:jc w:val="both"/>
      </w:pPr>
      <w:r>
        <w:t>In case when there is only one Bidder who submitted the bid for a certain lot and when t</w:t>
      </w:r>
      <w:r w:rsidR="004D09C5">
        <w:t xml:space="preserve">he bid submitted does not </w:t>
      </w:r>
      <w:r w:rsidR="00C6735B">
        <w:t>cover</w:t>
      </w:r>
      <w:r>
        <w:t xml:space="preserve"> all the items, the </w:t>
      </w:r>
      <w:r w:rsidR="00D114C6">
        <w:t>Purchaser</w:t>
      </w:r>
      <w:r>
        <w:t xml:space="preserve"> is allowed to award the Contract to the Bidder, provided that the prices of the</w:t>
      </w:r>
      <w:r w:rsidRPr="00720FB4">
        <w:t xml:space="preserve"> </w:t>
      </w:r>
      <w:r>
        <w:t xml:space="preserve">offered items </w:t>
      </w:r>
      <w:r w:rsidR="00C6735B">
        <w:t>do</w:t>
      </w:r>
      <w:r>
        <w:t xml:space="preserve"> not exceed the comparable market prices.</w:t>
      </w:r>
    </w:p>
    <w:p w:rsidR="00720FB4" w:rsidRDefault="00720FB4" w:rsidP="00FE2648">
      <w:pPr>
        <w:spacing w:after="120"/>
        <w:ind w:left="709"/>
        <w:jc w:val="both"/>
      </w:pPr>
      <w:r>
        <w:t xml:space="preserve">In case when there is several Bidders who submitted the bids for a certain lot and not even one </w:t>
      </w:r>
      <w:r w:rsidR="004D09C5">
        <w:t>of the bids</w:t>
      </w:r>
      <w:r w:rsidR="00C6735B" w:rsidRPr="00C6735B">
        <w:t xml:space="preserve"> </w:t>
      </w:r>
      <w:r w:rsidR="00C6735B">
        <w:t>submitted</w:t>
      </w:r>
      <w:r w:rsidR="004D09C5">
        <w:t xml:space="preserve"> does </w:t>
      </w:r>
      <w:r w:rsidR="00C6735B">
        <w:t>cover</w:t>
      </w:r>
      <w:r>
        <w:t xml:space="preserve"> all the items</w:t>
      </w:r>
      <w:r w:rsidR="004D09C5">
        <w:t>,</w:t>
      </w:r>
      <w:r w:rsidR="004D09C5" w:rsidRPr="004D09C5">
        <w:t xml:space="preserve"> </w:t>
      </w:r>
      <w:r w:rsidR="004D09C5">
        <w:t xml:space="preserve">the </w:t>
      </w:r>
      <w:r w:rsidR="00D114C6">
        <w:t>Purchaser</w:t>
      </w:r>
      <w:r w:rsidR="004D09C5">
        <w:t xml:space="preserve"> is allowed to award the Contract to the Bidder who </w:t>
      </w:r>
      <w:r w:rsidR="00D114C6">
        <w:t>covers</w:t>
      </w:r>
      <w:r w:rsidR="004D09C5">
        <w:t xml:space="preserve"> the highest number of items, provided that the prices of the</w:t>
      </w:r>
      <w:r w:rsidR="004D09C5" w:rsidRPr="00720FB4">
        <w:t xml:space="preserve"> </w:t>
      </w:r>
      <w:r w:rsidR="004D09C5">
        <w:t xml:space="preserve">offered items </w:t>
      </w:r>
      <w:r w:rsidR="00C6735B">
        <w:t>do</w:t>
      </w:r>
      <w:r w:rsidR="004D09C5">
        <w:t xml:space="preserve"> not exceed the comparable market prices</w:t>
      </w:r>
      <w:r w:rsidR="00361F3B">
        <w:t>.</w:t>
      </w:r>
      <w:r w:rsidR="004D09C5">
        <w:t xml:space="preserve"> </w:t>
      </w:r>
    </w:p>
    <w:p w:rsidR="00295932" w:rsidRPr="00295932" w:rsidRDefault="00295932" w:rsidP="00FE2648">
      <w:pPr>
        <w:pStyle w:val="NormalWeb"/>
        <w:spacing w:before="0" w:beforeAutospacing="0" w:after="120" w:afterAutospacing="0"/>
        <w:jc w:val="both"/>
        <w:rPr>
          <w:rFonts w:ascii="Times New Roman" w:hAnsi="Times New Roman" w:cs="Times New Roman"/>
        </w:rPr>
      </w:pPr>
      <w:r>
        <w:rPr>
          <w:rFonts w:ascii="Times New Roman" w:hAnsi="Times New Roman" w:cs="Times New Roman"/>
        </w:rPr>
        <w:t xml:space="preserve">            This provision applies to all lots.</w:t>
      </w:r>
    </w:p>
    <w:p w:rsidR="00455149" w:rsidRPr="001668EF" w:rsidRDefault="00295932" w:rsidP="001668EF">
      <w:pPr>
        <w:pStyle w:val="NormalWeb"/>
        <w:spacing w:before="0" w:beforeAutospacing="0" w:after="0" w:afterAutospacing="0"/>
        <w:jc w:val="both"/>
        <w:rPr>
          <w:rFonts w:ascii="Times New Roman" w:hAnsi="Times New Roman" w:cs="Times New Roman"/>
        </w:rPr>
      </w:pPr>
      <w:r w:rsidRPr="00295932">
        <w:rPr>
          <w:rFonts w:ascii="Times New Roman" w:hAnsi="Times New Roman" w:cs="Times New Roman"/>
        </w:rPr>
        <w:t xml:space="preserve"> </w:t>
      </w:r>
    </w:p>
    <w:p w:rsidR="00455149" w:rsidRDefault="00455149">
      <w:pPr>
        <w:jc w:val="center"/>
        <w:rPr>
          <w:b/>
        </w:rPr>
      </w:pPr>
    </w:p>
    <w:p w:rsidR="00455149" w:rsidRDefault="00E21499">
      <w:pPr>
        <w:pStyle w:val="BankNormal"/>
        <w:spacing w:after="200"/>
        <w:jc w:val="both"/>
        <w:rPr>
          <w:b/>
          <w:bCs/>
          <w:sz w:val="28"/>
        </w:rPr>
      </w:pPr>
      <w:r>
        <w:rPr>
          <w:b/>
          <w:bCs/>
          <w:sz w:val="28"/>
        </w:rPr>
        <w:t>2</w:t>
      </w:r>
      <w:r w:rsidR="00455149">
        <w:rPr>
          <w:b/>
          <w:bCs/>
          <w:sz w:val="28"/>
        </w:rPr>
        <w:t xml:space="preserve">. </w:t>
      </w:r>
      <w:proofErr w:type="spellStart"/>
      <w:r w:rsidR="00455149">
        <w:rPr>
          <w:b/>
          <w:bCs/>
          <w:sz w:val="28"/>
        </w:rPr>
        <w:t>Postqu</w:t>
      </w:r>
      <w:r w:rsidR="00BB2AAB">
        <w:rPr>
          <w:b/>
          <w:bCs/>
          <w:sz w:val="28"/>
        </w:rPr>
        <w:t>alification</w:t>
      </w:r>
      <w:proofErr w:type="spellEnd"/>
      <w:r w:rsidR="00BB2AAB">
        <w:rPr>
          <w:b/>
          <w:bCs/>
          <w:sz w:val="28"/>
        </w:rPr>
        <w:t xml:space="preserve"> Requirements (ITB 37</w:t>
      </w:r>
      <w:r w:rsidR="00455149">
        <w:rPr>
          <w:b/>
          <w:bCs/>
          <w:sz w:val="28"/>
        </w:rPr>
        <w:t>.2)</w:t>
      </w:r>
    </w:p>
    <w:p w:rsidR="00455149" w:rsidRDefault="00455149">
      <w:pPr>
        <w:pStyle w:val="BankNormal"/>
        <w:spacing w:after="200"/>
        <w:jc w:val="both"/>
      </w:pPr>
      <w:r>
        <w:t>After determining the lowest-evaluated bid in a</w:t>
      </w:r>
      <w:r w:rsidR="00BB2AAB">
        <w:t>ccordance with ITB Sub-Clause 36</w:t>
      </w:r>
      <w:r>
        <w:t xml:space="preserve">.1, the Purchaser shall carry out the </w:t>
      </w:r>
      <w:proofErr w:type="spellStart"/>
      <w:r>
        <w:t>postqualification</w:t>
      </w:r>
      <w:proofErr w:type="spellEnd"/>
      <w:r>
        <w:t xml:space="preserve"> of the Bidder </w:t>
      </w:r>
      <w:r w:rsidR="00BB2AAB">
        <w:t>in accordance with ITB Clause 37</w:t>
      </w:r>
      <w:r>
        <w:t xml:space="preserve">, using only the requirements specified.  Requirements not included in the text below shall not be used in the evaluation of the Bidder’s qualifications.  </w:t>
      </w:r>
    </w:p>
    <w:p w:rsidR="004C2196" w:rsidRDefault="004C2196" w:rsidP="00D94218">
      <w:pPr>
        <w:pStyle w:val="BankNormal"/>
        <w:numPr>
          <w:ilvl w:val="2"/>
          <w:numId w:val="61"/>
        </w:numPr>
        <w:spacing w:after="200"/>
        <w:jc w:val="both"/>
      </w:pPr>
      <w:r>
        <w:t>Legal Capability</w:t>
      </w:r>
    </w:p>
    <w:p w:rsidR="004C2196" w:rsidRPr="008C2FB5" w:rsidRDefault="00BA61FF" w:rsidP="004C2196">
      <w:pPr>
        <w:ind w:left="600"/>
        <w:rPr>
          <w:b/>
        </w:rPr>
      </w:pPr>
      <w:r w:rsidRPr="008C2FB5">
        <w:rPr>
          <w:rStyle w:val="apple-style-span"/>
          <w:rFonts w:cs="Arial"/>
          <w:b/>
          <w:color w:val="000000"/>
        </w:rPr>
        <w:t>Bidders</w:t>
      </w:r>
      <w:r w:rsidR="004C2196" w:rsidRPr="008C2FB5">
        <w:rPr>
          <w:rStyle w:val="apple-style-span"/>
          <w:rFonts w:cs="Arial"/>
          <w:b/>
          <w:color w:val="000000"/>
        </w:rPr>
        <w:t xml:space="preserve"> will be excluded from participation in the procurement procedure:</w:t>
      </w:r>
    </w:p>
    <w:p w:rsidR="004C2196" w:rsidRPr="008C2FB5" w:rsidRDefault="004C2196" w:rsidP="004C2196">
      <w:pPr>
        <w:ind w:left="600"/>
      </w:pPr>
    </w:p>
    <w:p w:rsidR="004C2196" w:rsidRPr="008C2FB5" w:rsidRDefault="004C2196" w:rsidP="004C2196">
      <w:pPr>
        <w:ind w:left="600"/>
        <w:rPr>
          <w:rFonts w:cs="Arial"/>
          <w:color w:val="000000"/>
          <w:szCs w:val="22"/>
          <w:lang w:val="sr-Latn-CS" w:eastAsia="sr-Latn-CS"/>
        </w:rPr>
      </w:pPr>
      <w:r w:rsidRPr="008C2FB5">
        <w:rPr>
          <w:rFonts w:cs="Arial"/>
          <w:color w:val="000000"/>
          <w:szCs w:val="22"/>
          <w:lang w:val="sr-Latn-CS" w:eastAsia="sr-Latn-CS"/>
        </w:rPr>
        <w:t xml:space="preserve">Candidates, </w:t>
      </w:r>
      <w:r w:rsidR="00E0668F" w:rsidRPr="008C2FB5">
        <w:rPr>
          <w:rFonts w:cs="Arial"/>
          <w:color w:val="000000"/>
          <w:szCs w:val="22"/>
          <w:lang w:val="sr-Latn-CS" w:eastAsia="sr-Latn-CS"/>
        </w:rPr>
        <w:t>bidders</w:t>
      </w:r>
      <w:r w:rsidRPr="008C2FB5">
        <w:rPr>
          <w:rFonts w:cs="Arial"/>
          <w:color w:val="000000"/>
          <w:szCs w:val="22"/>
          <w:lang w:val="sr-Latn-CS" w:eastAsia="sr-Latn-CS"/>
        </w:rPr>
        <w:t xml:space="preserve"> or applicants will be excluded from participation in procurement procedures if:</w:t>
      </w:r>
    </w:p>
    <w:p w:rsidR="004C2196" w:rsidRPr="008C2FB5" w:rsidRDefault="004C2196" w:rsidP="004C2196">
      <w:pPr>
        <w:ind w:left="600"/>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4C2196" w:rsidRPr="008C2FB5" w:rsidRDefault="004C2196" w:rsidP="004C2196">
      <w:pPr>
        <w:ind w:left="600"/>
        <w:jc w:val="both"/>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have been convicted of an offence concerning their professional conduct by a judgment which; has the force of </w:t>
      </w:r>
      <w:r w:rsidRPr="008C2FB5">
        <w:rPr>
          <w:rFonts w:cs="Arial"/>
          <w:i/>
          <w:iCs/>
          <w:color w:val="000000"/>
          <w:szCs w:val="22"/>
          <w:lang w:val="sr-Latn-CS" w:eastAsia="sr-Latn-CS"/>
        </w:rPr>
        <w:t>res judicata</w:t>
      </w:r>
      <w:r w:rsidRPr="008C2FB5">
        <w:rPr>
          <w:rFonts w:cs="Arial"/>
          <w:color w:val="000000"/>
          <w:szCs w:val="22"/>
          <w:lang w:val="sr-Latn-CS" w:eastAsia="sr-Latn-CS"/>
        </w:rPr>
        <w:t>; (i.e. against which no appeal is possible);</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guilty of grave professional misconduct proven by any means which the Contracting Authority can justify;</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xml:space="preserve">- they have not fulfilled obligations relating to the payment of social security contributions or the payment of taxes in accordance with the legal provisions of the </w:t>
      </w:r>
      <w:r w:rsidRPr="008C2FB5">
        <w:rPr>
          <w:rFonts w:cs="Arial"/>
          <w:color w:val="000000"/>
          <w:szCs w:val="22"/>
          <w:lang w:val="sr-Latn-CS" w:eastAsia="sr-Latn-CS"/>
        </w:rPr>
        <w:lastRenderedPageBreak/>
        <w:t>country in which they are established or with those of the country of the Contracting Authority or those of the country where the contract is to be performed;</w:t>
      </w:r>
    </w:p>
    <w:p w:rsidR="008C2FB5" w:rsidRPr="008C2FB5" w:rsidRDefault="008C2FB5" w:rsidP="00A8057D">
      <w:pPr>
        <w:ind w:left="600"/>
        <w:jc w:val="both"/>
        <w:rPr>
          <w:rFonts w:cs="Arial"/>
          <w:color w:val="000000"/>
          <w:szCs w:val="22"/>
          <w:lang w:val="sr-Latn-CS" w:eastAsia="sr-Latn-CS"/>
        </w:rPr>
      </w:pPr>
    </w:p>
    <w:p w:rsidR="008C2FB5" w:rsidRPr="008C2FB5" w:rsidRDefault="008C2FB5" w:rsidP="008C2FB5">
      <w:pPr>
        <w:ind w:left="600"/>
        <w:jc w:val="both"/>
        <w:rPr>
          <w:rFonts w:cs="Arial"/>
          <w:color w:val="000000"/>
          <w:szCs w:val="22"/>
          <w:lang w:eastAsia="sr-Latn-CS"/>
        </w:rPr>
      </w:pPr>
      <w:r w:rsidRPr="008C2FB5">
        <w:rPr>
          <w:rFonts w:cs="Arial"/>
          <w:color w:val="000000"/>
          <w:szCs w:val="22"/>
          <w:lang w:eastAsia="sr-Latn-CS"/>
        </w:rPr>
        <w:t xml:space="preserve">- it has been shown that, concerning some other tender procedure or donation </w:t>
      </w:r>
      <w:proofErr w:type="spellStart"/>
      <w:r w:rsidRPr="008C2FB5">
        <w:rPr>
          <w:rFonts w:cs="Arial"/>
          <w:color w:val="000000"/>
          <w:szCs w:val="22"/>
          <w:lang w:eastAsia="sr-Latn-CS"/>
        </w:rPr>
        <w:t>awared</w:t>
      </w:r>
      <w:proofErr w:type="spellEnd"/>
      <w:r w:rsidRPr="008C2FB5">
        <w:rPr>
          <w:rFonts w:cs="Arial"/>
          <w:color w:val="000000"/>
          <w:szCs w:val="22"/>
          <w:lang w:eastAsia="sr-Latn-CS"/>
        </w:rPr>
        <w:t xml:space="preserve"> procedure </w:t>
      </w:r>
      <w:r w:rsidRPr="008C2FB5">
        <w:t>under EU general budget,</w:t>
      </w:r>
      <w:r w:rsidRPr="008C2FB5">
        <w:rPr>
          <w:rFonts w:cs="Arial"/>
          <w:color w:val="000000"/>
          <w:szCs w:val="22"/>
          <w:lang w:eastAsia="sr-Latn-CS"/>
        </w:rPr>
        <w:t xml:space="preserve"> there has been a </w:t>
      </w:r>
      <w:proofErr w:type="spellStart"/>
      <w:r w:rsidRPr="008C2FB5">
        <w:rPr>
          <w:rFonts w:cs="Arial"/>
          <w:color w:val="000000"/>
          <w:szCs w:val="22"/>
          <w:lang w:eastAsia="sr-Latn-CS"/>
        </w:rPr>
        <w:t>searious</w:t>
      </w:r>
      <w:proofErr w:type="spellEnd"/>
      <w:r w:rsidRPr="008C2FB5">
        <w:rPr>
          <w:rFonts w:cs="Arial"/>
          <w:color w:val="000000"/>
          <w:szCs w:val="22"/>
          <w:lang w:eastAsia="sr-Latn-CS"/>
        </w:rPr>
        <w:t xml:space="preserve"> breach of  contract due not fulfilling its contract obligations from the Bidder</w:t>
      </w:r>
      <w:r w:rsidRPr="008C2FB5">
        <w:rPr>
          <w:color w:val="000000"/>
          <w:szCs w:val="22"/>
          <w:lang w:eastAsia="sr-Latn-CS"/>
        </w:rPr>
        <w:t>’s</w:t>
      </w:r>
      <w:r w:rsidRPr="008C2FB5">
        <w:rPr>
          <w:rFonts w:cs="Arial"/>
          <w:color w:val="000000"/>
          <w:szCs w:val="22"/>
          <w:lang w:eastAsia="sr-Latn-CS"/>
        </w:rPr>
        <w:t xml:space="preserve"> side; </w:t>
      </w:r>
    </w:p>
    <w:p w:rsidR="004C2196" w:rsidRPr="008C2FB5" w:rsidRDefault="004C2196" w:rsidP="00A8057D">
      <w:pPr>
        <w:ind w:left="600"/>
        <w:jc w:val="both"/>
        <w:rPr>
          <w:rFonts w:cs="Arial"/>
          <w:color w:val="000000"/>
          <w:szCs w:val="22"/>
          <w:lang w:val="sr-Latn-CS" w:eastAsia="sr-Latn-CS"/>
        </w:rPr>
      </w:pPr>
    </w:p>
    <w:p w:rsidR="00A8057D"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the subject of a judgment which has the force of </w:t>
      </w:r>
      <w:r w:rsidRPr="008C2FB5">
        <w:rPr>
          <w:rFonts w:cs="Arial"/>
          <w:i/>
          <w:iCs/>
          <w:color w:val="000000"/>
          <w:szCs w:val="22"/>
          <w:lang w:val="sr-Latn-CS" w:eastAsia="sr-Latn-CS"/>
        </w:rPr>
        <w:t>res judicata </w:t>
      </w:r>
      <w:r w:rsidRPr="008C2FB5">
        <w:rPr>
          <w:rFonts w:cs="Arial"/>
          <w:color w:val="000000"/>
          <w:szCs w:val="22"/>
          <w:lang w:val="sr-Latn-CS" w:eastAsia="sr-Latn-CS"/>
        </w:rPr>
        <w:t>for fraud, corruption, involvement in a criminal organisation or any other illegal activity detrimental to the EU's financial interests;</w:t>
      </w:r>
    </w:p>
    <w:p w:rsidR="004C2196" w:rsidRPr="00A8057D" w:rsidRDefault="004C2196" w:rsidP="00A8057D">
      <w:pPr>
        <w:ind w:left="600"/>
        <w:jc w:val="both"/>
        <w:rPr>
          <w:rFonts w:cs="Arial"/>
          <w:color w:val="000000"/>
          <w:szCs w:val="22"/>
          <w:lang w:val="sr-Latn-CS" w:eastAsia="sr-Latn-CS"/>
        </w:rPr>
      </w:pPr>
      <w:r w:rsidRPr="005056AE">
        <w:rPr>
          <w:rFonts w:cs="Arial"/>
          <w:color w:val="000000"/>
          <w:szCs w:val="22"/>
          <w:lang w:val="sr-Latn-CS" w:eastAsia="sr-Latn-CS"/>
        </w:rPr>
        <w:t xml:space="preserve">           </w:t>
      </w:r>
    </w:p>
    <w:p w:rsidR="004C2196" w:rsidRDefault="00E0668F" w:rsidP="00A8057D">
      <w:pPr>
        <w:ind w:left="600"/>
        <w:jc w:val="both"/>
        <w:rPr>
          <w:b/>
        </w:rPr>
      </w:pPr>
      <w:r>
        <w:rPr>
          <w:rStyle w:val="apple-style-span"/>
          <w:rFonts w:cs="Arial"/>
          <w:color w:val="000000"/>
        </w:rPr>
        <w:t>Bidders</w:t>
      </w:r>
      <w:r w:rsidR="004C2196" w:rsidRPr="005056AE">
        <w:rPr>
          <w:rStyle w:val="apple-style-span"/>
          <w:rFonts w:cs="Arial"/>
          <w:color w:val="000000"/>
        </w:rPr>
        <w:t xml:space="preserve"> must provide evidence, by common law countries in which they are established, not to fall into the above categories.</w:t>
      </w:r>
      <w:r w:rsidR="004C2196" w:rsidRPr="005056AE">
        <w:rPr>
          <w:rStyle w:val="apple-converted-space"/>
          <w:rFonts w:cs="Arial"/>
          <w:color w:val="000000"/>
        </w:rPr>
        <w:t> </w:t>
      </w:r>
      <w:r w:rsidR="004C2196" w:rsidRPr="005056AE">
        <w:rPr>
          <w:rStyle w:val="apple-style-span"/>
          <w:rFonts w:cs="Arial"/>
          <w:color w:val="000000"/>
        </w:rPr>
        <w:t xml:space="preserve">Date of evidence submitted papers must not be older than </w:t>
      </w:r>
      <w:r w:rsidR="004C2196" w:rsidRPr="00042441">
        <w:rPr>
          <w:rStyle w:val="apple-style-span"/>
          <w:rFonts w:cs="Arial"/>
          <w:b/>
          <w:color w:val="000000"/>
        </w:rPr>
        <w:t>60 days</w:t>
      </w:r>
      <w:r w:rsidR="004C2196" w:rsidRPr="00042441">
        <w:rPr>
          <w:rStyle w:val="apple-style-span"/>
          <w:rFonts w:cs="Arial"/>
          <w:color w:val="000000"/>
        </w:rPr>
        <w:t xml:space="preserve"> before the </w:t>
      </w:r>
      <w:r w:rsidR="0012626B" w:rsidRPr="00042441">
        <w:rPr>
          <w:lang w:val="it-IT"/>
        </w:rPr>
        <w:t>date of the anouncement of the Public Invitation</w:t>
      </w:r>
      <w:r w:rsidR="004C2196" w:rsidRPr="00042441">
        <w:rPr>
          <w:rStyle w:val="apple-style-span"/>
          <w:rFonts w:cs="Arial"/>
          <w:color w:val="000000"/>
        </w:rPr>
        <w:t>.</w:t>
      </w:r>
      <w:r w:rsidR="004C2196" w:rsidRPr="00324B59">
        <w:rPr>
          <w:b/>
        </w:rPr>
        <w:t xml:space="preserve">  </w:t>
      </w:r>
    </w:p>
    <w:p w:rsidR="0012626B" w:rsidRDefault="0012626B" w:rsidP="00A8057D">
      <w:pPr>
        <w:ind w:left="600"/>
        <w:jc w:val="both"/>
        <w:rPr>
          <w:b/>
        </w:rPr>
      </w:pPr>
    </w:p>
    <w:p w:rsidR="00A8057D" w:rsidRPr="002468D8" w:rsidRDefault="0012626B" w:rsidP="00A8057D">
      <w:pPr>
        <w:ind w:left="600"/>
        <w:jc w:val="both"/>
      </w:pPr>
      <w:r w:rsidRPr="002468D8">
        <w:t xml:space="preserve">For the Bidders from the </w:t>
      </w:r>
      <w:r w:rsidR="00AC695D" w:rsidRPr="002468D8">
        <w:t>Purchaser’s</w:t>
      </w:r>
      <w:r w:rsidRPr="002468D8">
        <w:t xml:space="preserve"> Country the evidences are:</w:t>
      </w:r>
    </w:p>
    <w:p w:rsidR="0012626B" w:rsidRPr="002468D8" w:rsidRDefault="0012626B" w:rsidP="00A8057D">
      <w:pPr>
        <w:ind w:left="600"/>
        <w:jc w:val="both"/>
      </w:pPr>
    </w:p>
    <w:p w:rsidR="00042441" w:rsidRDefault="00C72938" w:rsidP="00AC695D">
      <w:pPr>
        <w:pStyle w:val="Default"/>
        <w:ind w:left="630"/>
        <w:jc w:val="both"/>
      </w:pPr>
      <w:r w:rsidRPr="002468D8">
        <w:t>Certificates by the</w:t>
      </w:r>
      <w:r w:rsidR="002468D8" w:rsidRPr="002468D8">
        <w:t xml:space="preserve"> Commercial Court and the </w:t>
      </w:r>
      <w:r w:rsidR="00AC695D" w:rsidRPr="002468D8">
        <w:t>Misdemeanor</w:t>
      </w:r>
      <w:r w:rsidRPr="002468D8">
        <w:t xml:space="preserve"> Court or a Certificate of the Business Register Agency confirming that no final court or administrative measure prohibiting business activity has been issued against the bidder</w:t>
      </w:r>
      <w:r w:rsidR="00042441" w:rsidRPr="002468D8">
        <w:t>;</w:t>
      </w:r>
    </w:p>
    <w:p w:rsidR="002468D8" w:rsidRDefault="002468D8" w:rsidP="00AC695D">
      <w:pPr>
        <w:pStyle w:val="Default"/>
        <w:ind w:left="630"/>
        <w:jc w:val="both"/>
      </w:pPr>
    </w:p>
    <w:p w:rsidR="00C72938" w:rsidRDefault="00C72938" w:rsidP="00AC695D">
      <w:pPr>
        <w:pStyle w:val="Default"/>
        <w:ind w:left="630"/>
        <w:jc w:val="both"/>
      </w:pPr>
      <w:r>
        <w:t>A Certificate of the Tax Administration of the Ministry of Finance of the Republic of Serbia and a Certificate of the Local Self-Government Unit – Public Revenue Office about taxes and contributions paid.</w:t>
      </w:r>
    </w:p>
    <w:p w:rsidR="002468D8" w:rsidRDefault="002468D8" w:rsidP="00AC695D">
      <w:pPr>
        <w:pStyle w:val="Default"/>
        <w:ind w:left="630"/>
        <w:jc w:val="both"/>
      </w:pPr>
    </w:p>
    <w:p w:rsidR="002468D8" w:rsidRPr="002468D8" w:rsidRDefault="002468D8" w:rsidP="00E608C0">
      <w:pPr>
        <w:pStyle w:val="Default"/>
        <w:jc w:val="both"/>
      </w:pPr>
    </w:p>
    <w:p w:rsidR="00455149" w:rsidRDefault="00D54A2D" w:rsidP="00D94218">
      <w:pPr>
        <w:pStyle w:val="BankNormal"/>
        <w:numPr>
          <w:ilvl w:val="2"/>
          <w:numId w:val="61"/>
        </w:numPr>
        <w:spacing w:after="200"/>
        <w:jc w:val="both"/>
      </w:pPr>
      <w:r>
        <w:t>Business</w:t>
      </w:r>
      <w:r w:rsidR="00455149">
        <w:t xml:space="preserve"> Capability</w:t>
      </w:r>
    </w:p>
    <w:p w:rsidR="00C66B50" w:rsidRDefault="009D4A41" w:rsidP="00D94218">
      <w:pPr>
        <w:pStyle w:val="BankNormal"/>
        <w:numPr>
          <w:ilvl w:val="0"/>
          <w:numId w:val="119"/>
        </w:numPr>
        <w:spacing w:after="200"/>
        <w:jc w:val="both"/>
      </w:pPr>
      <w:r w:rsidRPr="00266877">
        <w:t xml:space="preserve">The business revenues from delivery of goods of the same kind, i.e. same quality as those that are the subject of the procurement (lot) amounting to </w:t>
      </w:r>
      <w:r w:rsidR="006B2B92">
        <w:t>3</w:t>
      </w:r>
      <w:r w:rsidRPr="00266877">
        <w:t xml:space="preserve"> (</w:t>
      </w:r>
      <w:r w:rsidR="006B2B92">
        <w:t>three</w:t>
      </w:r>
      <w:r w:rsidRPr="00266877">
        <w:t xml:space="preserve">) </w:t>
      </w:r>
      <w:r w:rsidR="0086683B" w:rsidRPr="00266877">
        <w:t>times the total price offered in the past three accounting years.</w:t>
      </w:r>
      <w:r w:rsidR="00304D8E" w:rsidRPr="00266877">
        <w:t xml:space="preserve"> </w:t>
      </w:r>
    </w:p>
    <w:p w:rsidR="00B804BA" w:rsidRPr="00266877" w:rsidRDefault="00B804BA" w:rsidP="00B804BA">
      <w:pPr>
        <w:pStyle w:val="BankNormal"/>
        <w:spacing w:after="200"/>
        <w:ind w:left="1807"/>
        <w:jc w:val="both"/>
      </w:pPr>
      <w:r>
        <w:t>F</w:t>
      </w:r>
      <w:r w:rsidRPr="00B804BA">
        <w:t>or the lots that include line items relating to gases</w:t>
      </w:r>
      <w:r>
        <w:t>, minimum 1 (one) contract for permanent delivery is required (in addition to abovementioned)</w:t>
      </w:r>
    </w:p>
    <w:p w:rsidR="00304D8E" w:rsidRPr="008C2FB5" w:rsidRDefault="00304D8E" w:rsidP="00D94218">
      <w:pPr>
        <w:pStyle w:val="BankNormal"/>
        <w:numPr>
          <w:ilvl w:val="0"/>
          <w:numId w:val="119"/>
        </w:numPr>
        <w:spacing w:after="200"/>
        <w:jc w:val="both"/>
      </w:pPr>
      <w:r w:rsidRPr="008C2FB5">
        <w:t>The Bidder has a registered warehouse in the territory of the Republic of Serbia.</w:t>
      </w:r>
    </w:p>
    <w:p w:rsidR="00B804BA" w:rsidRDefault="004950CA" w:rsidP="003C4D71">
      <w:pPr>
        <w:pStyle w:val="BankNormal"/>
        <w:spacing w:after="200"/>
        <w:ind w:left="1800"/>
        <w:jc w:val="both"/>
      </w:pPr>
      <w:r w:rsidRPr="00FF004D">
        <w:t xml:space="preserve">For the lots that include line items relating to gases, minimum </w:t>
      </w:r>
      <w:r w:rsidR="00FF004D" w:rsidRPr="00FF004D">
        <w:t>2</w:t>
      </w:r>
      <w:r w:rsidRPr="00FF004D">
        <w:t xml:space="preserve"> (</w:t>
      </w:r>
      <w:r w:rsidR="00FF004D" w:rsidRPr="00FF004D">
        <w:t>two</w:t>
      </w:r>
      <w:r w:rsidRPr="00FF004D">
        <w:t xml:space="preserve">) </w:t>
      </w:r>
      <w:r w:rsidR="00FF004D" w:rsidRPr="00FF004D">
        <w:t>warehouse in the territory of the Republic of Serbia</w:t>
      </w:r>
    </w:p>
    <w:p w:rsidR="00C66B50" w:rsidRPr="00266877" w:rsidRDefault="00304D8E" w:rsidP="00D94218">
      <w:pPr>
        <w:pStyle w:val="BankNormal"/>
        <w:numPr>
          <w:ilvl w:val="0"/>
          <w:numId w:val="119"/>
        </w:numPr>
        <w:spacing w:after="200"/>
        <w:ind w:hanging="367"/>
        <w:jc w:val="both"/>
      </w:pPr>
      <w:r w:rsidRPr="00D54A2D">
        <w:rPr>
          <w:szCs w:val="22"/>
        </w:rPr>
        <w:t>T</w:t>
      </w:r>
      <w:r w:rsidR="00082748" w:rsidRPr="00D54A2D">
        <w:rPr>
          <w:szCs w:val="22"/>
        </w:rPr>
        <w:t xml:space="preserve">he Bidder </w:t>
      </w:r>
      <w:r w:rsidR="002A1597" w:rsidRPr="00D54A2D">
        <w:rPr>
          <w:szCs w:val="22"/>
        </w:rPr>
        <w:t>has a minimum of 2</w:t>
      </w:r>
      <w:r w:rsidRPr="00D54A2D">
        <w:rPr>
          <w:szCs w:val="22"/>
        </w:rPr>
        <w:t xml:space="preserve"> full-time employees, on the day of submission of the bid.</w:t>
      </w:r>
    </w:p>
    <w:p w:rsidR="004950CA" w:rsidRPr="008C2FB5" w:rsidRDefault="004950CA" w:rsidP="008C2FB5">
      <w:pPr>
        <w:pStyle w:val="BankNormal"/>
        <w:spacing w:after="200"/>
        <w:ind w:left="1807"/>
        <w:jc w:val="both"/>
      </w:pPr>
      <w:r>
        <w:t>F</w:t>
      </w:r>
      <w:r w:rsidRPr="00B804BA">
        <w:t>or the lots that include line items relating to gases</w:t>
      </w:r>
      <w:r>
        <w:t xml:space="preserve">, minimum 50 (fifty) </w:t>
      </w:r>
      <w:r w:rsidRPr="00266877">
        <w:rPr>
          <w:szCs w:val="22"/>
        </w:rPr>
        <w:t>full-time employees</w:t>
      </w:r>
      <w:r>
        <w:t xml:space="preserve"> is required </w:t>
      </w:r>
    </w:p>
    <w:p w:rsidR="00304D8E" w:rsidRPr="003047EF" w:rsidRDefault="00304D8E" w:rsidP="003C4D71">
      <w:pPr>
        <w:pStyle w:val="BankNormal"/>
        <w:spacing w:after="200"/>
        <w:ind w:left="1170"/>
        <w:jc w:val="both"/>
      </w:pPr>
      <w:proofErr w:type="gramStart"/>
      <w:r w:rsidRPr="00F827BB">
        <w:rPr>
          <w:szCs w:val="22"/>
        </w:rPr>
        <w:lastRenderedPageBreak/>
        <w:t xml:space="preserve">Evidence on meeting the </w:t>
      </w:r>
      <w:r w:rsidRPr="003B6915">
        <w:rPr>
          <w:szCs w:val="22"/>
        </w:rPr>
        <w:t>conditions (</w:t>
      </w:r>
      <w:proofErr w:type="spellStart"/>
      <w:r w:rsidRPr="003B6915">
        <w:rPr>
          <w:szCs w:val="22"/>
        </w:rPr>
        <w:t>i</w:t>
      </w:r>
      <w:proofErr w:type="spellEnd"/>
      <w:r w:rsidRPr="003B6915">
        <w:rPr>
          <w:szCs w:val="22"/>
        </w:rPr>
        <w:t>)-(iii) – Completed</w:t>
      </w:r>
      <w:r w:rsidRPr="00F827BB">
        <w:rPr>
          <w:szCs w:val="22"/>
        </w:rPr>
        <w:t xml:space="preserve">, certified and signed form – </w:t>
      </w:r>
      <w:r w:rsidRPr="003047EF">
        <w:rPr>
          <w:szCs w:val="22"/>
        </w:rPr>
        <w:t>Statement on the fulfillment of the business capacity.</w:t>
      </w:r>
      <w:proofErr w:type="gramEnd"/>
    </w:p>
    <w:p w:rsidR="00D64C7A" w:rsidRPr="003047EF" w:rsidRDefault="00D64C7A" w:rsidP="00D64C7A">
      <w:pPr>
        <w:pStyle w:val="BankNormal"/>
        <w:spacing w:after="200"/>
        <w:ind w:left="1152"/>
        <w:jc w:val="both"/>
      </w:pPr>
      <w:r w:rsidRPr="003047EF">
        <w:rPr>
          <w:rFonts w:cs="Arial"/>
        </w:rPr>
        <w:t xml:space="preserve">In a case of a joint bid, the mandatory conditions for the participation in the procedure concerning the </w:t>
      </w:r>
      <w:r w:rsidRPr="003047EF">
        <w:t>Financial Capability, partners are allowed to fulfill jointly.</w:t>
      </w:r>
    </w:p>
    <w:p w:rsidR="00D64C7A" w:rsidRDefault="00D64C7A" w:rsidP="00D64C7A">
      <w:pPr>
        <w:pStyle w:val="BankNormal"/>
        <w:spacing w:after="200"/>
        <w:ind w:left="1152"/>
        <w:jc w:val="both"/>
      </w:pPr>
      <w:r w:rsidRPr="003047EF">
        <w:rPr>
          <w:rFonts w:cs="Arial"/>
        </w:rPr>
        <w:t xml:space="preserve">In a case of a joint bid, the mandatory conditions for the participation in the procedure concerning the </w:t>
      </w:r>
      <w:r w:rsidRPr="003047EF">
        <w:t>Legal Capability, partners fulfill separately, which means that each partner</w:t>
      </w:r>
      <w:r w:rsidR="003047EF">
        <w:t xml:space="preserve"> has to </w:t>
      </w:r>
      <w:r w:rsidR="008A7EC7">
        <w:t>fulfill</w:t>
      </w:r>
      <w:r>
        <w:t xml:space="preserve"> all the conditions </w:t>
      </w:r>
      <w:r>
        <w:rPr>
          <w:rFonts w:cs="Arial"/>
        </w:rPr>
        <w:t xml:space="preserve">concerning the </w:t>
      </w:r>
      <w:r>
        <w:t>Legal Capability</w:t>
      </w:r>
      <w:r w:rsidR="00660902">
        <w:t>.</w:t>
      </w:r>
    </w:p>
    <w:p w:rsidR="008E0005" w:rsidRDefault="008E0005" w:rsidP="00D64C7A">
      <w:pPr>
        <w:pStyle w:val="BankNormal"/>
        <w:spacing w:after="200"/>
        <w:jc w:val="both"/>
      </w:pPr>
    </w:p>
    <w:p w:rsidR="00455149" w:rsidRDefault="00455149">
      <w:pPr>
        <w:pStyle w:val="BankNormal"/>
        <w:spacing w:after="200"/>
        <w:ind w:left="1080" w:hanging="540"/>
        <w:jc w:val="both"/>
        <w:rPr>
          <w:i/>
          <w:iCs/>
        </w:rPr>
      </w:pPr>
    </w:p>
    <w:p w:rsidR="00455149" w:rsidRDefault="00455149">
      <w:pPr>
        <w:spacing w:before="120"/>
      </w:pPr>
    </w:p>
    <w:p w:rsidR="00455149" w:rsidRDefault="00455149" w:rsidP="00C17D87">
      <w:pPr>
        <w:pStyle w:val="TOCNumber1"/>
        <w:sectPr w:rsidR="00455149">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rsidR="00455149" w:rsidRDefault="00455149">
      <w:pPr>
        <w:pStyle w:val="BankNormal"/>
        <w:spacing w:after="0"/>
        <w:jc w:val="both"/>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rsidP="007E69BA">
            <w:pPr>
              <w:pStyle w:val="Subtitle"/>
            </w:pPr>
            <w:r>
              <w:br w:type="page"/>
            </w:r>
            <w:bookmarkStart w:id="271" w:name="_Toc438266927"/>
            <w:bookmarkStart w:id="272" w:name="_Toc438267901"/>
            <w:bookmarkStart w:id="273" w:name="_Toc438366667"/>
            <w:bookmarkStart w:id="274" w:name="_Toc438954445"/>
            <w:bookmarkStart w:id="275" w:name="_Toc325100069"/>
            <w:r>
              <w:t>Section IV. Bidding Forms</w:t>
            </w:r>
            <w:bookmarkEnd w:id="271"/>
            <w:bookmarkEnd w:id="272"/>
            <w:bookmarkEnd w:id="273"/>
            <w:bookmarkEnd w:id="274"/>
            <w:bookmarkEnd w:id="275"/>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7623EA" w:rsidRDefault="00E21A32">
      <w:pPr>
        <w:pStyle w:val="TOC1"/>
        <w:rPr>
          <w:rFonts w:asciiTheme="minorHAnsi" w:eastAsiaTheme="minorEastAsia" w:hAnsiTheme="minorHAnsi" w:cstheme="minorBidi"/>
          <w:b w:val="0"/>
          <w:sz w:val="22"/>
          <w:szCs w:val="22"/>
          <w:lang w:val="sr-Latn-CS" w:eastAsia="sr-Latn-CS"/>
        </w:rPr>
      </w:pPr>
      <w:r w:rsidRPr="00A6193B">
        <w:rPr>
          <w:bCs/>
          <w:sz w:val="20"/>
        </w:rPr>
        <w:fldChar w:fldCharType="begin"/>
      </w:r>
      <w:r w:rsidR="00455149" w:rsidRPr="00A6193B">
        <w:rPr>
          <w:bCs/>
          <w:sz w:val="20"/>
        </w:rPr>
        <w:instrText xml:space="preserve"> TOC \t "Section V. Header,1" </w:instrText>
      </w:r>
      <w:r w:rsidRPr="00A6193B">
        <w:rPr>
          <w:bCs/>
          <w:sz w:val="20"/>
        </w:rPr>
        <w:fldChar w:fldCharType="separate"/>
      </w:r>
      <w:r w:rsidR="007623EA">
        <w:t>Bidder Information Form</w:t>
      </w:r>
      <w:r w:rsidR="007623EA">
        <w:tab/>
      </w:r>
      <w:r>
        <w:fldChar w:fldCharType="begin"/>
      </w:r>
      <w:r w:rsidR="007623EA">
        <w:instrText xml:space="preserve"> PAGEREF _Toc325100540 \h </w:instrText>
      </w:r>
      <w:r>
        <w:fldChar w:fldCharType="separate"/>
      </w:r>
      <w:r w:rsidR="007623EA">
        <w:t>38</w:t>
      </w:r>
      <w:r>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Joint Venture Partner Information Form</w:t>
      </w:r>
      <w:r>
        <w:tab/>
      </w:r>
      <w:r w:rsidR="00E21A32">
        <w:fldChar w:fldCharType="begin"/>
      </w:r>
      <w:r>
        <w:instrText xml:space="preserve"> PAGEREF _Toc325100541 \h </w:instrText>
      </w:r>
      <w:r w:rsidR="00E21A32">
        <w:fldChar w:fldCharType="separate"/>
      </w:r>
      <w:r>
        <w:t>39</w:t>
      </w:r>
      <w:r w:rsidR="00E21A32">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Bid Submission Form</w:t>
      </w:r>
      <w:r>
        <w:tab/>
      </w:r>
      <w:r w:rsidR="00E21A32">
        <w:fldChar w:fldCharType="begin"/>
      </w:r>
      <w:r>
        <w:instrText xml:space="preserve"> PAGEREF _Toc325100542 \h </w:instrText>
      </w:r>
      <w:r w:rsidR="00E21A32">
        <w:fldChar w:fldCharType="separate"/>
      </w:r>
      <w:r>
        <w:t>40</w:t>
      </w:r>
      <w:r w:rsidR="00E21A32">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Price Technical and Delivery Schedule</w:t>
      </w:r>
      <w:r>
        <w:tab/>
      </w:r>
      <w:r w:rsidR="00E21A32">
        <w:fldChar w:fldCharType="begin"/>
      </w:r>
      <w:r>
        <w:instrText xml:space="preserve"> PAGEREF _Toc325100543 \h </w:instrText>
      </w:r>
      <w:r w:rsidR="00E21A32">
        <w:fldChar w:fldCharType="separate"/>
      </w:r>
      <w:r>
        <w:t>42</w:t>
      </w:r>
      <w:r w:rsidR="00E21A32">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Manufacturer’s Authorization (The Trademark Owner)</w:t>
      </w:r>
      <w:r>
        <w:tab/>
      </w:r>
      <w:r w:rsidR="00E21A32">
        <w:fldChar w:fldCharType="begin"/>
      </w:r>
      <w:r>
        <w:instrText xml:space="preserve"> PAGEREF _Toc325100544 \h </w:instrText>
      </w:r>
      <w:r w:rsidR="00E21A32">
        <w:fldChar w:fldCharType="separate"/>
      </w:r>
      <w:r>
        <w:t>43</w:t>
      </w:r>
      <w:r w:rsidR="00E21A32">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Covenant of Integrity</w:t>
      </w:r>
      <w:r>
        <w:tab/>
      </w:r>
      <w:r w:rsidR="00E21A32">
        <w:fldChar w:fldCharType="begin"/>
      </w:r>
      <w:r>
        <w:instrText xml:space="preserve"> PAGEREF _Toc325100545 \h </w:instrText>
      </w:r>
      <w:r w:rsidR="00E21A32">
        <w:fldChar w:fldCharType="separate"/>
      </w:r>
      <w:r>
        <w:t>44</w:t>
      </w:r>
      <w:r w:rsidR="00E21A32">
        <w:fldChar w:fldCharType="end"/>
      </w:r>
    </w:p>
    <w:p w:rsidR="00455149" w:rsidRDefault="00E21A32">
      <w:r w:rsidRPr="00A6193B">
        <w:rPr>
          <w:b/>
          <w:bCs/>
          <w:sz w:val="20"/>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455149" w:rsidRDefault="00455149">
      <w:pPr>
        <w:pStyle w:val="SectionVHeader"/>
      </w:pPr>
      <w:bookmarkStart w:id="276" w:name="_Toc325100540"/>
      <w:r>
        <w:lastRenderedPageBreak/>
        <w:t>Bidder Information Form</w:t>
      </w:r>
      <w:bookmarkEnd w:id="276"/>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w:t>
      </w:r>
      <w:r w:rsidR="0081431A" w:rsidRPr="008C2FB5">
        <w:t>BP</w:t>
      </w:r>
      <w:r w:rsidR="00455149" w:rsidRPr="008C2FB5">
        <w:t xml:space="preserve"> No.: </w:t>
      </w:r>
      <w:r w:rsidR="00230147">
        <w:rPr>
          <w:i/>
        </w:rPr>
        <w:t>IOP/4-2012</w:t>
      </w:r>
      <w:r w:rsidR="008C2FB5">
        <w:rPr>
          <w:i/>
        </w:rPr>
        <w:t>/C/</w:t>
      </w:r>
      <w:r w:rsidR="00230147">
        <w:rPr>
          <w:i/>
        </w:rPr>
        <w:t>2</w:t>
      </w:r>
    </w:p>
    <w:p w:rsidR="00455149" w:rsidRDefault="00455149">
      <w:pPr>
        <w:ind w:left="720" w:hanging="720"/>
        <w:jc w:val="right"/>
      </w:pP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rsidP="00D94218">
            <w:pPr>
              <w:numPr>
                <w:ilvl w:val="0"/>
                <w:numId w:val="114"/>
              </w:numPr>
              <w:suppressAutoHyphens/>
              <w:spacing w:after="120"/>
              <w:rPr>
                <w:spacing w:val="-2"/>
              </w:rPr>
            </w:pPr>
            <w:r>
              <w:rPr>
                <w:spacing w:val="-2"/>
              </w:rPr>
              <w:t>In case of JV, letter of intent to form JV or JV agreement, in accordance with ITB Sub-Clause 4.1.</w:t>
            </w:r>
          </w:p>
          <w:p w:rsidR="00455149" w:rsidRDefault="00455149" w:rsidP="00D94218">
            <w:pPr>
              <w:numPr>
                <w:ilvl w:val="0"/>
                <w:numId w:val="114"/>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77" w:name="_Toc325100541"/>
      <w:r>
        <w:lastRenderedPageBreak/>
        <w:t>Joint Venture Partner 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IBP</w:t>
      </w:r>
      <w:r w:rsidR="00455149" w:rsidRPr="008C2FB5">
        <w:t xml:space="preserve"> No.: </w:t>
      </w:r>
      <w:r w:rsidR="008C2FB5" w:rsidRPr="008C2FB5">
        <w:rPr>
          <w:i/>
        </w:rPr>
        <w:t>IOP/</w:t>
      </w:r>
      <w:r w:rsidR="00EA4A18">
        <w:rPr>
          <w:i/>
        </w:rPr>
        <w:t>4-2012</w:t>
      </w:r>
      <w:r w:rsidR="008C2FB5">
        <w:rPr>
          <w:i/>
        </w:rPr>
        <w:t>/C/</w:t>
      </w:r>
      <w:r w:rsidR="00EA4A18">
        <w:rPr>
          <w:i/>
        </w:rPr>
        <w:t>2</w:t>
      </w:r>
    </w:p>
    <w:p w:rsidR="00455149" w:rsidRDefault="00455149">
      <w:pPr>
        <w:ind w:left="720" w:hanging="720"/>
        <w:jc w:val="right"/>
      </w:pP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rsidP="00D94218">
            <w:pPr>
              <w:numPr>
                <w:ilvl w:val="0"/>
                <w:numId w:val="114"/>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78" w:name="_Toc325100542"/>
      <w:r>
        <w:lastRenderedPageBreak/>
        <w:t>Bid Submission Form</w:t>
      </w:r>
      <w:bookmarkEnd w:id="278"/>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Pr="00AD2CCF" w:rsidRDefault="00455149" w:rsidP="008C2FB5">
      <w:pPr>
        <w:tabs>
          <w:tab w:val="right" w:pos="9360"/>
        </w:tabs>
        <w:ind w:left="720" w:hanging="720"/>
      </w:pPr>
      <w:r>
        <w:t xml:space="preserve">Date: </w:t>
      </w:r>
      <w:r>
        <w:rPr>
          <w:i/>
          <w:iCs/>
        </w:rPr>
        <w:t xml:space="preserve">[insert date (as day, </w:t>
      </w:r>
      <w:r w:rsidRPr="00AD2CCF">
        <w:rPr>
          <w:i/>
          <w:iCs/>
        </w:rPr>
        <w:t>month and year) of Bid Submission]</w:t>
      </w:r>
    </w:p>
    <w:p w:rsidR="00455149" w:rsidRPr="00AD2CCF" w:rsidRDefault="005974AE" w:rsidP="008C2FB5">
      <w:pPr>
        <w:tabs>
          <w:tab w:val="right" w:pos="9360"/>
        </w:tabs>
        <w:jc w:val="both"/>
      </w:pPr>
      <w:r w:rsidRPr="00AD2CCF">
        <w:t>IBP</w:t>
      </w:r>
      <w:r w:rsidR="00455149" w:rsidRPr="00AD2CCF">
        <w:t xml:space="preserve"> No.: </w:t>
      </w:r>
      <w:r w:rsidR="00236EA7">
        <w:rPr>
          <w:i/>
          <w:iCs/>
        </w:rPr>
        <w:t>IOP/4-2012</w:t>
      </w:r>
      <w:r w:rsidR="0071520E" w:rsidRPr="00AD2CCF">
        <w:rPr>
          <w:i/>
          <w:iCs/>
        </w:rPr>
        <w:t>/C/</w:t>
      </w:r>
      <w:r w:rsidR="00236EA7">
        <w:rPr>
          <w:i/>
          <w:iCs/>
        </w:rPr>
        <w:t>2</w:t>
      </w:r>
    </w:p>
    <w:p w:rsidR="00455149" w:rsidRPr="00AD2CCF" w:rsidRDefault="005974AE" w:rsidP="008C2FB5">
      <w:pPr>
        <w:tabs>
          <w:tab w:val="right" w:pos="9360"/>
        </w:tabs>
        <w:jc w:val="both"/>
      </w:pPr>
      <w:r w:rsidRPr="00AD2CCF">
        <w:t>Lot</w:t>
      </w:r>
      <w:r w:rsidR="00455149" w:rsidRPr="00AD2CCF">
        <w:t xml:space="preserve"> No.: </w:t>
      </w:r>
      <w:r w:rsidRPr="00AD2CCF">
        <w:rPr>
          <w:i/>
          <w:iCs/>
        </w:rPr>
        <w:t>[insert No of Lot</w:t>
      </w:r>
      <w:r w:rsidR="00455149" w:rsidRPr="00AD2CCF">
        <w:rPr>
          <w:i/>
          <w:iCs/>
        </w:rPr>
        <w:t>]</w:t>
      </w:r>
    </w:p>
    <w:p w:rsidR="00455149" w:rsidRDefault="005974AE" w:rsidP="008C2FB5">
      <w:pPr>
        <w:tabs>
          <w:tab w:val="right" w:pos="9360"/>
        </w:tabs>
        <w:ind w:left="720" w:hanging="720"/>
        <w:rPr>
          <w:sz w:val="28"/>
        </w:rPr>
      </w:pPr>
      <w:r w:rsidRPr="00AD2CCF">
        <w:t xml:space="preserve">Lot </w:t>
      </w:r>
      <w:r w:rsidR="00F827BB" w:rsidRPr="00AD2CCF">
        <w:t>name:</w:t>
      </w:r>
      <w:r w:rsidR="00455149" w:rsidRPr="00AD2CCF">
        <w:t xml:space="preserve"> </w:t>
      </w:r>
      <w:r w:rsidRPr="00AD2CCF">
        <w:rPr>
          <w:i/>
          <w:iCs/>
        </w:rPr>
        <w:t>[insert Name of a Lot</w:t>
      </w:r>
      <w:r w:rsidR="00455149" w:rsidRPr="00AD2CCF">
        <w:rPr>
          <w:i/>
          <w:iCs/>
        </w:rPr>
        <w:t>]</w:t>
      </w:r>
    </w:p>
    <w:p w:rsidR="00455149" w:rsidRDefault="00455149"/>
    <w:p w:rsidR="00455149" w:rsidRDefault="00455149" w:rsidP="005974AE">
      <w:pPr>
        <w:rPr>
          <w:b/>
          <w:szCs w:val="24"/>
        </w:rPr>
      </w:pPr>
      <w:r>
        <w:t xml:space="preserve">To:  </w:t>
      </w:r>
      <w:r w:rsidR="005974AE" w:rsidRPr="001666AC">
        <w:rPr>
          <w:b/>
          <w:szCs w:val="24"/>
        </w:rPr>
        <w:t>PIU Research and Development Ltd.</w:t>
      </w:r>
    </w:p>
    <w:p w:rsidR="005974AE" w:rsidRDefault="005974AE" w:rsidP="005974AE"/>
    <w:p w:rsidR="00455149" w:rsidRDefault="00455149">
      <w:r>
        <w:t xml:space="preserve">We, the undersigned, declare that: </w:t>
      </w:r>
    </w:p>
    <w:p w:rsidR="00455149" w:rsidRDefault="00455149"/>
    <w:p w:rsidR="00455149" w:rsidRPr="00AD2CCF" w:rsidRDefault="00455149" w:rsidP="00D94218">
      <w:pPr>
        <w:numPr>
          <w:ilvl w:val="0"/>
          <w:numId w:val="8"/>
        </w:numPr>
        <w:tabs>
          <w:tab w:val="clear" w:pos="420"/>
          <w:tab w:val="left" w:pos="540"/>
          <w:tab w:val="num" w:pos="720"/>
        </w:tabs>
        <w:ind w:left="540" w:hanging="540"/>
        <w:jc w:val="both"/>
      </w:pPr>
      <w:r w:rsidRPr="00AD2CCF">
        <w:t xml:space="preserve">We have examined and have no reservations to the Bidding Documents, including </w:t>
      </w:r>
      <w:r w:rsidR="005974AE" w:rsidRPr="00AD2CCF">
        <w:t>all Addenda</w:t>
      </w:r>
      <w:r w:rsidRPr="00AD2CCF">
        <w:rPr>
          <w:i/>
        </w:rPr>
        <w:t>;</w:t>
      </w:r>
      <w:r w:rsidRPr="00AD2CCF">
        <w:t xml:space="preserve"> </w:t>
      </w:r>
    </w:p>
    <w:p w:rsidR="00455149" w:rsidRPr="00AD2CCF" w:rsidRDefault="00455149">
      <w:pPr>
        <w:tabs>
          <w:tab w:val="left" w:pos="540"/>
          <w:tab w:val="num" w:pos="720"/>
        </w:tabs>
        <w:ind w:left="540" w:hanging="540"/>
        <w:jc w:val="both"/>
      </w:pPr>
    </w:p>
    <w:p w:rsidR="00455149" w:rsidRPr="00AD2CCF" w:rsidRDefault="00455149" w:rsidP="00D94218">
      <w:pPr>
        <w:numPr>
          <w:ilvl w:val="0"/>
          <w:numId w:val="8"/>
        </w:numPr>
        <w:tabs>
          <w:tab w:val="clear" w:pos="420"/>
          <w:tab w:val="left" w:pos="540"/>
          <w:tab w:val="num" w:pos="720"/>
        </w:tabs>
        <w:ind w:left="540" w:hanging="540"/>
        <w:jc w:val="both"/>
      </w:pPr>
      <w:r w:rsidRPr="00AD2CCF">
        <w:t xml:space="preserve">We offer to supply in conformity with the Bidding Documents and in accordance with the Delivery Schedules specified in the Schedule of Requirements the following Goods and Related Services _______________________ </w:t>
      </w:r>
      <w:r w:rsidR="005974AE" w:rsidRPr="00AD2CCF">
        <w:rPr>
          <w:i/>
        </w:rPr>
        <w:t>[</w:t>
      </w:r>
      <w:r w:rsidR="005270BA" w:rsidRPr="00AD2CCF">
        <w:rPr>
          <w:i/>
        </w:rPr>
        <w:t xml:space="preserve">insert name and </w:t>
      </w:r>
      <w:r w:rsidR="005974AE" w:rsidRPr="00AD2CCF">
        <w:rPr>
          <w:i/>
        </w:rPr>
        <w:t xml:space="preserve"> number of a lot</w:t>
      </w:r>
      <w:r w:rsidRPr="00AD2CCF">
        <w:rPr>
          <w:i/>
        </w:rPr>
        <w:t>];</w:t>
      </w:r>
      <w:r w:rsidRPr="00AD2CCF">
        <w:t xml:space="preserve"> </w:t>
      </w:r>
    </w:p>
    <w:p w:rsidR="00455149" w:rsidRPr="00AD2CCF" w:rsidRDefault="00455149">
      <w:pPr>
        <w:pStyle w:val="BankNormal"/>
        <w:tabs>
          <w:tab w:val="left" w:pos="540"/>
          <w:tab w:val="num" w:pos="720"/>
        </w:tabs>
        <w:spacing w:after="0"/>
        <w:ind w:left="540" w:hanging="540"/>
        <w:jc w:val="both"/>
      </w:pPr>
    </w:p>
    <w:p w:rsidR="005974AE" w:rsidRPr="00AD2CCF" w:rsidRDefault="00455149" w:rsidP="00D94218">
      <w:pPr>
        <w:numPr>
          <w:ilvl w:val="0"/>
          <w:numId w:val="8"/>
        </w:numPr>
        <w:tabs>
          <w:tab w:val="clear" w:pos="420"/>
          <w:tab w:val="left" w:pos="540"/>
          <w:tab w:val="num" w:pos="720"/>
          <w:tab w:val="right" w:pos="9072"/>
        </w:tabs>
        <w:ind w:left="540" w:hanging="540"/>
        <w:jc w:val="both"/>
      </w:pPr>
      <w:r w:rsidRPr="00AD2CCF">
        <w:t>The total pric</w:t>
      </w:r>
      <w:r w:rsidR="007B17C9" w:rsidRPr="00AD2CCF">
        <w:t>e of our Bid</w:t>
      </w:r>
      <w:r w:rsidRPr="00AD2CCF">
        <w:t xml:space="preserve"> is:</w:t>
      </w:r>
    </w:p>
    <w:p w:rsidR="005974AE" w:rsidRPr="00AD2CCF" w:rsidRDefault="005974AE" w:rsidP="005974AE">
      <w:pPr>
        <w:pStyle w:val="ListParagraph"/>
      </w:pPr>
    </w:p>
    <w:p w:rsidR="005974AE" w:rsidRPr="00AD2CCF" w:rsidRDefault="00455149" w:rsidP="005974AE">
      <w:pPr>
        <w:tabs>
          <w:tab w:val="left" w:pos="5103"/>
          <w:tab w:val="left" w:pos="7371"/>
        </w:tabs>
        <w:spacing w:before="240"/>
        <w:ind w:right="141"/>
        <w:jc w:val="both"/>
        <w:rPr>
          <w:rFonts w:cs="Arial"/>
          <w:szCs w:val="22"/>
        </w:rPr>
      </w:pPr>
      <w:r w:rsidRPr="00AD2CCF">
        <w:t xml:space="preserve"> </w:t>
      </w:r>
      <w:proofErr w:type="spellStart"/>
      <w:r w:rsidR="005974AE" w:rsidRPr="00AD2CCF">
        <w:t>i</w:t>
      </w:r>
      <w:proofErr w:type="spellEnd"/>
      <w:r w:rsidR="005974AE" w:rsidRPr="00AD2CCF">
        <w:t xml:space="preserve">) </w:t>
      </w:r>
      <w:r w:rsidRPr="00AD2CCF">
        <w:t>____</w:t>
      </w:r>
      <w:r w:rsidR="005974AE" w:rsidRPr="00AD2CCF">
        <w:t>________________</w:t>
      </w:r>
      <w:r w:rsidR="00BB29D8" w:rsidRPr="00AD2CCF">
        <w:t>_ €</w:t>
      </w:r>
      <w:r w:rsidR="005974AE" w:rsidRPr="00AD2CCF">
        <w:t xml:space="preserve">/RSD                      </w:t>
      </w:r>
      <w:r w:rsidR="005974AE" w:rsidRPr="00AD2CCF">
        <w:rPr>
          <w:rFonts w:cs="Arial"/>
          <w:szCs w:val="22"/>
        </w:rPr>
        <w:t xml:space="preserve">Net Contract Price (excluding VAT) </w:t>
      </w:r>
    </w:p>
    <w:p w:rsidR="005974AE" w:rsidRPr="00AD2CCF" w:rsidRDefault="005974AE" w:rsidP="00F96DAF">
      <w:pPr>
        <w:tabs>
          <w:tab w:val="center" w:pos="4429"/>
        </w:tabs>
        <w:spacing w:before="240"/>
        <w:ind w:right="141"/>
        <w:jc w:val="both"/>
        <w:rPr>
          <w:lang w:val="en-GB"/>
        </w:rPr>
      </w:pPr>
      <w:r w:rsidRPr="00AD2CCF">
        <w:rPr>
          <w:rFonts w:cs="Arial"/>
          <w:szCs w:val="22"/>
        </w:rPr>
        <w:t>ii) ____________________</w:t>
      </w:r>
      <w:r w:rsidR="00BB29D8" w:rsidRPr="00AD2CCF">
        <w:rPr>
          <w:rFonts w:cs="Arial"/>
          <w:szCs w:val="22"/>
        </w:rPr>
        <w:t>_ €</w:t>
      </w:r>
      <w:r w:rsidRPr="00AD2CCF">
        <w:t>/RSD</w:t>
      </w:r>
      <w:r w:rsidR="00F96DAF" w:rsidRPr="00AD2CCF">
        <w:tab/>
        <w:t xml:space="preserve">                     18% </w:t>
      </w:r>
      <w:r w:rsidR="00F96DAF" w:rsidRPr="00AD2CCF">
        <w:rPr>
          <w:lang w:val="en-GB"/>
        </w:rPr>
        <w:t xml:space="preserve">VAT </w:t>
      </w:r>
    </w:p>
    <w:p w:rsidR="00F96DAF" w:rsidRPr="00AD2CCF" w:rsidRDefault="00F96DAF" w:rsidP="00F96DAF">
      <w:pPr>
        <w:tabs>
          <w:tab w:val="left" w:pos="5103"/>
          <w:tab w:val="left" w:pos="7371"/>
        </w:tabs>
        <w:spacing w:before="240"/>
        <w:ind w:right="141"/>
        <w:jc w:val="both"/>
        <w:rPr>
          <w:rFonts w:cs="Arial"/>
          <w:szCs w:val="22"/>
        </w:rPr>
      </w:pPr>
      <w:r w:rsidRPr="00AD2CCF">
        <w:rPr>
          <w:lang w:val="en-GB"/>
        </w:rPr>
        <w:t xml:space="preserve">iii) ____________________ </w:t>
      </w:r>
      <w:r w:rsidRPr="00AD2CCF">
        <w:t xml:space="preserve">€/RSD                       </w:t>
      </w:r>
      <w:r w:rsidRPr="00AD2CCF">
        <w:rPr>
          <w:rFonts w:cs="Arial"/>
          <w:szCs w:val="22"/>
        </w:rPr>
        <w:t xml:space="preserve">Contract Price (including VAT) </w:t>
      </w:r>
    </w:p>
    <w:p w:rsidR="00F96DAF" w:rsidRPr="00AD2CCF" w:rsidRDefault="00F96DAF" w:rsidP="00F96DAF">
      <w:pPr>
        <w:tabs>
          <w:tab w:val="center" w:pos="4429"/>
        </w:tabs>
        <w:spacing w:before="240"/>
        <w:ind w:right="141"/>
        <w:jc w:val="both"/>
        <w:rPr>
          <w:rFonts w:cs="Arial"/>
          <w:szCs w:val="22"/>
        </w:rPr>
      </w:pPr>
      <w:r w:rsidRPr="00AD2CCF">
        <w:t xml:space="preserve">For the Bidders from the </w:t>
      </w:r>
      <w:r w:rsidR="00F827BB" w:rsidRPr="00AD2CCF">
        <w:t>Purchaser’s</w:t>
      </w:r>
      <w:r w:rsidRPr="00AD2CCF">
        <w:t xml:space="preserve"> Country who expressed</w:t>
      </w:r>
      <w:r w:rsidR="00695015" w:rsidRPr="00AD2CCF">
        <w:t xml:space="preserve"> the</w:t>
      </w:r>
      <w:r w:rsidRPr="00AD2CCF">
        <w:t xml:space="preserve"> bid prices in </w:t>
      </w:r>
      <w:r w:rsidR="00695015" w:rsidRPr="00AD2CCF">
        <w:t>the currency of The European Economic and Monetary Union</w:t>
      </w:r>
      <w:r w:rsidRPr="00AD2CCF">
        <w:t>, payable</w:t>
      </w:r>
      <w:r w:rsidR="00A1495C" w:rsidRPr="00AD2CCF">
        <w:t xml:space="preserve"> in dinars at the middle</w:t>
      </w:r>
      <w:r w:rsidRPr="00AD2CCF">
        <w:t xml:space="preserve"> exchange rate of National Bank of Serbia on the date of </w:t>
      </w:r>
      <w:r w:rsidR="007B7A40">
        <w:t>invoice</w:t>
      </w:r>
      <w:r w:rsidR="004A131A" w:rsidRPr="00AD2CCF">
        <w:t>.</w:t>
      </w:r>
      <w:r w:rsidRPr="00AD2CCF">
        <w:t xml:space="preserve">     </w:t>
      </w:r>
    </w:p>
    <w:p w:rsidR="00455149" w:rsidRPr="00AD2CCF" w:rsidRDefault="00455149" w:rsidP="005974AE">
      <w:pPr>
        <w:tabs>
          <w:tab w:val="left" w:pos="540"/>
          <w:tab w:val="right" w:pos="9072"/>
        </w:tabs>
        <w:ind w:left="540"/>
        <w:jc w:val="both"/>
      </w:pPr>
    </w:p>
    <w:p w:rsidR="00455149" w:rsidRPr="00AD2CCF" w:rsidRDefault="00455149" w:rsidP="007C637B">
      <w:pPr>
        <w:tabs>
          <w:tab w:val="left" w:pos="540"/>
          <w:tab w:val="num" w:pos="720"/>
        </w:tabs>
      </w:pPr>
    </w:p>
    <w:p w:rsidR="00455149" w:rsidRDefault="00455149" w:rsidP="00D94218">
      <w:pPr>
        <w:numPr>
          <w:ilvl w:val="0"/>
          <w:numId w:val="8"/>
        </w:numPr>
        <w:tabs>
          <w:tab w:val="clear" w:pos="420"/>
          <w:tab w:val="left" w:pos="540"/>
          <w:tab w:val="num" w:pos="720"/>
        </w:tabs>
        <w:ind w:left="540" w:hanging="540"/>
        <w:jc w:val="both"/>
      </w:pPr>
      <w:r w:rsidRPr="00AD2CCF">
        <w:t>Our bid shall be valid for the period of time specified in ITB Sub-Clause 20.1, from the date fixed for the bid submission deadline in accordance with ITB</w:t>
      </w:r>
      <w:r>
        <w:t xml:space="preserve">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D94218">
      <w:pPr>
        <w:numPr>
          <w:ilvl w:val="0"/>
          <w:numId w:val="8"/>
        </w:numPr>
        <w:tabs>
          <w:tab w:val="clear" w:pos="420"/>
          <w:tab w:val="left" w:pos="540"/>
          <w:tab w:val="num" w:pos="720"/>
        </w:tabs>
        <w:ind w:left="540" w:hanging="540"/>
        <w:jc w:val="both"/>
      </w:pPr>
      <w:r>
        <w:t>If our bid is accepted, we commit to obtain a performance security in accordan</w:t>
      </w:r>
      <w:r w:rsidR="00403138">
        <w:t>ce with ITB Clause 43</w:t>
      </w:r>
      <w:r>
        <w:t xml:space="preserve"> and GCC Clause 17 for the due performance of the Contract;</w:t>
      </w:r>
    </w:p>
    <w:p w:rsidR="00455149" w:rsidRDefault="00455149" w:rsidP="007C637B">
      <w:pPr>
        <w:tabs>
          <w:tab w:val="num" w:pos="360"/>
          <w:tab w:val="num" w:pos="540"/>
        </w:tabs>
        <w:jc w:val="both"/>
      </w:pPr>
    </w:p>
    <w:p w:rsidR="00455149" w:rsidRDefault="00455149" w:rsidP="00D94218">
      <w:pPr>
        <w:numPr>
          <w:ilvl w:val="0"/>
          <w:numId w:val="8"/>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D94218">
      <w:pPr>
        <w:numPr>
          <w:ilvl w:val="0"/>
          <w:numId w:val="8"/>
        </w:numPr>
        <w:tabs>
          <w:tab w:val="clear" w:pos="420"/>
          <w:tab w:val="num" w:pos="540"/>
        </w:tabs>
        <w:ind w:left="540" w:hanging="540"/>
        <w:jc w:val="both"/>
      </w:pPr>
      <w:r>
        <w:t xml:space="preserve">Our firm, its affiliates or subsidiaries—including any subcontractors or suppliers for any part of the contract—has not been declared ineligible by the Bank, under the </w:t>
      </w:r>
      <w:r>
        <w:lastRenderedPageBreak/>
        <w:t>Purchaser’s country laws or official regulations, in accordance with ITB Sub-Clause 4.3;</w:t>
      </w:r>
    </w:p>
    <w:p w:rsidR="007C637B" w:rsidRDefault="007C637B" w:rsidP="007C637B">
      <w:pPr>
        <w:pStyle w:val="ListParagraph"/>
      </w:pPr>
    </w:p>
    <w:p w:rsidR="007C637B" w:rsidRDefault="00455149" w:rsidP="00D94218">
      <w:pPr>
        <w:numPr>
          <w:ilvl w:val="0"/>
          <w:numId w:val="8"/>
        </w:numPr>
        <w:tabs>
          <w:tab w:val="clear" w:pos="420"/>
          <w:tab w:val="num" w:pos="540"/>
        </w:tabs>
        <w:ind w:left="540" w:hanging="540"/>
        <w:jc w:val="both"/>
      </w:pPr>
      <w:r>
        <w:t>We understand that you are not bound to accept the lowest evaluated bid or any other bid that you may receive.</w:t>
      </w:r>
      <w:r w:rsidR="007C637B" w:rsidRPr="007C637B">
        <w:t xml:space="preserve"> </w:t>
      </w:r>
    </w:p>
    <w:p w:rsidR="007C637B" w:rsidRDefault="007C637B" w:rsidP="007C637B">
      <w:pPr>
        <w:pStyle w:val="ListParagraph"/>
      </w:pPr>
    </w:p>
    <w:p w:rsidR="00455149" w:rsidRPr="00714F43" w:rsidRDefault="007C637B" w:rsidP="00D94218">
      <w:pPr>
        <w:numPr>
          <w:ilvl w:val="0"/>
          <w:numId w:val="8"/>
        </w:numPr>
        <w:tabs>
          <w:tab w:val="clear" w:pos="420"/>
          <w:tab w:val="num" w:pos="540"/>
        </w:tabs>
        <w:ind w:left="540" w:hanging="540"/>
        <w:jc w:val="both"/>
      </w:pPr>
      <w:r w:rsidRPr="00714F43">
        <w:t xml:space="preserve">If a formal contract does not get </w:t>
      </w:r>
      <w:proofErr w:type="gramStart"/>
      <w:r w:rsidRPr="00714F43">
        <w:t xml:space="preserve">prepared  </w:t>
      </w:r>
      <w:r w:rsidR="00AD2CCF" w:rsidRPr="00714F43">
        <w:t>and</w:t>
      </w:r>
      <w:proofErr w:type="gramEnd"/>
      <w:r w:rsidR="00AD2CCF" w:rsidRPr="00714F43">
        <w:t xml:space="preserve"> signed</w:t>
      </w:r>
      <w:r w:rsidRPr="00714F43">
        <w:t xml:space="preserve">, this </w:t>
      </w:r>
      <w:r w:rsidR="008462F7" w:rsidRPr="00714F43">
        <w:t xml:space="preserve">Letter of Tender, </w:t>
      </w:r>
      <w:r w:rsidR="00F827BB" w:rsidRPr="00714F43">
        <w:t>altogether</w:t>
      </w:r>
      <w:r w:rsidR="008462F7" w:rsidRPr="00714F43">
        <w:t xml:space="preserve"> with your written acceptance thereof included in your notification of award</w:t>
      </w:r>
      <w:r w:rsidRPr="00714F43">
        <w:t>, shall constitute</w:t>
      </w:r>
      <w:r w:rsidR="008462F7" w:rsidRPr="00714F43">
        <w:t xml:space="preserve"> a binding contract between us.</w:t>
      </w:r>
    </w:p>
    <w:p w:rsidR="00455149" w:rsidRDefault="00455149">
      <w:pPr>
        <w:jc w:val="both"/>
      </w:pPr>
    </w:p>
    <w:p w:rsidR="00455149" w:rsidRDefault="00455149">
      <w:pPr>
        <w:tabs>
          <w:tab w:val="left" w:pos="6120"/>
        </w:tabs>
        <w:jc w:val="both"/>
      </w:pPr>
      <w:r>
        <w:t>Signed:</w:t>
      </w:r>
      <w:r w:rsidR="00BB29D8">
        <w:t xml:space="preserve"> </w:t>
      </w:r>
      <w:r>
        <w:t xml:space="preserve">_______________ </w:t>
      </w:r>
      <w:r>
        <w:rPr>
          <w:i/>
        </w:rPr>
        <w:t>[insert signature of person whose name and capacity are shown]</w:t>
      </w:r>
      <w:r>
        <w:t xml:space="preserve"> </w:t>
      </w:r>
    </w:p>
    <w:p w:rsidR="00455149" w:rsidRDefault="00455149">
      <w:pPr>
        <w:tabs>
          <w:tab w:val="left" w:pos="6120"/>
        </w:tabs>
        <w:jc w:val="both"/>
      </w:pPr>
      <w:r>
        <w:t>In the capacity of ______</w:t>
      </w:r>
      <w:r w:rsidR="00BB29D8">
        <w:t>_</w:t>
      </w:r>
      <w:r w:rsidR="00BB29D8">
        <w:rPr>
          <w:i/>
        </w:rPr>
        <w:t xml:space="preserve"> [</w:t>
      </w:r>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Name:</w:t>
      </w:r>
      <w:r w:rsidR="00BB29D8">
        <w:t xml:space="preserve"> </w:t>
      </w:r>
      <w:r>
        <w:t xml:space="preserve">____________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455149" w:rsidRDefault="00455149">
      <w:pPr>
        <w:tabs>
          <w:tab w:val="left" w:pos="5238"/>
          <w:tab w:val="left" w:pos="5474"/>
          <w:tab w:val="left" w:pos="9468"/>
        </w:tabs>
      </w:pPr>
    </w:p>
    <w:p w:rsidR="00455149" w:rsidRDefault="00455149" w:rsidP="00E608C0">
      <w:pPr>
        <w:pStyle w:val="BankNormal"/>
        <w:jc w:val="both"/>
        <w:sectPr w:rsidR="00455149">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r>
        <w:t xml:space="preserve">Dated on ____________ day of __________________, _______ </w:t>
      </w:r>
      <w:r>
        <w:rPr>
          <w:i/>
        </w:rPr>
        <w:t>[insert date of signing]</w:t>
      </w:r>
    </w:p>
    <w:p w:rsidR="00B2145C" w:rsidRPr="00B2145C" w:rsidRDefault="00B2145C" w:rsidP="00B2145C">
      <w:pPr>
        <w:pStyle w:val="SectionVHeader"/>
        <w:spacing w:after="240"/>
      </w:pPr>
      <w:bookmarkStart w:id="279" w:name="_Toc325100543"/>
      <w:r w:rsidRPr="00B2145C">
        <w:lastRenderedPageBreak/>
        <w:t>Price</w:t>
      </w:r>
      <w:r w:rsidR="007623EA">
        <w:t>,</w:t>
      </w:r>
      <w:r w:rsidRPr="00B2145C">
        <w:t xml:space="preserve"> </w:t>
      </w:r>
      <w:r w:rsidR="007623EA">
        <w:t xml:space="preserve">Technical </w:t>
      </w:r>
      <w:r w:rsidRPr="00B2145C">
        <w:t xml:space="preserve">and </w:t>
      </w:r>
      <w:r w:rsidR="007623EA">
        <w:t>Delivery</w:t>
      </w:r>
      <w:r w:rsidRPr="00B2145C">
        <w:t xml:space="preserve"> Schedule</w:t>
      </w:r>
      <w:bookmarkEnd w:id="279"/>
    </w:p>
    <w:p w:rsidR="00B2145C" w:rsidRDefault="009064BD">
      <w:pPr>
        <w:spacing w:before="240"/>
      </w:pPr>
      <w:r>
        <w:t>Example:</w:t>
      </w:r>
    </w:p>
    <w:p w:rsidR="00B2145C" w:rsidRDefault="009064BD">
      <w:pPr>
        <w:spacing w:before="240"/>
        <w:rPr>
          <w:szCs w:val="24"/>
        </w:rPr>
      </w:pPr>
      <w:r>
        <w:rPr>
          <w:noProof/>
          <w:szCs w:val="24"/>
          <w:lang w:val="sr-Latn-RS" w:eastAsia="sr-Latn-RS"/>
        </w:rPr>
        <w:drawing>
          <wp:anchor distT="0" distB="0" distL="114300" distR="114300" simplePos="0" relativeHeight="251658240" behindDoc="0" locked="0" layoutInCell="1" allowOverlap="1">
            <wp:simplePos x="0" y="0"/>
            <wp:positionH relativeFrom="margin">
              <wp:align>center</wp:align>
            </wp:positionH>
            <wp:positionV relativeFrom="margin">
              <wp:posOffset>1114425</wp:posOffset>
            </wp:positionV>
            <wp:extent cx="9008745" cy="2609850"/>
            <wp:effectExtent l="1905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008745" cy="2609850"/>
                    </a:xfrm>
                    <a:prstGeom prst="rect">
                      <a:avLst/>
                    </a:prstGeom>
                    <a:noFill/>
                    <a:ln w="9525">
                      <a:noFill/>
                      <a:miter lim="800000"/>
                      <a:headEnd/>
                      <a:tailEnd/>
                    </a:ln>
                  </pic:spPr>
                </pic:pic>
              </a:graphicData>
            </a:graphic>
          </wp:anchor>
        </w:drawing>
      </w:r>
    </w:p>
    <w:p w:rsidR="00B2145C" w:rsidRDefault="009D543B" w:rsidP="009D543B">
      <w:pPr>
        <w:spacing w:before="240"/>
        <w:jc w:val="both"/>
        <w:rPr>
          <w:rFonts w:ascii="Times New Roman Bold" w:hAnsi="Times New Roman Bold"/>
          <w:b/>
        </w:rPr>
      </w:pPr>
      <w:r>
        <w:rPr>
          <w:rFonts w:ascii="Times New Roman Bold" w:hAnsi="Times New Roman Bold"/>
          <w:b/>
        </w:rPr>
        <w:t>T</w:t>
      </w:r>
      <w:r w:rsidRPr="00EB2C78">
        <w:rPr>
          <w:rFonts w:ascii="Times New Roman Bold" w:hAnsi="Times New Roman Bold"/>
          <w:b/>
        </w:rPr>
        <w:t xml:space="preserve">he Price Schedule </w:t>
      </w:r>
      <w:r>
        <w:rPr>
          <w:rFonts w:ascii="Times New Roman Bold" w:hAnsi="Times New Roman Bold"/>
          <w:b/>
        </w:rPr>
        <w:t>is given</w:t>
      </w:r>
      <w:r w:rsidRPr="00EB2C78">
        <w:rPr>
          <w:rFonts w:ascii="Times New Roman Bold" w:hAnsi="Times New Roman Bold"/>
          <w:b/>
        </w:rPr>
        <w:t xml:space="preserve"> as a separate excel file</w:t>
      </w:r>
      <w:r>
        <w:rPr>
          <w:rFonts w:ascii="Times New Roman Bold" w:hAnsi="Times New Roman Bold"/>
          <w:b/>
        </w:rPr>
        <w:t xml:space="preserve"> for each lot. </w:t>
      </w:r>
      <w:r w:rsidR="00AD3753">
        <w:rPr>
          <w:rFonts w:ascii="Times New Roman Bold" w:hAnsi="Times New Roman Bold"/>
          <w:b/>
        </w:rPr>
        <w:t xml:space="preserve">The </w:t>
      </w:r>
      <w:r>
        <w:rPr>
          <w:rFonts w:ascii="Times New Roman Bold" w:hAnsi="Times New Roman Bold"/>
          <w:b/>
        </w:rPr>
        <w:t xml:space="preserve">Bidder shall fulfill the table and submit it in paper and electronic </w:t>
      </w:r>
      <w:r w:rsidR="001E7B74">
        <w:rPr>
          <w:rFonts w:ascii="Times New Roman Bold" w:hAnsi="Times New Roman Bold"/>
          <w:b/>
        </w:rPr>
        <w:t>form</w:t>
      </w:r>
      <w:r>
        <w:rPr>
          <w:rFonts w:ascii="Times New Roman Bold" w:hAnsi="Times New Roman Bold"/>
          <w:b/>
        </w:rPr>
        <w:t>.</w:t>
      </w:r>
    </w:p>
    <w:p w:rsidR="009D543B" w:rsidRDefault="009D543B" w:rsidP="009D543B">
      <w:pPr>
        <w:spacing w:before="240"/>
        <w:jc w:val="both"/>
        <w:rPr>
          <w:rFonts w:ascii="Times New Roman Bold" w:hAnsi="Times New Roman Bold"/>
          <w:b/>
        </w:rPr>
      </w:pPr>
    </w:p>
    <w:p w:rsidR="009D543B" w:rsidRDefault="009D543B" w:rsidP="009D543B">
      <w:pPr>
        <w:spacing w:before="240"/>
        <w:jc w:val="both"/>
        <w:sectPr w:rsidR="009D543B">
          <w:headerReference w:type="even" r:id="rId34"/>
          <w:headerReference w:type="default" r:id="rId35"/>
          <w:headerReference w:type="first" r:id="rId36"/>
          <w:pgSz w:w="15840" w:h="12240" w:orient="landscape" w:code="1"/>
          <w:pgMar w:top="1800" w:right="1440" w:bottom="1440" w:left="1440" w:header="720" w:footer="720" w:gutter="0"/>
          <w:cols w:space="720"/>
          <w:titlePg/>
        </w:sectPr>
      </w:pPr>
    </w:p>
    <w:p w:rsidR="001821E8" w:rsidRDefault="001821E8" w:rsidP="001821E8">
      <w:pPr>
        <w:pStyle w:val="SectionVHeader"/>
      </w:pPr>
      <w:bookmarkStart w:id="280" w:name="_Toc488411755"/>
      <w:bookmarkStart w:id="281" w:name="_Toc438266926"/>
      <w:bookmarkStart w:id="282" w:name="_Toc438267900"/>
      <w:bookmarkStart w:id="283" w:name="_Toc438366668"/>
      <w:bookmarkStart w:id="284" w:name="_Toc438954446"/>
    </w:p>
    <w:p w:rsidR="00455149" w:rsidRPr="00C81CA4" w:rsidRDefault="00455149">
      <w:pPr>
        <w:pStyle w:val="SectionVHeader"/>
      </w:pPr>
      <w:bookmarkStart w:id="285" w:name="_Toc325100544"/>
      <w:r>
        <w:t xml:space="preserve">Manufacturer’s </w:t>
      </w:r>
      <w:bookmarkEnd w:id="280"/>
      <w:r w:rsidRPr="00C81CA4">
        <w:t xml:space="preserve">Authorization </w:t>
      </w:r>
      <w:r w:rsidR="00D60B2B">
        <w:t>(The Trademark O</w:t>
      </w:r>
      <w:r w:rsidR="000A424C" w:rsidRPr="00C81CA4">
        <w:t>wner)</w:t>
      </w:r>
      <w:bookmarkEnd w:id="285"/>
    </w:p>
    <w:p w:rsidR="00455149" w:rsidRPr="00C81CA4" w:rsidRDefault="00455149"/>
    <w:p w:rsidR="00455149" w:rsidRPr="00C81CA4" w:rsidRDefault="00455149">
      <w:pPr>
        <w:jc w:val="both"/>
        <w:rPr>
          <w:i/>
          <w:iCs/>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rsidR="00455149" w:rsidRPr="00C81CA4" w:rsidRDefault="00455149">
      <w:pPr>
        <w:rPr>
          <w:sz w:val="36"/>
        </w:rPr>
      </w:pPr>
    </w:p>
    <w:p w:rsidR="000A424C" w:rsidRPr="00C81CA4" w:rsidRDefault="000A424C" w:rsidP="000A424C">
      <w:pPr>
        <w:tabs>
          <w:tab w:val="right" w:pos="9360"/>
        </w:tabs>
        <w:ind w:left="720" w:hanging="720"/>
        <w:jc w:val="right"/>
      </w:pPr>
      <w:r w:rsidRPr="00C81CA4">
        <w:t xml:space="preserve">Date: </w:t>
      </w:r>
      <w:r w:rsidRPr="00C81CA4">
        <w:rPr>
          <w:i/>
          <w:iCs/>
        </w:rPr>
        <w:t>[insert date (as day, month and year) of Bid Submission]</w:t>
      </w:r>
    </w:p>
    <w:p w:rsidR="000A424C" w:rsidRPr="00C81CA4" w:rsidRDefault="000A424C" w:rsidP="000A424C">
      <w:pPr>
        <w:tabs>
          <w:tab w:val="right" w:pos="9360"/>
        </w:tabs>
        <w:ind w:left="5040" w:hanging="720"/>
        <w:jc w:val="right"/>
      </w:pPr>
      <w:r w:rsidRPr="00C81CA4">
        <w:t xml:space="preserve">IBP No.: </w:t>
      </w:r>
      <w:r w:rsidR="00C95B63">
        <w:rPr>
          <w:i/>
          <w:iCs/>
        </w:rPr>
        <w:t>IOP/4-2012</w:t>
      </w:r>
      <w:r w:rsidRPr="00C81CA4">
        <w:rPr>
          <w:i/>
          <w:iCs/>
        </w:rPr>
        <w:t>/C/</w:t>
      </w:r>
      <w:r w:rsidR="00C95B63">
        <w:rPr>
          <w:i/>
          <w:iCs/>
        </w:rPr>
        <w:t>2</w:t>
      </w:r>
    </w:p>
    <w:p w:rsidR="000A424C" w:rsidRPr="00C81CA4" w:rsidRDefault="000A424C" w:rsidP="000A424C">
      <w:pPr>
        <w:tabs>
          <w:tab w:val="right" w:pos="9360"/>
        </w:tabs>
        <w:ind w:left="5040" w:hanging="720"/>
        <w:jc w:val="right"/>
      </w:pPr>
      <w:r w:rsidRPr="00C81CA4">
        <w:t xml:space="preserve">Lot No.: </w:t>
      </w:r>
      <w:r w:rsidRPr="00C81CA4">
        <w:rPr>
          <w:i/>
          <w:iCs/>
        </w:rPr>
        <w:t>[insert No of Lot]</w:t>
      </w:r>
    </w:p>
    <w:p w:rsidR="000A424C" w:rsidRDefault="000A424C" w:rsidP="000A424C">
      <w:pPr>
        <w:tabs>
          <w:tab w:val="right" w:pos="9360"/>
        </w:tabs>
        <w:ind w:left="720" w:hanging="720"/>
        <w:jc w:val="right"/>
        <w:rPr>
          <w:sz w:val="28"/>
        </w:rPr>
      </w:pPr>
      <w:r w:rsidRPr="00C81CA4">
        <w:t xml:space="preserve">Lot </w:t>
      </w:r>
      <w:r w:rsidR="00276340" w:rsidRPr="00C81CA4">
        <w:t>name:</w:t>
      </w:r>
      <w:r w:rsidRPr="00C81CA4">
        <w:t xml:space="preserve"> </w:t>
      </w:r>
      <w:r w:rsidRPr="00C81CA4">
        <w:rPr>
          <w:i/>
          <w:iCs/>
        </w:rPr>
        <w:t>[insert Name of a Lot]</w:t>
      </w:r>
    </w:p>
    <w:p w:rsidR="00455149" w:rsidRDefault="00455149">
      <w:pPr>
        <w:pStyle w:val="Sub-ClauseText"/>
        <w:spacing w:before="0" w:after="0"/>
        <w:rPr>
          <w:spacing w:val="0"/>
        </w:rPr>
      </w:pPr>
    </w:p>
    <w:p w:rsidR="00C91EDF" w:rsidRPr="00DB7596" w:rsidRDefault="00C91EDF" w:rsidP="00C91EDF">
      <w:pPr>
        <w:rPr>
          <w:szCs w:val="24"/>
        </w:rPr>
      </w:pPr>
      <w:r>
        <w:t>T</w:t>
      </w:r>
      <w:r w:rsidR="00455149">
        <w:t xml:space="preserve">o:  </w:t>
      </w:r>
      <w:r w:rsidRPr="001666AC">
        <w:rPr>
          <w:b/>
          <w:szCs w:val="24"/>
        </w:rPr>
        <w:t>PIU Research and Development Ltd.</w:t>
      </w:r>
      <w:r w:rsidRPr="00C91EDF">
        <w:rPr>
          <w:szCs w:val="24"/>
        </w:rPr>
        <w:t xml:space="preserve"> </w:t>
      </w:r>
      <w:r w:rsidRPr="00DB7596">
        <w:rPr>
          <w:szCs w:val="24"/>
        </w:rPr>
        <w:t xml:space="preserve">No. 22-26 </w:t>
      </w:r>
      <w:proofErr w:type="spellStart"/>
      <w:r w:rsidRPr="00DB7596">
        <w:rPr>
          <w:szCs w:val="24"/>
        </w:rPr>
        <w:t>Nemanjina</w:t>
      </w:r>
      <w:proofErr w:type="spellEnd"/>
      <w:r w:rsidRPr="00DB7596">
        <w:rPr>
          <w:szCs w:val="24"/>
        </w:rPr>
        <w:t xml:space="preserve"> street</w:t>
      </w:r>
      <w:r>
        <w:rPr>
          <w:szCs w:val="24"/>
        </w:rPr>
        <w:t>,</w:t>
      </w:r>
      <w:r w:rsidR="003A1153">
        <w:rPr>
          <w:szCs w:val="24"/>
        </w:rPr>
        <w:t xml:space="preserve"> </w:t>
      </w:r>
      <w:r w:rsidRPr="00DB7596">
        <w:rPr>
          <w:szCs w:val="24"/>
        </w:rPr>
        <w:t>11000 Belgrade</w:t>
      </w:r>
      <w:r>
        <w:rPr>
          <w:szCs w:val="24"/>
        </w:rPr>
        <w:t xml:space="preserve">, </w:t>
      </w:r>
      <w:r w:rsidR="00E84903">
        <w:rPr>
          <w:szCs w:val="24"/>
        </w:rPr>
        <w:t xml:space="preserve">The </w:t>
      </w:r>
      <w:r>
        <w:rPr>
          <w:szCs w:val="24"/>
        </w:rPr>
        <w:t xml:space="preserve">Republic of </w:t>
      </w:r>
      <w:r w:rsidRPr="00DB7596">
        <w:rPr>
          <w:szCs w:val="24"/>
        </w:rPr>
        <w:t>Serbia</w:t>
      </w:r>
    </w:p>
    <w:p w:rsidR="00C91EDF" w:rsidRDefault="00C91EDF" w:rsidP="00C91EDF">
      <w:pPr>
        <w:rPr>
          <w:b/>
          <w:szCs w:val="24"/>
        </w:rPr>
      </w:pP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rsidRPr="00D74076">
        <w:rPr>
          <w:i/>
        </w:rPr>
        <w:t>]</w:t>
      </w:r>
      <w:r w:rsidR="0039249D" w:rsidRPr="00D74076">
        <w:rPr>
          <w:i/>
        </w:rPr>
        <w:t xml:space="preserve">, agree </w:t>
      </w:r>
      <w:r w:rsidR="000C0933" w:rsidRPr="00D74076">
        <w:rPr>
          <w:i/>
        </w:rPr>
        <w:t xml:space="preserve">with the fact </w:t>
      </w:r>
      <w:r w:rsidR="00F5543E" w:rsidRPr="00D74076">
        <w:rPr>
          <w:i/>
        </w:rPr>
        <w:t xml:space="preserve">that </w:t>
      </w:r>
      <w:r w:rsidRPr="00D74076">
        <w:rPr>
          <w:i/>
        </w:rPr>
        <w:t>[insert complete</w:t>
      </w:r>
      <w:r>
        <w:rPr>
          <w:i/>
        </w:rPr>
        <w:t xml:space="preserve"> name of Bidder]</w:t>
      </w:r>
      <w:r>
        <w:t xml:space="preserve"> submit</w:t>
      </w:r>
      <w:r w:rsidR="00F5543E">
        <w:t>s</w:t>
      </w:r>
      <w:r>
        <w:t xml:space="preserve"> a bid the purpose of which is to provide the following Goods, manufactured by </w:t>
      </w:r>
      <w:r>
        <w:rPr>
          <w:iCs/>
        </w:rPr>
        <w:t>us</w:t>
      </w:r>
      <w:r>
        <w:t>.</w:t>
      </w:r>
    </w:p>
    <w:p w:rsidR="00455149" w:rsidRDefault="00455149">
      <w:pPr>
        <w:jc w:val="both"/>
      </w:pPr>
    </w:p>
    <w:p w:rsidR="00455149" w:rsidRDefault="00421B11">
      <w:pPr>
        <w:jc w:val="both"/>
      </w:pPr>
      <w:r>
        <w:t>We hereby confirm</w:t>
      </w:r>
      <w:r w:rsidR="00455149">
        <w:t xml:space="preserve"> our full guarantee and warranty in accordance with Clause 27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r>
        <w:t xml:space="preserve">Duly authorized to sign this Authorization on behalf of: </w:t>
      </w:r>
      <w:r>
        <w:rPr>
          <w:i/>
          <w:iCs/>
        </w:rPr>
        <w:t>[insert complete name of Bidder]</w:t>
      </w:r>
    </w:p>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0259B" w:rsidRDefault="0090259B">
      <w:pPr>
        <w:rPr>
          <w:b/>
          <w:sz w:val="36"/>
        </w:rPr>
      </w:pPr>
      <w:bookmarkStart w:id="286" w:name="_Toc302640921"/>
      <w:bookmarkStart w:id="287" w:name="_Toc302642219"/>
      <w:r>
        <w:rPr>
          <w:b/>
          <w:sz w:val="36"/>
        </w:rPr>
        <w:br w:type="page"/>
      </w:r>
    </w:p>
    <w:p w:rsidR="0090259B" w:rsidRPr="0090259B" w:rsidRDefault="0090259B" w:rsidP="0090259B">
      <w:pPr>
        <w:pStyle w:val="SectionVHeader"/>
      </w:pPr>
      <w:bookmarkStart w:id="288" w:name="_Toc325100545"/>
      <w:r w:rsidRPr="0090259B">
        <w:lastRenderedPageBreak/>
        <w:t>Covenant of Integrity</w:t>
      </w:r>
      <w:bookmarkEnd w:id="286"/>
      <w:bookmarkEnd w:id="287"/>
      <w:bookmarkEnd w:id="288"/>
      <w:r w:rsidRPr="0090259B">
        <w:t xml:space="preserve"> </w:t>
      </w:r>
    </w:p>
    <w:p w:rsidR="0090259B" w:rsidRPr="0090259B" w:rsidRDefault="0090259B" w:rsidP="0090259B">
      <w:pPr>
        <w:spacing w:after="240"/>
      </w:pPr>
    </w:p>
    <w:p w:rsidR="0090259B" w:rsidRPr="0090259B" w:rsidRDefault="00C11A44" w:rsidP="0090259B">
      <w:pPr>
        <w:autoSpaceDE w:val="0"/>
        <w:autoSpaceDN w:val="0"/>
        <w:adjustRightInd w:val="0"/>
        <w:jc w:val="center"/>
        <w:rPr>
          <w:b/>
          <w:bCs/>
          <w:sz w:val="32"/>
          <w:szCs w:val="32"/>
        </w:rPr>
      </w:pPr>
      <w:r w:rsidRPr="0090259B">
        <w:rPr>
          <w:b/>
          <w:bCs/>
          <w:sz w:val="32"/>
          <w:szCs w:val="32"/>
        </w:rPr>
        <w:t>To</w:t>
      </w:r>
      <w:r w:rsidR="0090259B" w:rsidRPr="0090259B">
        <w:rPr>
          <w:b/>
          <w:bCs/>
          <w:sz w:val="32"/>
          <w:szCs w:val="32"/>
        </w:rPr>
        <w:t xml:space="preserve"> the Promoter from a Bidder</w:t>
      </w:r>
      <w:r w:rsidR="00F20B15">
        <w:rPr>
          <w:b/>
          <w:bCs/>
          <w:sz w:val="32"/>
          <w:szCs w:val="32"/>
        </w:rPr>
        <w:t xml:space="preserve"> </w:t>
      </w:r>
      <w:r w:rsidR="00F20B15" w:rsidRPr="00D27C9C">
        <w:rPr>
          <w:b/>
          <w:bCs/>
          <w:i/>
          <w:sz w:val="32"/>
          <w:szCs w:val="32"/>
        </w:rPr>
        <w:t>[</w:t>
      </w:r>
      <w:r w:rsidR="00F20B15">
        <w:rPr>
          <w:b/>
          <w:bCs/>
          <w:i/>
          <w:sz w:val="32"/>
          <w:szCs w:val="32"/>
        </w:rPr>
        <w:t>the Name of the Bidder</w:t>
      </w:r>
      <w:r w:rsidR="00F20B15" w:rsidRPr="00D27C9C">
        <w:rPr>
          <w:b/>
          <w:bCs/>
          <w:i/>
          <w:sz w:val="32"/>
          <w:szCs w:val="32"/>
        </w:rPr>
        <w:t>]</w:t>
      </w:r>
    </w:p>
    <w:p w:rsidR="0090259B" w:rsidRPr="0090259B" w:rsidRDefault="0090259B" w:rsidP="0090259B">
      <w:pPr>
        <w:autoSpaceDE w:val="0"/>
        <w:autoSpaceDN w:val="0"/>
        <w:adjustRightInd w:val="0"/>
        <w:jc w:val="center"/>
        <w:rPr>
          <w:b/>
          <w:bCs/>
          <w:sz w:val="32"/>
          <w:szCs w:val="32"/>
        </w:rPr>
      </w:pPr>
    </w:p>
    <w:p w:rsidR="0090259B" w:rsidRPr="0090259B" w:rsidRDefault="0090259B" w:rsidP="0090259B">
      <w:pPr>
        <w:autoSpaceDE w:val="0"/>
        <w:autoSpaceDN w:val="0"/>
        <w:adjustRightInd w:val="0"/>
        <w:spacing w:before="120" w:after="120"/>
        <w:contextualSpacing/>
        <w:jc w:val="center"/>
        <w:rPr>
          <w:b/>
          <w:bCs/>
          <w:sz w:val="32"/>
          <w:szCs w:val="32"/>
        </w:rPr>
      </w:pPr>
    </w:p>
    <w:p w:rsidR="0090259B" w:rsidRPr="0090259B" w:rsidRDefault="0090259B" w:rsidP="0090259B">
      <w:pPr>
        <w:autoSpaceDE w:val="0"/>
        <w:autoSpaceDN w:val="0"/>
        <w:adjustRightInd w:val="0"/>
        <w:spacing w:before="120" w:after="120"/>
        <w:jc w:val="both"/>
        <w:rPr>
          <w:szCs w:val="24"/>
        </w:rPr>
      </w:pPr>
      <w:r w:rsidRPr="0090259B">
        <w:rPr>
          <w:szCs w:val="24"/>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szCs w:val="24"/>
        </w:rPr>
        <w:t>specify the contract or tender invitation</w:t>
      </w:r>
      <w:r w:rsidRPr="0090259B">
        <w:rPr>
          <w:szCs w:val="24"/>
        </w:rPr>
        <w:t>] (the “</w:t>
      </w:r>
      <w:r w:rsidRPr="0090259B">
        <w:rPr>
          <w:b/>
          <w:bCs/>
          <w:szCs w:val="24"/>
        </w:rPr>
        <w:t>Contract</w:t>
      </w:r>
      <w:r w:rsidRPr="0090259B">
        <w:rPr>
          <w:szCs w:val="24"/>
        </w:rPr>
        <w:t xml:space="preserve">”) and covenant to so inform you if any instance of any such Prohibited Conduct shall come to the attention of any person in our </w:t>
      </w:r>
      <w:proofErr w:type="spellStart"/>
      <w:r w:rsidRPr="0090259B">
        <w:rPr>
          <w:szCs w:val="24"/>
        </w:rPr>
        <w:t>organisation</w:t>
      </w:r>
      <w:proofErr w:type="spellEnd"/>
      <w:r w:rsidRPr="0090259B">
        <w:rPr>
          <w:szCs w:val="24"/>
        </w:rPr>
        <w:t xml:space="preserve"> having responsibility for ensuring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If (</w:t>
      </w:r>
      <w:proofErr w:type="spellStart"/>
      <w:r w:rsidRPr="0090259B">
        <w:rPr>
          <w:szCs w:val="24"/>
        </w:rPr>
        <w:t>i</w:t>
      </w:r>
      <w:proofErr w:type="spellEnd"/>
      <w:r w:rsidRPr="0090259B">
        <w:rPr>
          <w:szCs w:val="24"/>
        </w:rPr>
        <w:t>)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szCs w:val="24"/>
        </w:rPr>
        <w:t>give details if necessary</w:t>
      </w:r>
      <w:r w:rsidRPr="0090259B">
        <w:rPr>
          <w:szCs w:val="24"/>
        </w:rPr>
        <w:t>].</w:t>
      </w:r>
    </w:p>
    <w:p w:rsidR="0090259B" w:rsidRPr="0090259B" w:rsidRDefault="0090259B" w:rsidP="0090259B">
      <w:pPr>
        <w:autoSpaceDE w:val="0"/>
        <w:autoSpaceDN w:val="0"/>
        <w:adjustRightInd w:val="0"/>
        <w:spacing w:before="120" w:after="120"/>
        <w:jc w:val="both"/>
        <w:rPr>
          <w:szCs w:val="24"/>
        </w:rPr>
      </w:pPr>
      <w:r w:rsidRPr="0090259B">
        <w:rPr>
          <w:szCs w:val="24"/>
        </w:rPr>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rsidR="0090259B" w:rsidRPr="0090259B" w:rsidRDefault="0090259B" w:rsidP="0090259B">
      <w:pPr>
        <w:autoSpaceDE w:val="0"/>
        <w:autoSpaceDN w:val="0"/>
        <w:adjustRightInd w:val="0"/>
        <w:spacing w:before="120" w:after="120"/>
        <w:jc w:val="both"/>
        <w:rPr>
          <w:szCs w:val="24"/>
        </w:rPr>
      </w:pPr>
      <w:r w:rsidRPr="0090259B">
        <w:rPr>
          <w:szCs w:val="24"/>
        </w:rPr>
        <w:t>For the purpose of this Covenant, Prohibited Conduct includes</w:t>
      </w:r>
      <w:r w:rsidRPr="0090259B">
        <w:rPr>
          <w:szCs w:val="22"/>
          <w:vertAlign w:val="superscript"/>
        </w:rPr>
        <w:footnoteReference w:id="1"/>
      </w:r>
      <w:r w:rsidRPr="0090259B">
        <w:rPr>
          <w:szCs w:val="24"/>
        </w:rPr>
        <w:t>,</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lastRenderedPageBreak/>
        <w:t xml:space="preserve">Corrupt Practice </w:t>
      </w:r>
      <w:r w:rsidRPr="0090259B">
        <w:rPr>
          <w:szCs w:val="24"/>
        </w:rPr>
        <w:t>is the offering, giving, receiving or soliciting, directly or indirectly, anything of value to influence improperly the actions of another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Fraudulent Practice </w:t>
      </w:r>
      <w:r w:rsidRPr="0090259B">
        <w:rPr>
          <w:szCs w:val="24"/>
        </w:rPr>
        <w:t>is any act or omission, including a misrepresentation, that knowingly or recklessly misleads, or attempts to mislead, a party to obtain a financial or other benefit or to avoid an obligation.</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Coercive Practice </w:t>
      </w:r>
      <w:r w:rsidRPr="0090259B">
        <w:rPr>
          <w:szCs w:val="24"/>
        </w:rPr>
        <w:t>is impairing or harming, or threatening to impair or harm, directly or indirectly, any party or the property of any party to influence improperly the actions of a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Collusive Practice </w:t>
      </w:r>
      <w:r w:rsidRPr="0090259B">
        <w:rPr>
          <w:szCs w:val="24"/>
        </w:rPr>
        <w:t>is an arrangement between two or more parties designed to achieve an improper purpose, including influencing improperly the actions of another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Obstructive Practice </w:t>
      </w:r>
      <w:r w:rsidRPr="0090259B">
        <w:rPr>
          <w:szCs w:val="24"/>
        </w:rPr>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Money Laundering </w:t>
      </w:r>
      <w:r w:rsidRPr="0090259B">
        <w:rPr>
          <w:szCs w:val="24"/>
        </w:rPr>
        <w:t>is defined in the Bank’s Anti-Fraud Policy, and</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Terrorist Financing </w:t>
      </w:r>
      <w:r w:rsidRPr="0090259B">
        <w:rPr>
          <w:szCs w:val="24"/>
        </w:rPr>
        <w:t>is defined in the Bank’s Anti-Fraud Policy</w:t>
      </w:r>
    </w:p>
    <w:p w:rsidR="0090259B" w:rsidRPr="003B6915" w:rsidRDefault="0090259B" w:rsidP="00D94218">
      <w:pPr>
        <w:numPr>
          <w:ilvl w:val="0"/>
          <w:numId w:val="123"/>
        </w:numPr>
        <w:autoSpaceDE w:val="0"/>
        <w:autoSpaceDN w:val="0"/>
        <w:adjustRightInd w:val="0"/>
        <w:spacing w:before="120" w:after="120" w:line="276" w:lineRule="auto"/>
        <w:contextualSpacing/>
        <w:jc w:val="both"/>
        <w:rPr>
          <w:szCs w:val="24"/>
        </w:rPr>
      </w:pPr>
      <w:r w:rsidRPr="003B6915">
        <w:rPr>
          <w:b/>
          <w:bCs/>
          <w:szCs w:val="24"/>
        </w:rPr>
        <w:t xml:space="preserve">Promoter </w:t>
      </w:r>
      <w:r w:rsidRPr="003B6915">
        <w:rPr>
          <w:szCs w:val="24"/>
        </w:rPr>
        <w:t>means the person designated as such in the bidding documents or the Contract.</w:t>
      </w:r>
    </w:p>
    <w:p w:rsidR="0090259B" w:rsidRPr="0090259B" w:rsidRDefault="0090259B" w:rsidP="0090259B">
      <w:pPr>
        <w:tabs>
          <w:tab w:val="left" w:pos="6120"/>
        </w:tabs>
        <w:jc w:val="both"/>
      </w:pPr>
      <w:r w:rsidRPr="0090259B">
        <w:t>Signed</w:t>
      </w:r>
      <w:r w:rsidR="003A1153" w:rsidRPr="0090259B">
        <w:t>: _</w:t>
      </w:r>
      <w:r w:rsidRPr="0090259B">
        <w:t xml:space="preserve">______________ </w:t>
      </w:r>
      <w:r w:rsidRPr="0090259B">
        <w:rPr>
          <w:i/>
        </w:rPr>
        <w:t>[insert signature of person whose name and capacity are shown]</w:t>
      </w:r>
      <w:r w:rsidRPr="0090259B">
        <w:t xml:space="preserve"> </w:t>
      </w:r>
    </w:p>
    <w:p w:rsidR="0090259B" w:rsidRPr="0090259B" w:rsidRDefault="0090259B" w:rsidP="0090259B">
      <w:pPr>
        <w:tabs>
          <w:tab w:val="left" w:pos="6120"/>
        </w:tabs>
        <w:jc w:val="both"/>
      </w:pPr>
      <w:r w:rsidRPr="0090259B">
        <w:t>In the capacity of ______</w:t>
      </w:r>
      <w:proofErr w:type="gramStart"/>
      <w:r w:rsidRPr="0090259B">
        <w:t>_</w:t>
      </w:r>
      <w:r w:rsidRPr="0090259B">
        <w:rPr>
          <w:i/>
        </w:rPr>
        <w:t>[</w:t>
      </w:r>
      <w:proofErr w:type="gramEnd"/>
      <w:r w:rsidRPr="0090259B">
        <w:rPr>
          <w:i/>
        </w:rPr>
        <w:t>insert legal capacity of person signing the Bid Submission Form]</w:t>
      </w:r>
      <w:r w:rsidRPr="0090259B">
        <w:t xml:space="preserve"> </w:t>
      </w:r>
    </w:p>
    <w:p w:rsidR="0090259B" w:rsidRPr="0090259B" w:rsidRDefault="0090259B" w:rsidP="0090259B">
      <w:pPr>
        <w:tabs>
          <w:tab w:val="left" w:pos="6120"/>
        </w:tabs>
      </w:pPr>
    </w:p>
    <w:p w:rsidR="0090259B" w:rsidRPr="0090259B" w:rsidRDefault="0090259B" w:rsidP="0090259B">
      <w:pPr>
        <w:tabs>
          <w:tab w:val="left" w:pos="6120"/>
        </w:tabs>
      </w:pPr>
      <w:r w:rsidRPr="0090259B">
        <w:t>Name</w:t>
      </w:r>
      <w:proofErr w:type="gramStart"/>
      <w:r w:rsidRPr="0090259B">
        <w:t>:_</w:t>
      </w:r>
      <w:proofErr w:type="gramEnd"/>
      <w:r w:rsidRPr="0090259B">
        <w:t xml:space="preserve">___________ </w:t>
      </w:r>
      <w:r w:rsidRPr="0090259B">
        <w:rPr>
          <w:i/>
        </w:rPr>
        <w:t>[insert complete name of person signing the Bid Submission Form]</w:t>
      </w:r>
      <w:r w:rsidRPr="0090259B">
        <w:tab/>
        <w:t xml:space="preserve"> </w:t>
      </w:r>
    </w:p>
    <w:p w:rsidR="0090259B" w:rsidRPr="0090259B" w:rsidRDefault="0090259B" w:rsidP="0090259B"/>
    <w:p w:rsidR="0090259B" w:rsidRPr="0090259B" w:rsidRDefault="0090259B" w:rsidP="0090259B">
      <w:pPr>
        <w:tabs>
          <w:tab w:val="left" w:pos="5238"/>
          <w:tab w:val="left" w:pos="5474"/>
          <w:tab w:val="left" w:pos="9468"/>
        </w:tabs>
      </w:pPr>
      <w:r w:rsidRPr="0090259B">
        <w:t>Duly authorized to sign the bid for and on behalf of</w:t>
      </w:r>
      <w:proofErr w:type="gramStart"/>
      <w:r w:rsidRPr="0090259B">
        <w:t>:_</w:t>
      </w:r>
      <w:proofErr w:type="gramEnd"/>
      <w:r w:rsidRPr="0090259B">
        <w:t xml:space="preserve">____ </w:t>
      </w:r>
      <w:r w:rsidRPr="0090259B">
        <w:rPr>
          <w:i/>
        </w:rPr>
        <w:t>[insert complete name of Bidder]</w:t>
      </w:r>
    </w:p>
    <w:p w:rsidR="0090259B" w:rsidRPr="0090259B" w:rsidRDefault="0090259B" w:rsidP="0090259B">
      <w:pPr>
        <w:tabs>
          <w:tab w:val="left" w:pos="5238"/>
          <w:tab w:val="left" w:pos="5474"/>
          <w:tab w:val="left" w:pos="9468"/>
        </w:tabs>
      </w:pPr>
    </w:p>
    <w:p w:rsidR="0090259B" w:rsidRPr="0090259B" w:rsidRDefault="0090259B" w:rsidP="0090259B">
      <w:pPr>
        <w:spacing w:after="240"/>
        <w:jc w:val="both"/>
      </w:pPr>
      <w:r w:rsidRPr="0090259B">
        <w:t xml:space="preserve">Dated on ____________ day of __________________, _______ </w:t>
      </w:r>
      <w:r w:rsidRPr="0090259B">
        <w:rPr>
          <w:i/>
        </w:rPr>
        <w:t>[insert date of signing]</w:t>
      </w: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00" w:line="276" w:lineRule="auto"/>
        <w:rPr>
          <w:rFonts w:asciiTheme="minorHAnsi" w:eastAsiaTheme="minorHAnsi" w:hAnsiTheme="minorHAnsi" w:cstheme="minorBidi"/>
          <w:sz w:val="22"/>
          <w:szCs w:val="22"/>
          <w:lang w:val="sr-Cyrl-CS"/>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95327">
      <w:pPr>
        <w:pStyle w:val="Subtitle"/>
      </w:pPr>
      <w:bookmarkStart w:id="289" w:name="_Toc325100070"/>
      <w:r>
        <w:lastRenderedPageBreak/>
        <w:t>Section V. Eligible Countries</w:t>
      </w:r>
      <w:bookmarkEnd w:id="289"/>
    </w:p>
    <w:p w:rsidR="00395327" w:rsidRDefault="00395327" w:rsidP="00395327">
      <w:pPr>
        <w:jc w:val="center"/>
        <w:rPr>
          <w:b/>
        </w:rPr>
      </w:pPr>
    </w:p>
    <w:p w:rsidR="00395327" w:rsidRDefault="00395327" w:rsidP="00395327">
      <w:pPr>
        <w:jc w:val="center"/>
        <w:rPr>
          <w:b/>
          <w:sz w:val="28"/>
        </w:rPr>
      </w:pPr>
    </w:p>
    <w:p w:rsidR="00395327" w:rsidRDefault="00395327" w:rsidP="00395327">
      <w:pPr>
        <w:jc w:val="center"/>
        <w:rPr>
          <w:b/>
        </w:rPr>
      </w:pPr>
      <w:r>
        <w:rPr>
          <w:b/>
        </w:rPr>
        <w:t>Eligibility for the Provision of Goods, Works and Services in Bank-Financed Procurement</w:t>
      </w:r>
    </w:p>
    <w:p w:rsidR="00395327" w:rsidRDefault="00395327" w:rsidP="00395327">
      <w:pPr>
        <w:jc w:val="center"/>
      </w:pPr>
    </w:p>
    <w:p w:rsidR="00395327" w:rsidRDefault="00395327" w:rsidP="00395327">
      <w:r>
        <w:tab/>
      </w:r>
    </w:p>
    <w:p w:rsidR="00395327" w:rsidRDefault="00395327" w:rsidP="00395327">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395327" w:rsidRDefault="00395327" w:rsidP="00395327"/>
    <w:p w:rsidR="00395327" w:rsidRDefault="00395327" w:rsidP="00395327">
      <w:pPr>
        <w:pStyle w:val="BodyTextIndent"/>
        <w:ind w:left="1440" w:hanging="720"/>
      </w:pPr>
      <w:r>
        <w:t>Para 1.8 (a) (</w:t>
      </w:r>
      <w:proofErr w:type="spellStart"/>
      <w:r>
        <w:t>i</w:t>
      </w:r>
      <w:proofErr w:type="spellEnd"/>
      <w:r>
        <w:t xml:space="preserve">): as a matter of law or official regulation, the Borrower’s Country prohibits commercial relations with that Country, provided that the Bank is satisfied that such exclusion does not preclude effective competition for the supply of the Goods or Works required, or </w:t>
      </w:r>
    </w:p>
    <w:p w:rsidR="00395327" w:rsidRDefault="00395327" w:rsidP="00395327">
      <w:pPr>
        <w:ind w:left="1440"/>
      </w:pPr>
    </w:p>
    <w:p w:rsidR="00395327" w:rsidRDefault="00395327" w:rsidP="00395327">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395327" w:rsidRDefault="00395327" w:rsidP="00395327"/>
    <w:p w:rsidR="00395327" w:rsidRDefault="00395327" w:rsidP="00395327">
      <w:pPr>
        <w:ind w:left="720" w:hanging="720"/>
        <w:jc w:val="both"/>
      </w:pPr>
      <w:r>
        <w:t>2.</w:t>
      </w:r>
      <w:r>
        <w:tab/>
        <w:t>For the information of borrowers and bidders, at the present time firms, goods and services from the following countries are excluded from this bidding:</w:t>
      </w:r>
    </w:p>
    <w:p w:rsidR="00395327" w:rsidRDefault="00395327" w:rsidP="00395327">
      <w:pPr>
        <w:pStyle w:val="BodyTextIndent"/>
        <w:ind w:left="1440" w:hanging="720"/>
      </w:pPr>
    </w:p>
    <w:p w:rsidR="00395327" w:rsidRDefault="00395327" w:rsidP="00395327">
      <w:pPr>
        <w:pStyle w:val="BodyTextIndent"/>
        <w:ind w:left="1440" w:hanging="720"/>
      </w:pPr>
      <w:r>
        <w:t xml:space="preserve">(a) </w:t>
      </w:r>
      <w:r>
        <w:tab/>
        <w:t>With reference to paragraph 1.8 (a) (</w:t>
      </w:r>
      <w:proofErr w:type="spellStart"/>
      <w:r>
        <w:t>i</w:t>
      </w:r>
      <w:proofErr w:type="spellEnd"/>
      <w:r>
        <w:t>) of the Guidelines:</w:t>
      </w:r>
    </w:p>
    <w:p w:rsidR="00395327" w:rsidRPr="00276340" w:rsidRDefault="00276340" w:rsidP="00395327">
      <w:pPr>
        <w:pStyle w:val="BodyTextIndent"/>
        <w:ind w:left="1440"/>
        <w:rPr>
          <w:b/>
          <w:i/>
        </w:rPr>
      </w:pPr>
      <w:r w:rsidRPr="00276340">
        <w:rPr>
          <w:b/>
          <w:i/>
        </w:rPr>
        <w:t>Non applicable</w:t>
      </w:r>
    </w:p>
    <w:p w:rsidR="00395327" w:rsidRDefault="00395327" w:rsidP="00395327">
      <w:pPr>
        <w:pStyle w:val="BodyTextIndent"/>
      </w:pPr>
    </w:p>
    <w:p w:rsidR="00395327" w:rsidRDefault="00395327" w:rsidP="00395327">
      <w:pPr>
        <w:pStyle w:val="BodyTextIndent"/>
      </w:pPr>
      <w:r>
        <w:t xml:space="preserve">(b)     </w:t>
      </w:r>
      <w:r>
        <w:tab/>
        <w:t>With reference to paragraph 1.8 (a) (ii) of the Guidelines:</w:t>
      </w:r>
    </w:p>
    <w:p w:rsidR="00276340" w:rsidRPr="00276340" w:rsidRDefault="00276340" w:rsidP="00276340">
      <w:pPr>
        <w:pStyle w:val="BodyTextIndent"/>
        <w:ind w:left="1440"/>
        <w:rPr>
          <w:b/>
          <w:i/>
        </w:rPr>
      </w:pPr>
      <w:r w:rsidRPr="00276340">
        <w:rPr>
          <w:b/>
          <w:i/>
        </w:rPr>
        <w:t>Non applicable</w:t>
      </w:r>
    </w:p>
    <w:p w:rsidR="00395327" w:rsidRDefault="00395327" w:rsidP="00395327">
      <w:pPr>
        <w:numPr>
          <w:ilvl w:val="12"/>
          <w:numId w:val="0"/>
        </w:numPr>
        <w:jc w:val="both"/>
      </w:pPr>
      <w:r>
        <w:tab/>
      </w:r>
    </w:p>
    <w:p w:rsidR="00395327" w:rsidRDefault="00395327" w:rsidP="00395327">
      <w:pPr>
        <w:pStyle w:val="Footer"/>
        <w:tabs>
          <w:tab w:val="left" w:pos="-1080"/>
          <w:tab w:val="left" w:pos="-720"/>
          <w:tab w:val="left" w:pos="0"/>
          <w:tab w:val="left" w:pos="720"/>
          <w:tab w:val="left" w:pos="1440"/>
          <w:tab w:val="left" w:pos="2160"/>
          <w:tab w:val="left" w:pos="3510"/>
          <w:tab w:val="left" w:pos="5310"/>
          <w:tab w:val="left" w:pos="6480"/>
        </w:tabs>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395327">
          <w:headerReference w:type="first" r:id="rId37"/>
          <w:pgSz w:w="12240" w:h="15840" w:code="1"/>
          <w:pgMar w:top="1440" w:right="1440" w:bottom="1440" w:left="1800" w:header="720" w:footer="720" w:gutter="0"/>
          <w:paperSrc w:first="15" w:other="15"/>
          <w:cols w:space="720"/>
          <w:titlePg/>
        </w:sectPr>
      </w:pPr>
    </w:p>
    <w:bookmarkEnd w:id="281"/>
    <w:bookmarkEnd w:id="282"/>
    <w:bookmarkEnd w:id="283"/>
    <w:bookmarkEnd w:id="284"/>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0" w:name="_Toc438529602"/>
      <w:bookmarkStart w:id="291" w:name="_Toc438725758"/>
      <w:bookmarkStart w:id="292" w:name="_Toc438817753"/>
      <w:bookmarkStart w:id="293" w:name="_Toc438954447"/>
      <w:bookmarkStart w:id="294" w:name="_Toc461939622"/>
      <w:bookmarkStart w:id="295" w:name="_Toc325100071"/>
      <w:r>
        <w:t>PART 2 – Supply Requirement</w:t>
      </w:r>
      <w:bookmarkEnd w:id="290"/>
      <w:bookmarkEnd w:id="291"/>
      <w:bookmarkEnd w:id="292"/>
      <w:bookmarkEnd w:id="293"/>
      <w:bookmarkEnd w:id="294"/>
      <w:r>
        <w:t>s</w:t>
      </w:r>
      <w:bookmarkEnd w:id="295"/>
    </w:p>
    <w:p w:rsidR="00455149" w:rsidRDefault="00455149">
      <w:pPr>
        <w:pStyle w:val="Outline"/>
        <w:spacing w:before="0"/>
        <w:rPr>
          <w:kern w:val="0"/>
        </w:rPr>
        <w:sectPr w:rsidR="00455149">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296" w:name="_Toc438954449"/>
            <w:bookmarkStart w:id="297" w:name="_Toc325100072"/>
            <w:r>
              <w:t xml:space="preserve">Section VI.  </w:t>
            </w:r>
            <w:bookmarkEnd w:id="296"/>
            <w:r>
              <w:t>Schedule of Requirements</w:t>
            </w:r>
            <w:bookmarkEnd w:id="297"/>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66AC" w:rsidRDefault="00E21A32">
      <w:pPr>
        <w:pStyle w:val="TOC1"/>
        <w:rPr>
          <w:rFonts w:asciiTheme="minorHAnsi" w:eastAsiaTheme="minorEastAsia" w:hAnsiTheme="minorHAnsi" w:cstheme="minorBidi"/>
          <w:b w:val="0"/>
          <w:sz w:val="22"/>
          <w:szCs w:val="22"/>
          <w:lang w:val="sr-Latn-CS" w:eastAsia="sr-Latn-CS"/>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66AC">
        <w:t>1. Related Services and Schedule of Requirements</w:t>
      </w:r>
      <w:r w:rsidR="004566AC">
        <w:tab/>
      </w:r>
      <w:r>
        <w:fldChar w:fldCharType="begin"/>
      </w:r>
      <w:r w:rsidR="004566AC">
        <w:instrText xml:space="preserve"> PAGEREF _Toc325100585 \h </w:instrText>
      </w:r>
      <w:r>
        <w:fldChar w:fldCharType="separate"/>
      </w:r>
      <w:r w:rsidR="004566AC">
        <w:t>50</w:t>
      </w:r>
      <w:r>
        <w:fldChar w:fldCharType="end"/>
      </w:r>
    </w:p>
    <w:p w:rsidR="004566AC" w:rsidRDefault="004566AC">
      <w:pPr>
        <w:pStyle w:val="TOC1"/>
        <w:rPr>
          <w:rFonts w:asciiTheme="minorHAnsi" w:eastAsiaTheme="minorEastAsia" w:hAnsiTheme="minorHAnsi" w:cstheme="minorBidi"/>
          <w:b w:val="0"/>
          <w:sz w:val="22"/>
          <w:szCs w:val="22"/>
          <w:lang w:val="sr-Latn-CS" w:eastAsia="sr-Latn-CS"/>
        </w:rPr>
      </w:pPr>
      <w:r>
        <w:t>2. Technical Specifications</w:t>
      </w:r>
      <w:r>
        <w:tab/>
      </w:r>
      <w:r w:rsidR="00E21A32">
        <w:fldChar w:fldCharType="begin"/>
      </w:r>
      <w:r>
        <w:instrText xml:space="preserve"> PAGEREF _Toc325100586 \h </w:instrText>
      </w:r>
      <w:r w:rsidR="00E21A32">
        <w:fldChar w:fldCharType="separate"/>
      </w:r>
      <w:r>
        <w:t>51</w:t>
      </w:r>
      <w:r w:rsidR="00E21A32">
        <w:fldChar w:fldCharType="end"/>
      </w:r>
    </w:p>
    <w:p w:rsidR="004566AC" w:rsidRDefault="004566AC">
      <w:pPr>
        <w:pStyle w:val="TOC1"/>
        <w:rPr>
          <w:rFonts w:asciiTheme="minorHAnsi" w:eastAsiaTheme="minorEastAsia" w:hAnsiTheme="minorHAnsi" w:cstheme="minorBidi"/>
          <w:b w:val="0"/>
          <w:sz w:val="22"/>
          <w:szCs w:val="22"/>
          <w:lang w:val="sr-Latn-CS" w:eastAsia="sr-Latn-CS"/>
        </w:rPr>
      </w:pPr>
      <w:r>
        <w:t>3. Statement on the fulfillment of the business capacity</w:t>
      </w:r>
      <w:r>
        <w:tab/>
      </w:r>
      <w:r w:rsidR="00E21A32">
        <w:fldChar w:fldCharType="begin"/>
      </w:r>
      <w:r>
        <w:instrText xml:space="preserve"> PAGEREF _Toc325100587 \h </w:instrText>
      </w:r>
      <w:r w:rsidR="00E21A32">
        <w:fldChar w:fldCharType="separate"/>
      </w:r>
      <w:r>
        <w:t>52</w:t>
      </w:r>
      <w:r w:rsidR="00E21A32">
        <w:fldChar w:fldCharType="end"/>
      </w:r>
    </w:p>
    <w:p w:rsidR="00455149" w:rsidRDefault="00E21A32">
      <w:pPr>
        <w:pStyle w:val="TOC2"/>
        <w:spacing w:before="120" w:after="120"/>
        <w:rPr>
          <w:noProof w:val="0"/>
        </w:rPr>
      </w:pPr>
      <w:r>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Pr="009E585D" w:rsidRDefault="009E585D" w:rsidP="009E585D">
      <w:pPr>
        <w:pStyle w:val="SectionVIHeader"/>
      </w:pPr>
      <w:bookmarkStart w:id="298" w:name="_Toc340548648"/>
      <w:bookmarkStart w:id="299" w:name="_Toc325100585"/>
      <w:r>
        <w:t xml:space="preserve">1. </w:t>
      </w:r>
      <w:r w:rsidR="008E25D2" w:rsidRPr="009E585D">
        <w:t>Related Services and</w:t>
      </w:r>
      <w:r w:rsidR="00455149" w:rsidRPr="009E585D">
        <w:t xml:space="preserve"> Schedule of Requirements</w:t>
      </w:r>
      <w:bookmarkEnd w:id="298"/>
      <w:bookmarkEnd w:id="299"/>
    </w:p>
    <w:p w:rsidR="00455149" w:rsidRDefault="00455149">
      <w:pPr>
        <w:suppressAutoHyphens/>
        <w:jc w:val="both"/>
      </w:pPr>
    </w:p>
    <w:p w:rsidR="00455149" w:rsidRDefault="008E25D2" w:rsidP="00EB2C78">
      <w:pPr>
        <w:suppressAutoHyphens/>
        <w:jc w:val="both"/>
        <w:rPr>
          <w:rFonts w:ascii="Times New Roman Bold" w:hAnsi="Times New Roman Bold"/>
          <w:b/>
        </w:rPr>
      </w:pPr>
      <w:r w:rsidRPr="00F34D90">
        <w:rPr>
          <w:b/>
        </w:rPr>
        <w:t xml:space="preserve">Information concerning the </w:t>
      </w:r>
      <w:r w:rsidR="00F97772" w:rsidRPr="00F34D90">
        <w:rPr>
          <w:b/>
        </w:rPr>
        <w:t>related</w:t>
      </w:r>
      <w:r w:rsidRPr="00F34D90">
        <w:rPr>
          <w:b/>
        </w:rPr>
        <w:t xml:space="preserve"> services and </w:t>
      </w:r>
      <w:r w:rsidR="00455149" w:rsidRPr="00F34D90">
        <w:rPr>
          <w:b/>
        </w:rPr>
        <w:t>Th</w:t>
      </w:r>
      <w:r w:rsidR="00E92370" w:rsidRPr="00F34D90">
        <w:rPr>
          <w:b/>
        </w:rPr>
        <w:t>e Schedule of Requirements are</w:t>
      </w:r>
      <w:r w:rsidR="00455149" w:rsidRPr="00F34D90">
        <w:rPr>
          <w:b/>
        </w:rPr>
        <w:t xml:space="preserve"> </w:t>
      </w:r>
      <w:r w:rsidR="00455149" w:rsidRPr="00EB2C78">
        <w:rPr>
          <w:rFonts w:ascii="Times New Roman Bold" w:hAnsi="Times New Roman Bold"/>
          <w:b/>
        </w:rPr>
        <w:t>included in the</w:t>
      </w:r>
      <w:r w:rsidRPr="00EB2C78">
        <w:rPr>
          <w:rFonts w:ascii="Times New Roman Bold" w:hAnsi="Times New Roman Bold"/>
          <w:b/>
        </w:rPr>
        <w:t xml:space="preserve"> Price</w:t>
      </w:r>
      <w:r w:rsidR="004566AC">
        <w:rPr>
          <w:rFonts w:ascii="Times New Roman Bold" w:hAnsi="Times New Roman Bold"/>
          <w:b/>
        </w:rPr>
        <w:t>, Technical and Delivery</w:t>
      </w:r>
      <w:r w:rsidRPr="00EB2C78">
        <w:rPr>
          <w:rFonts w:ascii="Times New Roman Bold" w:hAnsi="Times New Roman Bold"/>
          <w:b/>
        </w:rPr>
        <w:t xml:space="preserve"> Schedule – as a separate excel file.</w:t>
      </w: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Pr="00EB2C78" w:rsidRDefault="00EB2C78" w:rsidP="00EB2C78">
      <w:pPr>
        <w:suppressAutoHyphens/>
        <w:rPr>
          <w:rFonts w:ascii="Times New Roman Bold" w:hAnsi="Times New Roman Bold"/>
          <w:b/>
        </w:rPr>
        <w:sectPr w:rsidR="00EB2C78" w:rsidRPr="00EB2C78">
          <w:type w:val="oddPage"/>
          <w:pgSz w:w="12240" w:h="15840" w:code="1"/>
          <w:pgMar w:top="1440" w:right="1440" w:bottom="1440" w:left="1800" w:header="720" w:footer="720" w:gutter="0"/>
          <w:paperSrc w:first="15" w:other="15"/>
          <w:pgNumType w:chapStyle="1"/>
          <w:cols w:space="720"/>
          <w:titlePg/>
        </w:sectPr>
      </w:pPr>
    </w:p>
    <w:p w:rsidR="00455149" w:rsidRDefault="00227902">
      <w:pPr>
        <w:pStyle w:val="SectionVIHeader"/>
      </w:pPr>
      <w:bookmarkStart w:id="300" w:name="_Toc325100586"/>
      <w:r>
        <w:lastRenderedPageBreak/>
        <w:t>2</w:t>
      </w:r>
      <w:r w:rsidR="009E585D">
        <w:t xml:space="preserve">. </w:t>
      </w:r>
      <w:r w:rsidR="00455149">
        <w:t>Technical Specifications</w:t>
      </w:r>
      <w:bookmarkEnd w:id="300"/>
    </w:p>
    <w:p w:rsidR="00455149" w:rsidRDefault="00455149" w:rsidP="00A5152B">
      <w:pPr>
        <w:suppressAutoHyphens/>
        <w:jc w:val="both"/>
      </w:pPr>
    </w:p>
    <w:p w:rsidR="00E84393" w:rsidRDefault="00455149" w:rsidP="00A5152B">
      <w:pPr>
        <w:suppressAutoHyphens/>
        <w:spacing w:after="180"/>
        <w:jc w:val="both"/>
        <w:rPr>
          <w:i/>
          <w:iCs/>
        </w:rPr>
      </w:pPr>
      <w:r>
        <w:rPr>
          <w:i/>
          <w:iCs/>
        </w:rPr>
        <w:t>The purpose of the Technical Specifications (TS</w:t>
      </w:r>
      <w:proofErr w:type="gramStart"/>
      <w:r>
        <w:rPr>
          <w:i/>
          <w:iCs/>
        </w:rPr>
        <w:t>),</w:t>
      </w:r>
      <w:proofErr w:type="gramEnd"/>
      <w:r>
        <w:rPr>
          <w:i/>
          <w:iCs/>
        </w:rPr>
        <w:t xml:space="preserve"> is to define the technical characteristics of the Goods and Related Services required by the Purchaser. </w:t>
      </w:r>
    </w:p>
    <w:p w:rsidR="00455149" w:rsidRDefault="00455149" w:rsidP="00A5152B">
      <w:p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E84393" w:rsidP="00A5152B">
      <w:pPr>
        <w:spacing w:after="180"/>
        <w:jc w:val="both"/>
        <w:rPr>
          <w:i/>
          <w:iCs/>
          <w:highlight w:val="cyan"/>
        </w:rPr>
      </w:pPr>
      <w:r>
        <w:rPr>
          <w:i/>
          <w:iCs/>
        </w:rPr>
        <w:t xml:space="preserve"> </w:t>
      </w:r>
    </w:p>
    <w:p w:rsidR="00E84393" w:rsidRPr="00D05A64" w:rsidRDefault="00E84393" w:rsidP="00A5152B">
      <w:pPr>
        <w:jc w:val="both"/>
        <w:rPr>
          <w:b/>
        </w:rPr>
      </w:pPr>
      <w:r w:rsidRPr="00D05A64">
        <w:rPr>
          <w:b/>
        </w:rPr>
        <w:t>Summary of Technical Specifications of all the items that are a</w:t>
      </w:r>
      <w:r w:rsidR="005A5C80" w:rsidRPr="00D05A64">
        <w:rPr>
          <w:b/>
        </w:rPr>
        <w:t xml:space="preserve"> consistent</w:t>
      </w:r>
      <w:r w:rsidRPr="00D05A64">
        <w:rPr>
          <w:b/>
        </w:rPr>
        <w:t xml:space="preserve"> part of the bidding process are </w:t>
      </w:r>
      <w:r w:rsidR="005A5C80" w:rsidRPr="00D05A64">
        <w:rPr>
          <w:b/>
        </w:rPr>
        <w:t>given</w:t>
      </w:r>
      <w:r w:rsidRPr="00D05A64">
        <w:rPr>
          <w:b/>
        </w:rPr>
        <w:t xml:space="preserve"> and attached for each lot as a separate excel file within the Price</w:t>
      </w:r>
      <w:r w:rsidR="00D51B8D">
        <w:rPr>
          <w:b/>
        </w:rPr>
        <w:t>, Technical and Delivery</w:t>
      </w:r>
      <w:r w:rsidRPr="00D05A64">
        <w:rPr>
          <w:b/>
        </w:rPr>
        <w:t xml:space="preserve"> Schedule.</w:t>
      </w: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455149" w:rsidRDefault="00455149"/>
    <w:p w:rsidR="00EB2C78" w:rsidRDefault="00EB2C78">
      <w:pPr>
        <w:rPr>
          <w:b/>
          <w:sz w:val="36"/>
          <w:szCs w:val="36"/>
        </w:rPr>
      </w:pPr>
      <w:r>
        <w:rPr>
          <w:b/>
          <w:sz w:val="36"/>
          <w:szCs w:val="36"/>
        </w:rPr>
        <w:br w:type="page"/>
      </w:r>
    </w:p>
    <w:p w:rsidR="00653717" w:rsidRPr="00A64993" w:rsidRDefault="00653717" w:rsidP="009E585D">
      <w:pPr>
        <w:pStyle w:val="SectionVIHeader"/>
      </w:pPr>
      <w:bookmarkStart w:id="301" w:name="_Toc325100587"/>
      <w:r w:rsidRPr="00653717">
        <w:rPr>
          <w:szCs w:val="36"/>
        </w:rPr>
        <w:lastRenderedPageBreak/>
        <w:t>3</w:t>
      </w:r>
      <w:r w:rsidR="00455149" w:rsidRPr="00653717">
        <w:rPr>
          <w:szCs w:val="36"/>
        </w:rPr>
        <w:t xml:space="preserve">. </w:t>
      </w:r>
      <w:r w:rsidR="00A64993" w:rsidRPr="00A64993">
        <w:t>Statement on the fulfillment of the business capacity</w:t>
      </w:r>
      <w:bookmarkEnd w:id="301"/>
    </w:p>
    <w:p w:rsidR="00455149" w:rsidRDefault="00455149">
      <w:bookmarkStart w:id="302" w:name="_Toc438266930"/>
      <w:bookmarkStart w:id="303" w:name="_Toc438267904"/>
      <w:bookmarkStart w:id="304" w:name="_Toc438366671"/>
    </w:p>
    <w:p w:rsidR="00F526D6" w:rsidRPr="00266877" w:rsidRDefault="00F526D6" w:rsidP="00D94218">
      <w:pPr>
        <w:pStyle w:val="BankNormal"/>
        <w:numPr>
          <w:ilvl w:val="0"/>
          <w:numId w:val="122"/>
        </w:numPr>
        <w:spacing w:after="200"/>
        <w:jc w:val="both"/>
      </w:pPr>
      <w:r w:rsidRPr="00266877">
        <w:t xml:space="preserve">The business revenues from delivery of goods of the same kind, i.e. same quality as those that are the subject of the procurement (lot) amounting to </w:t>
      </w:r>
      <w:r w:rsidR="007D0AC3">
        <w:t>3</w:t>
      </w:r>
      <w:r w:rsidRPr="00266877">
        <w:t xml:space="preserve"> (</w:t>
      </w:r>
      <w:r w:rsidR="007D0AC3">
        <w:t>three</w:t>
      </w:r>
      <w:r w:rsidRPr="00266877">
        <w:t xml:space="preserve">) times the total price offered in the past three accounting years. </w:t>
      </w:r>
    </w:p>
    <w:p w:rsidR="00F75087" w:rsidRDefault="00C63667" w:rsidP="00F75087">
      <w:pPr>
        <w:pStyle w:val="BankNormal"/>
        <w:spacing w:after="200"/>
        <w:ind w:left="1447"/>
        <w:jc w:val="both"/>
      </w:pPr>
      <w:r>
        <w:t>2009</w:t>
      </w:r>
      <w:r w:rsidR="00F75087">
        <w:t xml:space="preserve"> _______________________RSD/€</w:t>
      </w:r>
    </w:p>
    <w:p w:rsidR="00F75087" w:rsidRDefault="00F75087" w:rsidP="00D94218">
      <w:pPr>
        <w:pStyle w:val="BankNormal"/>
        <w:numPr>
          <w:ilvl w:val="0"/>
          <w:numId w:val="126"/>
        </w:numPr>
        <w:spacing w:after="200"/>
        <w:jc w:val="both"/>
      </w:pPr>
      <w:r>
        <w:t>_______________________RSD/€</w:t>
      </w:r>
    </w:p>
    <w:p w:rsidR="00F526D6" w:rsidRPr="00F526D6" w:rsidRDefault="00C63667" w:rsidP="00C63667">
      <w:pPr>
        <w:pStyle w:val="BankNormal"/>
        <w:spacing w:after="200"/>
        <w:ind w:left="1447"/>
        <w:jc w:val="both"/>
      </w:pPr>
      <w:r>
        <w:t xml:space="preserve">2011 </w:t>
      </w:r>
      <w:r w:rsidR="006F7E8E">
        <w:t>_</w:t>
      </w:r>
      <w:r w:rsidR="00F75087">
        <w:t>_____________________RSD/€</w:t>
      </w:r>
    </w:p>
    <w:p w:rsidR="00F75087" w:rsidRPr="00886B83" w:rsidRDefault="00F75087" w:rsidP="003C0FB3">
      <w:pPr>
        <w:pStyle w:val="BankNormal"/>
        <w:spacing w:after="200"/>
        <w:ind w:left="1807"/>
        <w:jc w:val="both"/>
      </w:pPr>
      <w:r w:rsidRPr="00886B83">
        <w:t xml:space="preserve">Information concerning the most important performed contracts during the </w:t>
      </w:r>
      <w:r w:rsidRPr="00886B83">
        <w:rPr>
          <w:b/>
        </w:rPr>
        <w:t>last 3 (three) years:</w:t>
      </w:r>
    </w:p>
    <w:p w:rsidR="00F75087" w:rsidRPr="00886B83" w:rsidRDefault="00F75087" w:rsidP="00D94218">
      <w:pPr>
        <w:pStyle w:val="BankNormal"/>
        <w:numPr>
          <w:ilvl w:val="0"/>
          <w:numId w:val="120"/>
        </w:numPr>
        <w:spacing w:after="200"/>
        <w:jc w:val="both"/>
      </w:pPr>
      <w:r w:rsidRPr="00886B83">
        <w:t>Customer</w:t>
      </w:r>
      <w:r w:rsidR="00D72D0E" w:rsidRPr="00886B83">
        <w:t>’s</w:t>
      </w:r>
      <w:r w:rsidRPr="00886B83">
        <w:t xml:space="preserve"> name</w:t>
      </w:r>
      <w:r w:rsidRPr="00886B83">
        <w:rPr>
          <w:b/>
        </w:rPr>
        <w:t xml:space="preserve">  ___________________________________</w:t>
      </w:r>
    </w:p>
    <w:p w:rsidR="00F75087" w:rsidRPr="00886B83" w:rsidRDefault="00F75087" w:rsidP="0009592F">
      <w:pPr>
        <w:pStyle w:val="BankNormal"/>
        <w:spacing w:after="200"/>
        <w:ind w:left="2167"/>
        <w:jc w:val="both"/>
      </w:pPr>
      <w:r w:rsidRPr="00886B83">
        <w:t>Subject of the contract ______________________________</w:t>
      </w:r>
    </w:p>
    <w:p w:rsidR="00F75087" w:rsidRPr="00886B83" w:rsidRDefault="00F75087" w:rsidP="0009592F">
      <w:pPr>
        <w:pStyle w:val="BankNormal"/>
        <w:spacing w:after="200"/>
        <w:ind w:left="2167"/>
        <w:jc w:val="both"/>
      </w:pPr>
      <w:r w:rsidRPr="00886B83">
        <w:t>No</w:t>
      </w:r>
      <w:r w:rsidR="004A282C" w:rsidRPr="00886B83">
        <w:t>. /</w:t>
      </w:r>
      <w:r w:rsidRPr="00886B83">
        <w:t>Date ______________________________________</w:t>
      </w:r>
    </w:p>
    <w:p w:rsidR="002854CA" w:rsidRPr="00886B83" w:rsidRDefault="002854CA" w:rsidP="0009592F">
      <w:pPr>
        <w:pStyle w:val="BankNormal"/>
        <w:spacing w:after="200"/>
        <w:ind w:left="2167"/>
        <w:jc w:val="both"/>
      </w:pPr>
      <w:r w:rsidRPr="00886B83">
        <w:t>Value of the goods delivered ___________________________</w:t>
      </w:r>
    </w:p>
    <w:p w:rsidR="0009592F" w:rsidRPr="00886B83" w:rsidRDefault="0009592F" w:rsidP="00D94218">
      <w:pPr>
        <w:pStyle w:val="BankNormal"/>
        <w:numPr>
          <w:ilvl w:val="0"/>
          <w:numId w:val="120"/>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Pr="00886B83" w:rsidRDefault="0009592F" w:rsidP="0009592F">
      <w:pPr>
        <w:pStyle w:val="BankNormal"/>
        <w:spacing w:after="200"/>
        <w:ind w:left="2167"/>
        <w:jc w:val="both"/>
      </w:pPr>
      <w:r w:rsidRPr="00886B83">
        <w:t>Value of the goods delivered ___________________________</w:t>
      </w:r>
    </w:p>
    <w:p w:rsidR="0009592F" w:rsidRPr="00886B83" w:rsidRDefault="0009592F" w:rsidP="00D94218">
      <w:pPr>
        <w:pStyle w:val="BankNormal"/>
        <w:numPr>
          <w:ilvl w:val="0"/>
          <w:numId w:val="120"/>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Default="0009592F" w:rsidP="0009592F">
      <w:pPr>
        <w:pStyle w:val="BankNormal"/>
        <w:spacing w:after="200"/>
        <w:ind w:left="2167"/>
        <w:jc w:val="both"/>
      </w:pPr>
      <w:r w:rsidRPr="00F905CE">
        <w:t>Value of the goods delivered ___________________________</w:t>
      </w:r>
    </w:p>
    <w:p w:rsidR="005A5D35" w:rsidRPr="00886B83" w:rsidRDefault="005A5D35" w:rsidP="00D94218">
      <w:pPr>
        <w:pStyle w:val="BankNormal"/>
        <w:numPr>
          <w:ilvl w:val="0"/>
          <w:numId w:val="120"/>
        </w:numPr>
        <w:spacing w:after="200"/>
        <w:jc w:val="both"/>
      </w:pPr>
      <w:r w:rsidRPr="00886B83">
        <w:t>Customer’s name</w:t>
      </w:r>
      <w:r>
        <w:t>*</w:t>
      </w:r>
      <w:r w:rsidRPr="00886B83">
        <w:rPr>
          <w:b/>
        </w:rPr>
        <w:t xml:space="preserve">  ___________________________________</w:t>
      </w:r>
    </w:p>
    <w:p w:rsidR="005A5D35" w:rsidRPr="00886B83" w:rsidRDefault="005A5D35" w:rsidP="005A5D35">
      <w:pPr>
        <w:pStyle w:val="BankNormal"/>
        <w:spacing w:after="200"/>
        <w:ind w:left="2167"/>
        <w:jc w:val="both"/>
      </w:pPr>
      <w:r w:rsidRPr="00886B83">
        <w:t>Subject of the contract</w:t>
      </w:r>
      <w:r>
        <w:t>*</w:t>
      </w:r>
      <w:r w:rsidRPr="00886B83">
        <w:t xml:space="preserve"> ______________________________</w:t>
      </w:r>
    </w:p>
    <w:p w:rsidR="005A5D35" w:rsidRPr="00886B83" w:rsidRDefault="005A5D35" w:rsidP="005A5D35">
      <w:pPr>
        <w:pStyle w:val="BankNormal"/>
        <w:spacing w:after="200"/>
        <w:ind w:left="2167"/>
        <w:jc w:val="both"/>
      </w:pPr>
      <w:r w:rsidRPr="00886B83">
        <w:t>No. /Date</w:t>
      </w:r>
      <w:r>
        <w:t>*</w:t>
      </w:r>
      <w:r w:rsidRPr="00886B83">
        <w:t xml:space="preserve"> ______________________________________</w:t>
      </w:r>
    </w:p>
    <w:p w:rsidR="005A5D35" w:rsidRDefault="005A5D35" w:rsidP="005A5D35">
      <w:pPr>
        <w:pStyle w:val="BankNormal"/>
        <w:spacing w:after="200"/>
        <w:ind w:left="2167"/>
        <w:jc w:val="both"/>
      </w:pPr>
      <w:r>
        <w:t>Delivery period* _________________________________</w:t>
      </w:r>
    </w:p>
    <w:p w:rsidR="005A5D35" w:rsidRDefault="005A5D35" w:rsidP="005A5D35">
      <w:pPr>
        <w:pStyle w:val="BankNormal"/>
        <w:spacing w:after="200"/>
        <w:ind w:left="2167"/>
        <w:jc w:val="both"/>
      </w:pPr>
      <w:r w:rsidRPr="00F905CE">
        <w:t>Value of the goods delivered</w:t>
      </w:r>
      <w:r>
        <w:t>*</w:t>
      </w:r>
      <w:r w:rsidRPr="00F905CE">
        <w:t xml:space="preserve"> ___________________________</w:t>
      </w:r>
    </w:p>
    <w:p w:rsidR="005A5D35" w:rsidRDefault="005A5D35" w:rsidP="0009592F">
      <w:pPr>
        <w:pStyle w:val="BankNormal"/>
        <w:spacing w:after="200"/>
        <w:ind w:left="2167"/>
        <w:jc w:val="both"/>
      </w:pPr>
      <w:r>
        <w:t xml:space="preserve">* </w:t>
      </w:r>
      <w:proofErr w:type="gramStart"/>
      <w:r>
        <w:t>for</w:t>
      </w:r>
      <w:proofErr w:type="gramEnd"/>
      <w:r>
        <w:t xml:space="preserve"> the lots related to gases</w:t>
      </w:r>
    </w:p>
    <w:p w:rsidR="005A5D35" w:rsidRPr="00F905CE" w:rsidRDefault="005A5D35" w:rsidP="0009592F">
      <w:pPr>
        <w:pStyle w:val="BankNormal"/>
        <w:spacing w:after="200"/>
        <w:ind w:left="2167"/>
        <w:jc w:val="both"/>
      </w:pPr>
    </w:p>
    <w:p w:rsidR="00F75087" w:rsidRPr="00F905CE" w:rsidRDefault="00F905CE" w:rsidP="00D94218">
      <w:pPr>
        <w:pStyle w:val="BankNormal"/>
        <w:numPr>
          <w:ilvl w:val="0"/>
          <w:numId w:val="122"/>
        </w:numPr>
        <w:spacing w:after="200"/>
        <w:jc w:val="both"/>
      </w:pPr>
      <w:r w:rsidRPr="00F905CE">
        <w:t>The Bidder has a registered warehouse in the territory of the Republic of Serbia</w:t>
      </w:r>
      <w:r w:rsidR="002854CA" w:rsidRPr="00F905CE">
        <w:t>:</w:t>
      </w:r>
    </w:p>
    <w:p w:rsidR="002854CA" w:rsidRPr="00F905CE" w:rsidRDefault="00376D4A" w:rsidP="002854CA">
      <w:pPr>
        <w:pStyle w:val="BankNormal"/>
        <w:spacing w:after="200"/>
        <w:ind w:left="1807"/>
        <w:jc w:val="both"/>
      </w:pPr>
      <w:r w:rsidRPr="00F905CE">
        <w:t>Address</w:t>
      </w:r>
      <w:r w:rsidR="002854CA" w:rsidRPr="00F905CE">
        <w:t xml:space="preserve"> and the place of a </w:t>
      </w:r>
      <w:r w:rsidR="00F905CE" w:rsidRPr="00266877">
        <w:t>warehouse</w:t>
      </w:r>
      <w:r w:rsidR="004A282C">
        <w:t xml:space="preserve"> _</w:t>
      </w:r>
      <w:r w:rsidR="00F905CE">
        <w:t>__________________________</w:t>
      </w:r>
    </w:p>
    <w:p w:rsidR="002854CA" w:rsidRPr="00F905CE" w:rsidRDefault="002854CA" w:rsidP="002854CA">
      <w:pPr>
        <w:pStyle w:val="BankNormal"/>
        <w:spacing w:after="200"/>
        <w:ind w:left="1807"/>
        <w:jc w:val="both"/>
      </w:pPr>
      <w:r w:rsidRPr="00F905CE">
        <w:t>Capacity</w:t>
      </w:r>
      <w:r w:rsidR="004A282C" w:rsidRPr="00F905CE">
        <w:t xml:space="preserve"> _</w:t>
      </w:r>
      <w:r w:rsidRPr="00F905CE">
        <w:t>_____________________________________</w:t>
      </w:r>
    </w:p>
    <w:p w:rsidR="002854CA" w:rsidRDefault="002854CA" w:rsidP="002854CA">
      <w:pPr>
        <w:pStyle w:val="BankNormal"/>
        <w:spacing w:after="200"/>
        <w:ind w:left="1807"/>
        <w:jc w:val="both"/>
      </w:pPr>
      <w:r w:rsidRPr="00F905CE">
        <w:t xml:space="preserve">Owner of the </w:t>
      </w:r>
      <w:r w:rsidR="00F905CE" w:rsidRPr="00F905CE">
        <w:t>warehouse</w:t>
      </w:r>
      <w:r w:rsidR="004A282C" w:rsidRPr="00F905CE">
        <w:t>: _</w:t>
      </w:r>
      <w:r w:rsidRPr="00F905CE">
        <w:t>____________________________</w:t>
      </w:r>
    </w:p>
    <w:p w:rsidR="00E752B7" w:rsidRPr="00F905CE" w:rsidRDefault="00E752B7" w:rsidP="00E752B7">
      <w:pPr>
        <w:pStyle w:val="BankNormal"/>
        <w:spacing w:after="200"/>
        <w:ind w:left="1807"/>
        <w:jc w:val="both"/>
      </w:pPr>
      <w:r w:rsidRPr="00F905CE">
        <w:t xml:space="preserve">Address and the place of a </w:t>
      </w:r>
      <w:r w:rsidRPr="00266877">
        <w:t>warehouse</w:t>
      </w:r>
      <w:r>
        <w:t>* ___________________________</w:t>
      </w:r>
    </w:p>
    <w:p w:rsidR="00E752B7" w:rsidRPr="00F905CE" w:rsidRDefault="00E752B7" w:rsidP="00E752B7">
      <w:pPr>
        <w:pStyle w:val="BankNormal"/>
        <w:spacing w:after="200"/>
        <w:ind w:left="1807"/>
        <w:jc w:val="both"/>
      </w:pPr>
      <w:r w:rsidRPr="00F905CE">
        <w:t>Capacity</w:t>
      </w:r>
      <w:r>
        <w:t>*</w:t>
      </w:r>
      <w:r w:rsidRPr="00F905CE">
        <w:t xml:space="preserve"> ______________________________________</w:t>
      </w:r>
    </w:p>
    <w:p w:rsidR="00E752B7" w:rsidRDefault="00E752B7" w:rsidP="00E752B7">
      <w:pPr>
        <w:pStyle w:val="BankNormal"/>
        <w:spacing w:after="200"/>
        <w:ind w:left="1807"/>
        <w:jc w:val="both"/>
      </w:pPr>
      <w:r w:rsidRPr="00F905CE">
        <w:t>Owner of the warehouse</w:t>
      </w:r>
      <w:r>
        <w:t>*</w:t>
      </w:r>
      <w:r w:rsidRPr="00F905CE">
        <w:t xml:space="preserve"> _____________________________</w:t>
      </w:r>
    </w:p>
    <w:p w:rsidR="00E752B7" w:rsidRDefault="00E752B7" w:rsidP="00E752B7">
      <w:pPr>
        <w:pStyle w:val="BankNormal"/>
        <w:spacing w:after="200"/>
        <w:ind w:left="1807"/>
        <w:jc w:val="both"/>
      </w:pPr>
      <w:r>
        <w:t>*</w:t>
      </w:r>
      <w:r w:rsidRPr="00E752B7">
        <w:t>for the lots related to gases</w:t>
      </w:r>
    </w:p>
    <w:p w:rsidR="00E752B7" w:rsidRPr="00E752B7" w:rsidRDefault="00E752B7" w:rsidP="00E752B7">
      <w:pPr>
        <w:pStyle w:val="BankNormal"/>
        <w:spacing w:after="200"/>
        <w:ind w:left="1807"/>
        <w:jc w:val="both"/>
      </w:pPr>
    </w:p>
    <w:p w:rsidR="00F905CE" w:rsidRPr="00F905CE" w:rsidRDefault="007252A4" w:rsidP="00D94218">
      <w:pPr>
        <w:pStyle w:val="BankNormal"/>
        <w:numPr>
          <w:ilvl w:val="0"/>
          <w:numId w:val="122"/>
        </w:numPr>
        <w:spacing w:after="200"/>
        <w:jc w:val="both"/>
      </w:pPr>
      <w:r>
        <w:rPr>
          <w:szCs w:val="22"/>
        </w:rPr>
        <w:t>The Bidder has a minimum of 2</w:t>
      </w:r>
      <w:r w:rsidR="00F905CE" w:rsidRPr="00F905CE">
        <w:rPr>
          <w:szCs w:val="22"/>
        </w:rPr>
        <w:t xml:space="preserve"> </w:t>
      </w:r>
      <w:r w:rsidR="00E752B7">
        <w:rPr>
          <w:szCs w:val="22"/>
        </w:rPr>
        <w:t xml:space="preserve">(50 for gases bidders) </w:t>
      </w:r>
      <w:r w:rsidR="00F905CE" w:rsidRPr="00F905CE">
        <w:rPr>
          <w:szCs w:val="22"/>
        </w:rPr>
        <w:t>full-time employees, on the day of submission of the bid.</w:t>
      </w:r>
    </w:p>
    <w:p w:rsidR="002854CA" w:rsidRPr="00F905CE" w:rsidRDefault="00F905CE" w:rsidP="00F905CE">
      <w:pPr>
        <w:pStyle w:val="BankNormal"/>
        <w:spacing w:after="200"/>
        <w:ind w:left="1807"/>
        <w:jc w:val="both"/>
      </w:pPr>
      <w:r w:rsidRPr="00F905CE">
        <w:t xml:space="preserve"> </w:t>
      </w:r>
      <w:r w:rsidR="002854CA" w:rsidRPr="00F905CE">
        <w:t xml:space="preserve">Number of the </w:t>
      </w:r>
      <w:r w:rsidR="002854CA" w:rsidRPr="00F905CE">
        <w:rPr>
          <w:b/>
          <w:szCs w:val="22"/>
        </w:rPr>
        <w:t>full</w:t>
      </w:r>
      <w:r w:rsidRPr="00F905CE">
        <w:rPr>
          <w:b/>
          <w:szCs w:val="22"/>
        </w:rPr>
        <w:t>-time employees</w:t>
      </w:r>
      <w:r w:rsidR="002854CA" w:rsidRPr="00F905CE">
        <w:rPr>
          <w:b/>
          <w:szCs w:val="22"/>
        </w:rPr>
        <w:t xml:space="preserve"> on the day of submission of the bid: ________________________________________________</w:t>
      </w:r>
    </w:p>
    <w:p w:rsidR="00455149" w:rsidRDefault="00455149"/>
    <w:p w:rsidR="00455149" w:rsidRDefault="00455149"/>
    <w:p w:rsidR="002854CA" w:rsidRDefault="002854CA" w:rsidP="002854CA">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2854CA" w:rsidRDefault="002854CA" w:rsidP="002854CA"/>
    <w:p w:rsidR="002854CA" w:rsidRDefault="002854CA" w:rsidP="0028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4CA" w:rsidRDefault="002854CA" w:rsidP="002854CA">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2854CA" w:rsidRDefault="002854CA" w:rsidP="002854CA">
      <w:pPr>
        <w:tabs>
          <w:tab w:val="left" w:pos="5238"/>
          <w:tab w:val="left" w:pos="5474"/>
          <w:tab w:val="left" w:pos="9468"/>
        </w:tabs>
      </w:pPr>
    </w:p>
    <w:p w:rsidR="002854CA" w:rsidRDefault="002854CA" w:rsidP="002854CA">
      <w:pPr>
        <w:pStyle w:val="BankNormal"/>
        <w:jc w:val="both"/>
      </w:pPr>
      <w:r>
        <w:t xml:space="preserve">Dated on ____________ day of __________________, _______ </w:t>
      </w:r>
      <w:r>
        <w:rPr>
          <w:i/>
        </w:rPr>
        <w:t>[insert date of signing]</w:t>
      </w:r>
    </w:p>
    <w:p w:rsidR="00455149" w:rsidRDefault="00455149">
      <w:pPr>
        <w:sectPr w:rsidR="00455149">
          <w:headerReference w:type="first" r:id="rId41"/>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05" w:name="_Toc438529605"/>
      <w:bookmarkStart w:id="306" w:name="_Toc438725761"/>
      <w:bookmarkStart w:id="307" w:name="_Toc438817756"/>
      <w:bookmarkStart w:id="308" w:name="_Toc438954450"/>
      <w:bookmarkStart w:id="309" w:name="_Toc461939623"/>
      <w:bookmarkStart w:id="310" w:name="_Toc488411759"/>
      <w:bookmarkStart w:id="311" w:name="_Toc325100073"/>
      <w:r>
        <w:t>PART 3 - Contract</w:t>
      </w:r>
      <w:bookmarkEnd w:id="305"/>
      <w:bookmarkEnd w:id="306"/>
      <w:bookmarkEnd w:id="307"/>
      <w:bookmarkEnd w:id="308"/>
      <w:bookmarkEnd w:id="309"/>
      <w:bookmarkEnd w:id="310"/>
      <w:bookmarkEnd w:id="311"/>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2" w:name="_Toc471555340"/>
            <w:bookmarkStart w:id="313" w:name="_Toc471555883"/>
            <w:bookmarkStart w:id="314" w:name="_Toc488411760"/>
            <w:bookmarkStart w:id="315" w:name="_Toc325100074"/>
            <w:r>
              <w:t>Section VII.  General Conditions of Contract</w:t>
            </w:r>
            <w:bookmarkEnd w:id="312"/>
            <w:bookmarkEnd w:id="313"/>
            <w:bookmarkEnd w:id="314"/>
            <w:bookmarkEnd w:id="315"/>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3C4CB9" w:rsidRDefault="00E21A32">
      <w:pPr>
        <w:pStyle w:val="TOC1"/>
        <w:rPr>
          <w:rFonts w:asciiTheme="minorHAnsi" w:eastAsiaTheme="minorEastAsia" w:hAnsiTheme="minorHAnsi" w:cstheme="minorBidi"/>
          <w:b w:val="0"/>
          <w:sz w:val="22"/>
          <w:szCs w:val="22"/>
          <w:lang w:val="sr-Latn-CS" w:eastAsia="sr-Latn-CS"/>
        </w:rPr>
      </w:pPr>
      <w:r w:rsidRPr="004275FD">
        <w:rPr>
          <w:b w:val="0"/>
        </w:rPr>
        <w:fldChar w:fldCharType="begin"/>
      </w:r>
      <w:r w:rsidR="00455149" w:rsidRPr="004275FD">
        <w:rPr>
          <w:b w:val="0"/>
        </w:rPr>
        <w:instrText xml:space="preserve"> TOC \t "sec7-clauses,1" </w:instrText>
      </w:r>
      <w:r w:rsidRPr="004275FD">
        <w:rPr>
          <w:b w:val="0"/>
        </w:rPr>
        <w:fldChar w:fldCharType="separate"/>
      </w:r>
      <w:r w:rsidR="003C4CB9">
        <w:t>1.</w:t>
      </w:r>
      <w:r w:rsidR="003C4CB9">
        <w:rPr>
          <w:rFonts w:asciiTheme="minorHAnsi" w:eastAsiaTheme="minorEastAsia" w:hAnsiTheme="minorHAnsi" w:cstheme="minorBidi"/>
          <w:b w:val="0"/>
          <w:sz w:val="22"/>
          <w:szCs w:val="22"/>
          <w:lang w:val="sr-Latn-CS" w:eastAsia="sr-Latn-CS"/>
        </w:rPr>
        <w:tab/>
      </w:r>
      <w:r w:rsidR="003C4CB9">
        <w:t>Definitions</w:t>
      </w:r>
      <w:r w:rsidR="003C4CB9">
        <w:tab/>
      </w:r>
      <w:r>
        <w:fldChar w:fldCharType="begin"/>
      </w:r>
      <w:r w:rsidR="003C4CB9">
        <w:instrText xml:space="preserve"> PAGEREF _Toc325100709 \h </w:instrText>
      </w:r>
      <w:r>
        <w:fldChar w:fldCharType="separate"/>
      </w:r>
      <w:r w:rsidR="003C4CB9">
        <w:t>59</w:t>
      </w:r>
      <w:r>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w:t>
      </w:r>
      <w:r>
        <w:rPr>
          <w:rFonts w:asciiTheme="minorHAnsi" w:eastAsiaTheme="minorEastAsia" w:hAnsiTheme="minorHAnsi" w:cstheme="minorBidi"/>
          <w:b w:val="0"/>
          <w:sz w:val="22"/>
          <w:szCs w:val="22"/>
          <w:lang w:val="sr-Latn-CS" w:eastAsia="sr-Latn-CS"/>
        </w:rPr>
        <w:tab/>
      </w:r>
      <w:r>
        <w:t>Contract Documents</w:t>
      </w:r>
      <w:r>
        <w:tab/>
      </w:r>
      <w:r w:rsidR="00E21A32">
        <w:fldChar w:fldCharType="begin"/>
      </w:r>
      <w:r>
        <w:instrText xml:space="preserve"> PAGEREF _Toc325100710 \h </w:instrText>
      </w:r>
      <w:r w:rsidR="00E21A32">
        <w:fldChar w:fldCharType="separate"/>
      </w:r>
      <w:r>
        <w:t>60</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w:t>
      </w:r>
      <w:r>
        <w:rPr>
          <w:rFonts w:asciiTheme="minorHAnsi" w:eastAsiaTheme="minorEastAsia" w:hAnsiTheme="minorHAnsi" w:cstheme="minorBidi"/>
          <w:b w:val="0"/>
          <w:sz w:val="22"/>
          <w:szCs w:val="22"/>
          <w:lang w:val="sr-Latn-CS" w:eastAsia="sr-Latn-CS"/>
        </w:rPr>
        <w:tab/>
      </w:r>
      <w:r>
        <w:t>Fraud and Corruption</w:t>
      </w:r>
      <w:r>
        <w:tab/>
      </w:r>
      <w:r w:rsidR="00E21A32">
        <w:fldChar w:fldCharType="begin"/>
      </w:r>
      <w:r>
        <w:instrText xml:space="preserve"> PAGEREF _Toc325100711 \h </w:instrText>
      </w:r>
      <w:r w:rsidR="00E21A32">
        <w:fldChar w:fldCharType="separate"/>
      </w:r>
      <w:r>
        <w:t>60</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4.</w:t>
      </w:r>
      <w:r>
        <w:rPr>
          <w:rFonts w:asciiTheme="minorHAnsi" w:eastAsiaTheme="minorEastAsia" w:hAnsiTheme="minorHAnsi" w:cstheme="minorBidi"/>
          <w:b w:val="0"/>
          <w:sz w:val="22"/>
          <w:szCs w:val="22"/>
          <w:lang w:val="sr-Latn-CS" w:eastAsia="sr-Latn-CS"/>
        </w:rPr>
        <w:tab/>
      </w:r>
      <w:r>
        <w:t>Interpretation</w:t>
      </w:r>
      <w:r>
        <w:tab/>
      </w:r>
      <w:r w:rsidR="00E21A32">
        <w:fldChar w:fldCharType="begin"/>
      </w:r>
      <w:r>
        <w:instrText xml:space="preserve"> PAGEREF _Toc325100712 \h </w:instrText>
      </w:r>
      <w:r w:rsidR="00E21A32">
        <w:fldChar w:fldCharType="separate"/>
      </w:r>
      <w:r>
        <w:t>61</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5.</w:t>
      </w:r>
      <w:r>
        <w:rPr>
          <w:rFonts w:asciiTheme="minorHAnsi" w:eastAsiaTheme="minorEastAsia" w:hAnsiTheme="minorHAnsi" w:cstheme="minorBidi"/>
          <w:b w:val="0"/>
          <w:sz w:val="22"/>
          <w:szCs w:val="22"/>
          <w:lang w:val="sr-Latn-CS" w:eastAsia="sr-Latn-CS"/>
        </w:rPr>
        <w:tab/>
      </w:r>
      <w:r>
        <w:t>Language</w:t>
      </w:r>
      <w:r>
        <w:tab/>
      </w:r>
      <w:r w:rsidR="00E21A32">
        <w:fldChar w:fldCharType="begin"/>
      </w:r>
      <w:r>
        <w:instrText xml:space="preserve"> PAGEREF _Toc325100713 \h </w:instrText>
      </w:r>
      <w:r w:rsidR="00E21A32">
        <w:fldChar w:fldCharType="separate"/>
      </w:r>
      <w:r>
        <w:t>62</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6.</w:t>
      </w:r>
      <w:r>
        <w:rPr>
          <w:rFonts w:asciiTheme="minorHAnsi" w:eastAsiaTheme="minorEastAsia" w:hAnsiTheme="minorHAnsi" w:cstheme="minorBidi"/>
          <w:b w:val="0"/>
          <w:sz w:val="22"/>
          <w:szCs w:val="22"/>
          <w:lang w:val="sr-Latn-CS" w:eastAsia="sr-Latn-CS"/>
        </w:rPr>
        <w:tab/>
      </w:r>
      <w:r>
        <w:t>Joint Venture, Consortium or Association</w:t>
      </w:r>
      <w:r>
        <w:tab/>
      </w:r>
      <w:r w:rsidR="00E21A32">
        <w:fldChar w:fldCharType="begin"/>
      </w:r>
      <w:r>
        <w:instrText xml:space="preserve"> PAGEREF _Toc325100714 \h </w:instrText>
      </w:r>
      <w:r w:rsidR="00E21A32">
        <w:fldChar w:fldCharType="separate"/>
      </w:r>
      <w:r>
        <w:t>62</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7.</w:t>
      </w:r>
      <w:r>
        <w:rPr>
          <w:rFonts w:asciiTheme="minorHAnsi" w:eastAsiaTheme="minorEastAsia" w:hAnsiTheme="minorHAnsi" w:cstheme="minorBidi"/>
          <w:b w:val="0"/>
          <w:sz w:val="22"/>
          <w:szCs w:val="22"/>
          <w:lang w:val="sr-Latn-CS" w:eastAsia="sr-Latn-CS"/>
        </w:rPr>
        <w:tab/>
      </w:r>
      <w:r>
        <w:t>Eligibility</w:t>
      </w:r>
      <w:r>
        <w:tab/>
      </w:r>
      <w:r w:rsidR="00E21A32">
        <w:fldChar w:fldCharType="begin"/>
      </w:r>
      <w:r>
        <w:instrText xml:space="preserve"> PAGEREF _Toc325100715 \h </w:instrText>
      </w:r>
      <w:r w:rsidR="00E21A32">
        <w:fldChar w:fldCharType="separate"/>
      </w:r>
      <w:r>
        <w:t>63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8.</w:t>
      </w:r>
      <w:r>
        <w:rPr>
          <w:rFonts w:asciiTheme="minorHAnsi" w:eastAsiaTheme="minorEastAsia" w:hAnsiTheme="minorHAnsi" w:cstheme="minorBidi"/>
          <w:b w:val="0"/>
          <w:sz w:val="22"/>
          <w:szCs w:val="22"/>
          <w:lang w:val="sr-Latn-CS" w:eastAsia="sr-Latn-CS"/>
        </w:rPr>
        <w:tab/>
      </w:r>
      <w:r>
        <w:t>Notices</w:t>
      </w:r>
      <w:r>
        <w:tab/>
      </w:r>
      <w:r w:rsidR="00E21A32">
        <w:fldChar w:fldCharType="begin"/>
      </w:r>
      <w:r>
        <w:instrText xml:space="preserve"> PAGEREF _Toc325100716 \h </w:instrText>
      </w:r>
      <w:r w:rsidR="00E21A32">
        <w:fldChar w:fldCharType="separate"/>
      </w:r>
      <w:r>
        <w:t>63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9.</w:t>
      </w:r>
      <w:r>
        <w:rPr>
          <w:rFonts w:asciiTheme="minorHAnsi" w:eastAsiaTheme="minorEastAsia" w:hAnsiTheme="minorHAnsi" w:cstheme="minorBidi"/>
          <w:b w:val="0"/>
          <w:sz w:val="22"/>
          <w:szCs w:val="22"/>
          <w:lang w:val="sr-Latn-CS" w:eastAsia="sr-Latn-CS"/>
        </w:rPr>
        <w:tab/>
      </w:r>
      <w:r>
        <w:t>Governing Law</w:t>
      </w:r>
      <w:r>
        <w:tab/>
      </w:r>
      <w:r w:rsidR="00E21A32">
        <w:fldChar w:fldCharType="begin"/>
      </w:r>
      <w:r>
        <w:instrText xml:space="preserve"> PAGEREF _Toc325100717 \h </w:instrText>
      </w:r>
      <w:r w:rsidR="00E21A32">
        <w:fldChar w:fldCharType="separate"/>
      </w:r>
      <w:r>
        <w:t>63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10.</w:t>
      </w:r>
      <w:r>
        <w:rPr>
          <w:rFonts w:asciiTheme="minorHAnsi" w:eastAsiaTheme="minorEastAsia" w:hAnsiTheme="minorHAnsi" w:cstheme="minorBidi"/>
          <w:b w:val="0"/>
          <w:sz w:val="22"/>
          <w:szCs w:val="22"/>
          <w:lang w:val="sr-Latn-CS" w:eastAsia="sr-Latn-CS"/>
        </w:rPr>
        <w:tab/>
      </w:r>
      <w:r>
        <w:t>Settlement of Disputes</w:t>
      </w:r>
      <w:r>
        <w:tab/>
      </w:r>
      <w:r w:rsidR="00E21A32">
        <w:fldChar w:fldCharType="begin"/>
      </w:r>
      <w:r>
        <w:instrText xml:space="preserve"> PAGEREF _Toc325100718 \h </w:instrText>
      </w:r>
      <w:r w:rsidR="00E21A32">
        <w:fldChar w:fldCharType="separate"/>
      </w:r>
      <w:r>
        <w:t>63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11.</w:t>
      </w:r>
      <w:r>
        <w:rPr>
          <w:rFonts w:asciiTheme="minorHAnsi" w:eastAsiaTheme="minorEastAsia" w:hAnsiTheme="minorHAnsi" w:cstheme="minorBidi"/>
          <w:b w:val="0"/>
          <w:sz w:val="22"/>
          <w:szCs w:val="22"/>
          <w:lang w:val="sr-Latn-CS" w:eastAsia="sr-Latn-CS"/>
        </w:rPr>
        <w:tab/>
      </w:r>
      <w:r>
        <w:t>Scope of Supply</w:t>
      </w:r>
      <w:r>
        <w:tab/>
      </w:r>
      <w:r w:rsidR="00E21A32">
        <w:fldChar w:fldCharType="begin"/>
      </w:r>
      <w:r>
        <w:instrText xml:space="preserve"> PAGEREF _Toc325100719 \h </w:instrText>
      </w:r>
      <w:r w:rsidR="00E21A32">
        <w:fldChar w:fldCharType="separate"/>
      </w:r>
      <w:r>
        <w:t>64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12.</w:t>
      </w:r>
      <w:r>
        <w:rPr>
          <w:rFonts w:asciiTheme="minorHAnsi" w:eastAsiaTheme="minorEastAsia" w:hAnsiTheme="minorHAnsi" w:cstheme="minorBidi"/>
          <w:b w:val="0"/>
          <w:sz w:val="22"/>
          <w:szCs w:val="22"/>
          <w:lang w:val="sr-Latn-CS" w:eastAsia="sr-Latn-CS"/>
        </w:rPr>
        <w:tab/>
      </w:r>
      <w:r>
        <w:t>Delivery and Documents</w:t>
      </w:r>
      <w:r>
        <w:tab/>
      </w:r>
      <w:r w:rsidR="00E21A32">
        <w:fldChar w:fldCharType="begin"/>
      </w:r>
      <w:r>
        <w:instrText xml:space="preserve"> PAGEREF _Toc325100720 \h </w:instrText>
      </w:r>
      <w:r w:rsidR="00E21A32">
        <w:fldChar w:fldCharType="separate"/>
      </w:r>
      <w:r>
        <w:t>64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13.</w:t>
      </w:r>
      <w:r>
        <w:rPr>
          <w:rFonts w:asciiTheme="minorHAnsi" w:eastAsiaTheme="minorEastAsia" w:hAnsiTheme="minorHAnsi" w:cstheme="minorBidi"/>
          <w:b w:val="0"/>
          <w:sz w:val="22"/>
          <w:szCs w:val="22"/>
          <w:lang w:val="sr-Latn-CS" w:eastAsia="sr-Latn-CS"/>
        </w:rPr>
        <w:tab/>
      </w:r>
      <w:r>
        <w:t>Supplier’s Responsibilities</w:t>
      </w:r>
      <w:r>
        <w:tab/>
      </w:r>
      <w:r w:rsidR="00E21A32">
        <w:fldChar w:fldCharType="begin"/>
      </w:r>
      <w:r>
        <w:instrText xml:space="preserve"> PAGEREF _Toc325100721 \h </w:instrText>
      </w:r>
      <w:r w:rsidR="00E21A32">
        <w:fldChar w:fldCharType="separate"/>
      </w:r>
      <w:r>
        <w:t>64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14.</w:t>
      </w:r>
      <w:r>
        <w:rPr>
          <w:rFonts w:asciiTheme="minorHAnsi" w:eastAsiaTheme="minorEastAsia" w:hAnsiTheme="minorHAnsi" w:cstheme="minorBidi"/>
          <w:b w:val="0"/>
          <w:sz w:val="22"/>
          <w:szCs w:val="22"/>
          <w:lang w:val="sr-Latn-CS" w:eastAsia="sr-Latn-CS"/>
        </w:rPr>
        <w:tab/>
      </w:r>
      <w:r>
        <w:t>Contract Price</w:t>
      </w:r>
      <w:r>
        <w:tab/>
      </w:r>
      <w:r w:rsidR="00E21A32">
        <w:fldChar w:fldCharType="begin"/>
      </w:r>
      <w:r>
        <w:instrText xml:space="preserve"> PAGEREF _Toc325100722 \h </w:instrText>
      </w:r>
      <w:r w:rsidR="00E21A32">
        <w:fldChar w:fldCharType="separate"/>
      </w:r>
      <w:r>
        <w:t>64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15.</w:t>
      </w:r>
      <w:r>
        <w:rPr>
          <w:rFonts w:asciiTheme="minorHAnsi" w:eastAsiaTheme="minorEastAsia" w:hAnsiTheme="minorHAnsi" w:cstheme="minorBidi"/>
          <w:b w:val="0"/>
          <w:sz w:val="22"/>
          <w:szCs w:val="22"/>
          <w:lang w:val="sr-Latn-CS" w:eastAsia="sr-Latn-CS"/>
        </w:rPr>
        <w:tab/>
      </w:r>
      <w:r>
        <w:t>Terms of Payment</w:t>
      </w:r>
      <w:r>
        <w:tab/>
      </w:r>
      <w:r w:rsidR="00E21A32">
        <w:fldChar w:fldCharType="begin"/>
      </w:r>
      <w:r>
        <w:instrText xml:space="preserve"> PAGEREF _Toc325100723 \h </w:instrText>
      </w:r>
      <w:r w:rsidR="00E21A32">
        <w:fldChar w:fldCharType="separate"/>
      </w:r>
      <w:r>
        <w:t>64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16.</w:t>
      </w:r>
      <w:r>
        <w:rPr>
          <w:rFonts w:asciiTheme="minorHAnsi" w:eastAsiaTheme="minorEastAsia" w:hAnsiTheme="minorHAnsi" w:cstheme="minorBidi"/>
          <w:b w:val="0"/>
          <w:sz w:val="22"/>
          <w:szCs w:val="22"/>
          <w:lang w:val="sr-Latn-CS" w:eastAsia="sr-Latn-CS"/>
        </w:rPr>
        <w:tab/>
      </w:r>
      <w:r>
        <w:t>Taxes and Duties</w:t>
      </w:r>
      <w:r>
        <w:tab/>
      </w:r>
      <w:r w:rsidR="00E21A32">
        <w:fldChar w:fldCharType="begin"/>
      </w:r>
      <w:r>
        <w:instrText xml:space="preserve"> PAGEREF _Toc325100724 \h </w:instrText>
      </w:r>
      <w:r w:rsidR="00E21A32">
        <w:fldChar w:fldCharType="separate"/>
      </w:r>
      <w:r>
        <w:t>65</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17.</w:t>
      </w:r>
      <w:r>
        <w:rPr>
          <w:rFonts w:asciiTheme="minorHAnsi" w:eastAsiaTheme="minorEastAsia" w:hAnsiTheme="minorHAnsi" w:cstheme="minorBidi"/>
          <w:b w:val="0"/>
          <w:sz w:val="22"/>
          <w:szCs w:val="22"/>
          <w:lang w:val="sr-Latn-CS" w:eastAsia="sr-Latn-CS"/>
        </w:rPr>
        <w:tab/>
      </w:r>
      <w:r>
        <w:t>Performance Security</w:t>
      </w:r>
      <w:r>
        <w:tab/>
      </w:r>
      <w:r w:rsidR="00E21A32">
        <w:fldChar w:fldCharType="begin"/>
      </w:r>
      <w:r>
        <w:instrText xml:space="preserve"> PAGEREF _Toc325100725 \h </w:instrText>
      </w:r>
      <w:r w:rsidR="00E21A32">
        <w:fldChar w:fldCharType="separate"/>
      </w:r>
      <w:r>
        <w:t>65</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18.</w:t>
      </w:r>
      <w:r>
        <w:rPr>
          <w:rFonts w:asciiTheme="minorHAnsi" w:eastAsiaTheme="minorEastAsia" w:hAnsiTheme="minorHAnsi" w:cstheme="minorBidi"/>
          <w:b w:val="0"/>
          <w:sz w:val="22"/>
          <w:szCs w:val="22"/>
          <w:lang w:val="sr-Latn-CS" w:eastAsia="sr-Latn-CS"/>
        </w:rPr>
        <w:tab/>
      </w:r>
      <w:r>
        <w:t>Copyright</w:t>
      </w:r>
      <w:r>
        <w:tab/>
      </w:r>
      <w:r w:rsidR="00E21A32">
        <w:fldChar w:fldCharType="begin"/>
      </w:r>
      <w:r>
        <w:instrText xml:space="preserve"> PAGEREF _Toc325100726 \h </w:instrText>
      </w:r>
      <w:r w:rsidR="00E21A32">
        <w:fldChar w:fldCharType="separate"/>
      </w:r>
      <w:r>
        <w:t>65</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19.</w:t>
      </w:r>
      <w:r>
        <w:rPr>
          <w:rFonts w:asciiTheme="minorHAnsi" w:eastAsiaTheme="minorEastAsia" w:hAnsiTheme="minorHAnsi" w:cstheme="minorBidi"/>
          <w:b w:val="0"/>
          <w:sz w:val="22"/>
          <w:szCs w:val="22"/>
          <w:lang w:val="sr-Latn-CS" w:eastAsia="sr-Latn-CS"/>
        </w:rPr>
        <w:tab/>
      </w:r>
      <w:r>
        <w:t>Confidential Information</w:t>
      </w:r>
      <w:r>
        <w:tab/>
      </w:r>
      <w:r w:rsidR="00E21A32">
        <w:fldChar w:fldCharType="begin"/>
      </w:r>
      <w:r>
        <w:instrText xml:space="preserve"> PAGEREF _Toc325100727 \h </w:instrText>
      </w:r>
      <w:r w:rsidR="00E21A32">
        <w:fldChar w:fldCharType="separate"/>
      </w:r>
      <w:r>
        <w:t>66</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20.</w:t>
      </w:r>
      <w:r>
        <w:rPr>
          <w:rFonts w:asciiTheme="minorHAnsi" w:eastAsiaTheme="minorEastAsia" w:hAnsiTheme="minorHAnsi" w:cstheme="minorBidi"/>
          <w:b w:val="0"/>
          <w:sz w:val="22"/>
          <w:szCs w:val="22"/>
          <w:lang w:val="sr-Latn-CS" w:eastAsia="sr-Latn-CS"/>
        </w:rPr>
        <w:tab/>
      </w:r>
      <w:r>
        <w:t>Subcontracting</w:t>
      </w:r>
      <w:r>
        <w:tab/>
      </w:r>
      <w:r w:rsidR="00E21A32">
        <w:fldChar w:fldCharType="begin"/>
      </w:r>
      <w:r>
        <w:instrText xml:space="preserve"> PAGEREF _Toc325100728 \h </w:instrText>
      </w:r>
      <w:r w:rsidR="00E21A32">
        <w:fldChar w:fldCharType="separate"/>
      </w:r>
      <w:r>
        <w:t>67</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21.</w:t>
      </w:r>
      <w:r>
        <w:rPr>
          <w:rFonts w:asciiTheme="minorHAnsi" w:eastAsiaTheme="minorEastAsia" w:hAnsiTheme="minorHAnsi" w:cstheme="minorBidi"/>
          <w:b w:val="0"/>
          <w:sz w:val="22"/>
          <w:szCs w:val="22"/>
          <w:lang w:val="sr-Latn-CS" w:eastAsia="sr-Latn-CS"/>
        </w:rPr>
        <w:tab/>
      </w:r>
      <w:r>
        <w:t>Specifications and Standards</w:t>
      </w:r>
      <w:r>
        <w:tab/>
      </w:r>
      <w:r w:rsidR="00E21A32">
        <w:fldChar w:fldCharType="begin"/>
      </w:r>
      <w:r>
        <w:instrText xml:space="preserve"> PAGEREF _Toc325100729 \h </w:instrText>
      </w:r>
      <w:r w:rsidR="00E21A32">
        <w:fldChar w:fldCharType="separate"/>
      </w:r>
      <w:r>
        <w:t>67</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lastRenderedPageBreak/>
        <w:t>22.</w:t>
      </w:r>
      <w:r>
        <w:rPr>
          <w:rFonts w:asciiTheme="minorHAnsi" w:eastAsiaTheme="minorEastAsia" w:hAnsiTheme="minorHAnsi" w:cstheme="minorBidi"/>
          <w:b w:val="0"/>
          <w:sz w:val="22"/>
          <w:szCs w:val="22"/>
          <w:lang w:val="sr-Latn-CS" w:eastAsia="sr-Latn-CS"/>
        </w:rPr>
        <w:tab/>
      </w:r>
      <w:r>
        <w:t>Packing and Documents</w:t>
      </w:r>
      <w:r>
        <w:tab/>
      </w:r>
      <w:r w:rsidR="00E21A32">
        <w:fldChar w:fldCharType="begin"/>
      </w:r>
      <w:r>
        <w:instrText xml:space="preserve"> PAGEREF _Toc325100730 \h </w:instrText>
      </w:r>
      <w:r w:rsidR="00E21A32">
        <w:fldChar w:fldCharType="separate"/>
      </w:r>
      <w:r>
        <w:t>67</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23.</w:t>
      </w:r>
      <w:r>
        <w:rPr>
          <w:rFonts w:asciiTheme="minorHAnsi" w:eastAsiaTheme="minorEastAsia" w:hAnsiTheme="minorHAnsi" w:cstheme="minorBidi"/>
          <w:b w:val="0"/>
          <w:sz w:val="22"/>
          <w:szCs w:val="22"/>
          <w:lang w:val="sr-Latn-CS" w:eastAsia="sr-Latn-CS"/>
        </w:rPr>
        <w:tab/>
      </w:r>
      <w:r>
        <w:t>Insurance</w:t>
      </w:r>
      <w:r>
        <w:tab/>
      </w:r>
      <w:r w:rsidR="00E21A32">
        <w:fldChar w:fldCharType="begin"/>
      </w:r>
      <w:r>
        <w:instrText xml:space="preserve"> PAGEREF _Toc325100731 \h </w:instrText>
      </w:r>
      <w:r w:rsidR="00E21A32">
        <w:fldChar w:fldCharType="separate"/>
      </w:r>
      <w:r>
        <w:t>68</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24.</w:t>
      </w:r>
      <w:r>
        <w:rPr>
          <w:rFonts w:asciiTheme="minorHAnsi" w:eastAsiaTheme="minorEastAsia" w:hAnsiTheme="minorHAnsi" w:cstheme="minorBidi"/>
          <w:b w:val="0"/>
          <w:sz w:val="22"/>
          <w:szCs w:val="22"/>
          <w:lang w:val="sr-Latn-CS" w:eastAsia="sr-Latn-CS"/>
        </w:rPr>
        <w:tab/>
      </w:r>
      <w:r>
        <w:t>Transportation</w:t>
      </w:r>
      <w:r>
        <w:tab/>
      </w:r>
      <w:r w:rsidR="00E21A32">
        <w:fldChar w:fldCharType="begin"/>
      </w:r>
      <w:r>
        <w:instrText xml:space="preserve"> PAGEREF _Toc325100732 \h </w:instrText>
      </w:r>
      <w:r w:rsidR="00E21A32">
        <w:fldChar w:fldCharType="separate"/>
      </w:r>
      <w:r>
        <w:t>68</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25.</w:t>
      </w:r>
      <w:r>
        <w:rPr>
          <w:rFonts w:asciiTheme="minorHAnsi" w:eastAsiaTheme="minorEastAsia" w:hAnsiTheme="minorHAnsi" w:cstheme="minorBidi"/>
          <w:b w:val="0"/>
          <w:sz w:val="22"/>
          <w:szCs w:val="22"/>
          <w:lang w:val="sr-Latn-CS" w:eastAsia="sr-Latn-CS"/>
        </w:rPr>
        <w:tab/>
      </w:r>
      <w:r>
        <w:t>Inspections and Tests</w:t>
      </w:r>
      <w:r>
        <w:tab/>
      </w:r>
      <w:r w:rsidR="00E21A32">
        <w:fldChar w:fldCharType="begin"/>
      </w:r>
      <w:r>
        <w:instrText xml:space="preserve"> PAGEREF _Toc325100733 \h </w:instrText>
      </w:r>
      <w:r w:rsidR="00E21A32">
        <w:fldChar w:fldCharType="separate"/>
      </w:r>
      <w:r>
        <w:t>68</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26.</w:t>
      </w:r>
      <w:r>
        <w:rPr>
          <w:rFonts w:asciiTheme="minorHAnsi" w:eastAsiaTheme="minorEastAsia" w:hAnsiTheme="minorHAnsi" w:cstheme="minorBidi"/>
          <w:b w:val="0"/>
          <w:sz w:val="22"/>
          <w:szCs w:val="22"/>
          <w:lang w:val="sr-Latn-CS" w:eastAsia="sr-Latn-CS"/>
        </w:rPr>
        <w:tab/>
      </w:r>
      <w:r>
        <w:t>Liquidated Damages</w:t>
      </w:r>
      <w:r>
        <w:tab/>
      </w:r>
      <w:r w:rsidR="00E21A32">
        <w:fldChar w:fldCharType="begin"/>
      </w:r>
      <w:r>
        <w:instrText xml:space="preserve"> PAGEREF _Toc325100734 \h </w:instrText>
      </w:r>
      <w:r w:rsidR="00E21A32">
        <w:fldChar w:fldCharType="separate"/>
      </w:r>
      <w:r>
        <w:t>69</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27.</w:t>
      </w:r>
      <w:r>
        <w:rPr>
          <w:rFonts w:asciiTheme="minorHAnsi" w:eastAsiaTheme="minorEastAsia" w:hAnsiTheme="minorHAnsi" w:cstheme="minorBidi"/>
          <w:b w:val="0"/>
          <w:sz w:val="22"/>
          <w:szCs w:val="22"/>
          <w:lang w:val="sr-Latn-CS" w:eastAsia="sr-Latn-CS"/>
        </w:rPr>
        <w:tab/>
      </w:r>
      <w:r>
        <w:t>Warranty</w:t>
      </w:r>
      <w:r>
        <w:tab/>
      </w:r>
      <w:r w:rsidR="00E21A32">
        <w:fldChar w:fldCharType="begin"/>
      </w:r>
      <w:r>
        <w:instrText xml:space="preserve"> PAGEREF _Toc325100735 \h </w:instrText>
      </w:r>
      <w:r w:rsidR="00E21A32">
        <w:fldChar w:fldCharType="separate"/>
      </w:r>
      <w:r>
        <w:t>69</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28.</w:t>
      </w:r>
      <w:r>
        <w:rPr>
          <w:rFonts w:asciiTheme="minorHAnsi" w:eastAsiaTheme="minorEastAsia" w:hAnsiTheme="minorHAnsi" w:cstheme="minorBidi"/>
          <w:b w:val="0"/>
          <w:sz w:val="22"/>
          <w:szCs w:val="22"/>
          <w:lang w:val="sr-Latn-CS" w:eastAsia="sr-Latn-CS"/>
        </w:rPr>
        <w:tab/>
      </w:r>
      <w:r>
        <w:t>Patent Indemnity</w:t>
      </w:r>
      <w:r>
        <w:tab/>
      </w:r>
      <w:r w:rsidR="00E21A32">
        <w:fldChar w:fldCharType="begin"/>
      </w:r>
      <w:r>
        <w:instrText xml:space="preserve"> PAGEREF _Toc325100736 \h </w:instrText>
      </w:r>
      <w:r w:rsidR="00E21A32">
        <w:fldChar w:fldCharType="separate"/>
      </w:r>
      <w:r>
        <w:t>70</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29.</w:t>
      </w:r>
      <w:r>
        <w:rPr>
          <w:rFonts w:asciiTheme="minorHAnsi" w:eastAsiaTheme="minorEastAsia" w:hAnsiTheme="minorHAnsi" w:cstheme="minorBidi"/>
          <w:b w:val="0"/>
          <w:sz w:val="22"/>
          <w:szCs w:val="22"/>
          <w:lang w:val="sr-Latn-CS" w:eastAsia="sr-Latn-CS"/>
        </w:rPr>
        <w:tab/>
      </w:r>
      <w:r>
        <w:t>Limitation of Liability</w:t>
      </w:r>
      <w:r>
        <w:tab/>
      </w:r>
      <w:r w:rsidR="00E21A32">
        <w:fldChar w:fldCharType="begin"/>
      </w:r>
      <w:r>
        <w:instrText xml:space="preserve"> PAGEREF _Toc325100737 \h </w:instrText>
      </w:r>
      <w:r w:rsidR="00E21A32">
        <w:fldChar w:fldCharType="separate"/>
      </w:r>
      <w:r>
        <w:t>71</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30.</w:t>
      </w:r>
      <w:r>
        <w:rPr>
          <w:rFonts w:asciiTheme="minorHAnsi" w:eastAsiaTheme="minorEastAsia" w:hAnsiTheme="minorHAnsi" w:cstheme="minorBidi"/>
          <w:b w:val="0"/>
          <w:sz w:val="22"/>
          <w:szCs w:val="22"/>
          <w:lang w:val="sr-Latn-CS" w:eastAsia="sr-Latn-CS"/>
        </w:rPr>
        <w:tab/>
      </w:r>
      <w:r>
        <w:t>Change in Laws and Regulations</w:t>
      </w:r>
      <w:r>
        <w:tab/>
      </w:r>
      <w:r w:rsidR="00E21A32">
        <w:fldChar w:fldCharType="begin"/>
      </w:r>
      <w:r>
        <w:instrText xml:space="preserve"> PAGEREF _Toc325100738 \h </w:instrText>
      </w:r>
      <w:r w:rsidR="00E21A32">
        <w:fldChar w:fldCharType="separate"/>
      </w:r>
      <w:r>
        <w:t>72</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31.</w:t>
      </w:r>
      <w:r>
        <w:rPr>
          <w:rFonts w:asciiTheme="minorHAnsi" w:eastAsiaTheme="minorEastAsia" w:hAnsiTheme="minorHAnsi" w:cstheme="minorBidi"/>
          <w:b w:val="0"/>
          <w:sz w:val="22"/>
          <w:szCs w:val="22"/>
          <w:lang w:val="sr-Latn-CS" w:eastAsia="sr-Latn-CS"/>
        </w:rPr>
        <w:tab/>
      </w:r>
      <w:r>
        <w:t>Force Majeure</w:t>
      </w:r>
      <w:r>
        <w:tab/>
      </w:r>
      <w:r w:rsidR="00E21A32">
        <w:fldChar w:fldCharType="begin"/>
      </w:r>
      <w:r>
        <w:instrText xml:space="preserve"> PAGEREF _Toc325100739 \h </w:instrText>
      </w:r>
      <w:r w:rsidR="00E21A32">
        <w:fldChar w:fldCharType="separate"/>
      </w:r>
      <w:r>
        <w:t>72</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32.</w:t>
      </w:r>
      <w:r>
        <w:rPr>
          <w:rFonts w:asciiTheme="minorHAnsi" w:eastAsiaTheme="minorEastAsia" w:hAnsiTheme="minorHAnsi" w:cstheme="minorBidi"/>
          <w:b w:val="0"/>
          <w:sz w:val="22"/>
          <w:szCs w:val="22"/>
          <w:lang w:val="sr-Latn-CS" w:eastAsia="sr-Latn-CS"/>
        </w:rPr>
        <w:tab/>
      </w:r>
      <w:r>
        <w:t>Change Orders and Contract Amendments</w:t>
      </w:r>
      <w:r>
        <w:tab/>
      </w:r>
      <w:r w:rsidR="00E21A32">
        <w:fldChar w:fldCharType="begin"/>
      </w:r>
      <w:r>
        <w:instrText xml:space="preserve"> PAGEREF _Toc325100740 \h </w:instrText>
      </w:r>
      <w:r w:rsidR="00E21A32">
        <w:fldChar w:fldCharType="separate"/>
      </w:r>
      <w:r>
        <w:t>73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33.</w:t>
      </w:r>
      <w:r>
        <w:rPr>
          <w:rFonts w:asciiTheme="minorHAnsi" w:eastAsiaTheme="minorEastAsia" w:hAnsiTheme="minorHAnsi" w:cstheme="minorBidi"/>
          <w:b w:val="0"/>
          <w:sz w:val="22"/>
          <w:szCs w:val="22"/>
          <w:lang w:val="sr-Latn-CS" w:eastAsia="sr-Latn-CS"/>
        </w:rPr>
        <w:tab/>
      </w:r>
      <w:r>
        <w:t>Extensions of Time</w:t>
      </w:r>
      <w:r>
        <w:tab/>
      </w:r>
      <w:r w:rsidR="00E21A32">
        <w:fldChar w:fldCharType="begin"/>
      </w:r>
      <w:r>
        <w:instrText xml:space="preserve"> PAGEREF _Toc325100741 \h </w:instrText>
      </w:r>
      <w:r w:rsidR="00E21A32">
        <w:fldChar w:fldCharType="separate"/>
      </w:r>
      <w:r>
        <w:t>73</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34.</w:t>
      </w:r>
      <w:r>
        <w:rPr>
          <w:rFonts w:asciiTheme="minorHAnsi" w:eastAsiaTheme="minorEastAsia" w:hAnsiTheme="minorHAnsi" w:cstheme="minorBidi"/>
          <w:b w:val="0"/>
          <w:sz w:val="22"/>
          <w:szCs w:val="22"/>
          <w:lang w:val="sr-Latn-CS" w:eastAsia="sr-Latn-CS"/>
        </w:rPr>
        <w:tab/>
      </w:r>
      <w:r>
        <w:t>Termination</w:t>
      </w:r>
      <w:r>
        <w:tab/>
      </w:r>
      <w:r w:rsidR="00E21A32">
        <w:fldChar w:fldCharType="begin"/>
      </w:r>
      <w:r>
        <w:instrText xml:space="preserve"> PAGEREF _Toc325100742 \h </w:instrText>
      </w:r>
      <w:r w:rsidR="00E21A32">
        <w:fldChar w:fldCharType="separate"/>
      </w:r>
      <w:r>
        <w:t>74</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35.</w:t>
      </w:r>
      <w:r>
        <w:rPr>
          <w:rFonts w:asciiTheme="minorHAnsi" w:eastAsiaTheme="minorEastAsia" w:hAnsiTheme="minorHAnsi" w:cstheme="minorBidi"/>
          <w:b w:val="0"/>
          <w:sz w:val="22"/>
          <w:szCs w:val="22"/>
          <w:lang w:val="sr-Latn-CS" w:eastAsia="sr-Latn-CS"/>
        </w:rPr>
        <w:tab/>
      </w:r>
      <w:r>
        <w:t>Assignment</w:t>
      </w:r>
      <w:r>
        <w:tab/>
      </w:r>
      <w:r w:rsidR="00E21A32">
        <w:fldChar w:fldCharType="begin"/>
      </w:r>
      <w:r>
        <w:instrText xml:space="preserve"> PAGEREF _Toc325100743 \h </w:instrText>
      </w:r>
      <w:r w:rsidR="00E21A32">
        <w:fldChar w:fldCharType="separate"/>
      </w:r>
      <w:r>
        <w:t>75</w:t>
      </w:r>
      <w:r w:rsidR="00E21A32">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36.</w:t>
      </w:r>
      <w:r>
        <w:rPr>
          <w:rFonts w:asciiTheme="minorHAnsi" w:eastAsiaTheme="minorEastAsia" w:hAnsiTheme="minorHAnsi" w:cstheme="minorBidi"/>
          <w:b w:val="0"/>
          <w:sz w:val="22"/>
          <w:szCs w:val="22"/>
          <w:lang w:val="sr-Latn-CS" w:eastAsia="sr-Latn-CS"/>
        </w:rPr>
        <w:tab/>
      </w:r>
      <w:r w:rsidRPr="000946D1">
        <w:rPr>
          <w:bCs/>
        </w:rPr>
        <w:t>Export Restriction</w:t>
      </w:r>
      <w:r>
        <w:tab/>
      </w:r>
      <w:r w:rsidR="00E21A32">
        <w:fldChar w:fldCharType="begin"/>
      </w:r>
      <w:r>
        <w:instrText xml:space="preserve"> PAGEREF _Toc325100744 \h </w:instrText>
      </w:r>
      <w:r w:rsidR="00E21A32">
        <w:fldChar w:fldCharType="separate"/>
      </w:r>
      <w:r>
        <w:t>75</w:t>
      </w:r>
      <w:r w:rsidR="00E21A32">
        <w:fldChar w:fldCharType="end"/>
      </w:r>
    </w:p>
    <w:p w:rsidR="00455149" w:rsidRDefault="00E21A32" w:rsidP="004275FD">
      <w:pPr>
        <w:spacing w:after="80"/>
        <w:rPr>
          <w:b/>
        </w:rPr>
      </w:pPr>
      <w:r w:rsidRPr="004275FD">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firstRow="0" w:lastRow="0" w:firstColumn="0" w:lastColumn="0" w:noHBand="0" w:noVBand="0"/>
      </w:tblPr>
      <w:tblGrid>
        <w:gridCol w:w="18"/>
        <w:gridCol w:w="2340"/>
        <w:gridCol w:w="6840"/>
        <w:gridCol w:w="18"/>
      </w:tblGrid>
      <w:tr w:rsidR="00455149" w:rsidTr="009657D3">
        <w:tc>
          <w:tcPr>
            <w:tcW w:w="2358" w:type="dxa"/>
            <w:gridSpan w:val="2"/>
          </w:tcPr>
          <w:p w:rsidR="00455149" w:rsidRDefault="001B56B1" w:rsidP="00D94218">
            <w:pPr>
              <w:pStyle w:val="sec7-clauses"/>
              <w:numPr>
                <w:ilvl w:val="0"/>
                <w:numId w:val="124"/>
              </w:numPr>
              <w:spacing w:before="0" w:after="200"/>
            </w:pPr>
            <w:r>
              <w:t xml:space="preserve"> </w:t>
            </w:r>
            <w:bookmarkStart w:id="316" w:name="_Toc325100709"/>
            <w:r w:rsidR="00455149">
              <w:t>Definitions</w:t>
            </w:r>
            <w:bookmarkEnd w:id="316"/>
          </w:p>
        </w:tc>
        <w:tc>
          <w:tcPr>
            <w:tcW w:w="685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D94218">
            <w:pPr>
              <w:pStyle w:val="Heading3"/>
              <w:numPr>
                <w:ilvl w:val="2"/>
                <w:numId w:val="75"/>
              </w:numPr>
            </w:pPr>
            <w:r>
              <w:t xml:space="preserve">“Bank” means the </w:t>
            </w:r>
            <w:r w:rsidR="00FE080F">
              <w:t>European Investment Bank.</w:t>
            </w:r>
          </w:p>
          <w:p w:rsidR="00455149" w:rsidRDefault="00455149" w:rsidP="00D94218">
            <w:pPr>
              <w:pStyle w:val="Heading3"/>
              <w:numPr>
                <w:ilvl w:val="2"/>
                <w:numId w:val="75"/>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D94218">
            <w:pPr>
              <w:pStyle w:val="Heading3"/>
              <w:numPr>
                <w:ilvl w:val="2"/>
                <w:numId w:val="75"/>
              </w:numPr>
            </w:pPr>
            <w:r>
              <w:t>“Contract Documents” means the documents listed in the Contract Agreement, including any amendments thereto.</w:t>
            </w:r>
          </w:p>
          <w:p w:rsidR="00455149" w:rsidRDefault="00455149" w:rsidP="00D94218">
            <w:pPr>
              <w:pStyle w:val="Heading3"/>
              <w:numPr>
                <w:ilvl w:val="2"/>
                <w:numId w:val="75"/>
              </w:numPr>
            </w:pPr>
            <w:r>
              <w:t xml:space="preserve">“Contract Price” means the price payable to the Supplier as specified in the Contract Agreement, subject to such additions and adjustments thereto or deductions </w:t>
            </w:r>
            <w:r w:rsidR="00A668CD">
              <w:t>therefore</w:t>
            </w:r>
            <w:r>
              <w:t>, as may be made pursuant to the Contract.</w:t>
            </w:r>
          </w:p>
          <w:p w:rsidR="00455149" w:rsidRDefault="00455149" w:rsidP="00D94218">
            <w:pPr>
              <w:pStyle w:val="Heading3"/>
              <w:numPr>
                <w:ilvl w:val="2"/>
                <w:numId w:val="75"/>
              </w:numPr>
            </w:pPr>
            <w:r>
              <w:t>“Day” means calendar day.</w:t>
            </w:r>
          </w:p>
          <w:p w:rsidR="00455149" w:rsidRDefault="00455149" w:rsidP="00D94218">
            <w:pPr>
              <w:pStyle w:val="Heading3"/>
              <w:numPr>
                <w:ilvl w:val="2"/>
                <w:numId w:val="75"/>
              </w:numPr>
            </w:pPr>
            <w:r>
              <w:t xml:space="preserve"> “Completion” means the fulfillment of the Related Services by the Supplier in accordance with the terms and conditions set forth in the Contract. </w:t>
            </w:r>
          </w:p>
          <w:p w:rsidR="00455149" w:rsidRDefault="00455149" w:rsidP="00D94218">
            <w:pPr>
              <w:pStyle w:val="Heading3"/>
              <w:numPr>
                <w:ilvl w:val="2"/>
                <w:numId w:val="75"/>
              </w:numPr>
            </w:pPr>
            <w:r>
              <w:t xml:space="preserve">“GCC” </w:t>
            </w:r>
            <w:proofErr w:type="gramStart"/>
            <w:r>
              <w:t>means</w:t>
            </w:r>
            <w:proofErr w:type="gramEnd"/>
            <w:r>
              <w:t xml:space="preserve"> the General Conditions of Contract.</w:t>
            </w:r>
          </w:p>
          <w:p w:rsidR="00455149" w:rsidRDefault="00455149" w:rsidP="00D94218">
            <w:pPr>
              <w:pStyle w:val="Heading3"/>
              <w:numPr>
                <w:ilvl w:val="2"/>
                <w:numId w:val="75"/>
              </w:numPr>
            </w:pPr>
            <w:r>
              <w:t>“Goods” means all of the commodities, raw material, machinery and equipment, and/or other materials that the Supplier is required to supply to the Purchaser under the Contract.</w:t>
            </w:r>
          </w:p>
          <w:p w:rsidR="00455149" w:rsidRDefault="00455149" w:rsidP="00D94218">
            <w:pPr>
              <w:pStyle w:val="Heading3"/>
              <w:numPr>
                <w:ilvl w:val="2"/>
                <w:numId w:val="75"/>
              </w:numPr>
            </w:pPr>
            <w:r>
              <w:t>“Purchaser’s Country” is the country specified in the Special Conditions of Contract (SCC).</w:t>
            </w:r>
          </w:p>
          <w:p w:rsidR="00455149" w:rsidRDefault="00455149" w:rsidP="00D94218">
            <w:pPr>
              <w:pStyle w:val="Heading3"/>
              <w:numPr>
                <w:ilvl w:val="2"/>
                <w:numId w:val="75"/>
              </w:numPr>
              <w:spacing w:after="180"/>
            </w:pPr>
            <w:r>
              <w:t xml:space="preserve">“Purchaser” means the entity purchasing the Goods and Related Services, as specified in the </w:t>
            </w:r>
            <w:r>
              <w:rPr>
                <w:b/>
              </w:rPr>
              <w:t>SCC</w:t>
            </w:r>
            <w:r>
              <w:rPr>
                <w:b/>
                <w:bCs/>
              </w:rPr>
              <w:t>.</w:t>
            </w:r>
          </w:p>
          <w:p w:rsidR="00455149" w:rsidRDefault="00455149" w:rsidP="00D94218">
            <w:pPr>
              <w:pStyle w:val="Heading3"/>
              <w:numPr>
                <w:ilvl w:val="2"/>
                <w:numId w:val="75"/>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D94218">
            <w:pPr>
              <w:pStyle w:val="Heading3"/>
              <w:numPr>
                <w:ilvl w:val="2"/>
                <w:numId w:val="75"/>
              </w:numPr>
              <w:spacing w:after="220"/>
            </w:pPr>
            <w:r>
              <w:t>“SCC” means the Special Conditions of Contract.</w:t>
            </w:r>
          </w:p>
          <w:p w:rsidR="00455149" w:rsidRPr="005D7AD1" w:rsidRDefault="00455149" w:rsidP="00D94218">
            <w:pPr>
              <w:pStyle w:val="Heading3"/>
              <w:numPr>
                <w:ilvl w:val="2"/>
                <w:numId w:val="75"/>
              </w:numPr>
              <w:spacing w:after="220"/>
            </w:pPr>
            <w:r>
              <w:t xml:space="preserve">“Subcontractor” means any natural person, private or government entity, or a combination of the above, to </w:t>
            </w:r>
            <w:proofErr w:type="gramStart"/>
            <w:r>
              <w:lastRenderedPageBreak/>
              <w:t>whom</w:t>
            </w:r>
            <w:proofErr w:type="gramEnd"/>
            <w:r>
              <w:t xml:space="preserve"> any part of the Goods to be supplied or execution of any part of the Related </w:t>
            </w:r>
            <w:r w:rsidRPr="005D7AD1">
              <w:t>Services is subcontracted by the Supplier.</w:t>
            </w:r>
          </w:p>
          <w:p w:rsidR="00455149" w:rsidRDefault="00455149" w:rsidP="00D94218">
            <w:pPr>
              <w:pStyle w:val="Heading3"/>
              <w:numPr>
                <w:ilvl w:val="2"/>
                <w:numId w:val="75"/>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rsidP="00D94218">
            <w:pPr>
              <w:pStyle w:val="Heading3"/>
              <w:numPr>
                <w:ilvl w:val="2"/>
                <w:numId w:val="75"/>
              </w:numPr>
              <w:spacing w:after="220"/>
            </w:pPr>
            <w:r>
              <w:t xml:space="preserve">“The Project Site,” where applicable, means the place named in the </w:t>
            </w:r>
            <w:r>
              <w:rPr>
                <w:b/>
              </w:rPr>
              <w:t>SCC</w:t>
            </w:r>
            <w:r>
              <w:rPr>
                <w:b/>
                <w:bCs/>
              </w:rPr>
              <w:t>.</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7" w:name="_Toc325100710"/>
            <w:r>
              <w:lastRenderedPageBreak/>
              <w:t>Contract Documents</w:t>
            </w:r>
            <w:bookmarkEnd w:id="317"/>
          </w:p>
        </w:tc>
        <w:tc>
          <w:tcPr>
            <w:tcW w:w="6858" w:type="dxa"/>
            <w:gridSpan w:val="2"/>
          </w:tcPr>
          <w:p w:rsidR="00455149" w:rsidRDefault="00455149" w:rsidP="00D94218">
            <w:pPr>
              <w:pStyle w:val="Sub-ClauseText"/>
              <w:numPr>
                <w:ilvl w:val="1"/>
                <w:numId w:val="74"/>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8" w:name="_Toc325100711"/>
            <w:r>
              <w:t>Fraud and Corruption</w:t>
            </w:r>
            <w:bookmarkEnd w:id="318"/>
            <w:r>
              <w:t xml:space="preserve"> </w:t>
            </w:r>
          </w:p>
        </w:tc>
        <w:tc>
          <w:tcPr>
            <w:tcW w:w="6858" w:type="dxa"/>
            <w:gridSpan w:val="2"/>
          </w:tcPr>
          <w:p w:rsidR="00455149" w:rsidRDefault="00455149" w:rsidP="00D94218">
            <w:pPr>
              <w:pStyle w:val="Sub-ClauseText"/>
              <w:numPr>
                <w:ilvl w:val="1"/>
                <w:numId w:val="115"/>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455149" w:rsidRDefault="00455149" w:rsidP="00D94218">
            <w:pPr>
              <w:pStyle w:val="Heading3"/>
              <w:numPr>
                <w:ilvl w:val="2"/>
                <w:numId w:val="115"/>
              </w:numPr>
              <w:spacing w:after="220"/>
            </w:pPr>
            <w:proofErr w:type="gramStart"/>
            <w:r>
              <w:t>defines</w:t>
            </w:r>
            <w:proofErr w:type="gramEnd"/>
            <w:r>
              <w:t>, for the purposes of this provision, the terms set forth below as follows:</w:t>
            </w:r>
          </w:p>
          <w:p w:rsidR="00455149" w:rsidRDefault="00455149" w:rsidP="00D94218">
            <w:pPr>
              <w:pStyle w:val="Heading4"/>
              <w:numPr>
                <w:ilvl w:val="3"/>
                <w:numId w:val="76"/>
              </w:numPr>
              <w:tabs>
                <w:tab w:val="clear" w:pos="1901"/>
                <w:tab w:val="num" w:pos="1692"/>
              </w:tabs>
              <w:spacing w:before="0" w:after="220"/>
              <w:ind w:left="1692" w:hanging="511"/>
              <w:rPr>
                <w:spacing w:val="0"/>
              </w:rPr>
            </w:pPr>
            <w:r>
              <w:rPr>
                <w:spacing w:val="0"/>
              </w:rPr>
              <w:t>“</w:t>
            </w:r>
            <w:proofErr w:type="gramStart"/>
            <w:r>
              <w:rPr>
                <w:spacing w:val="0"/>
              </w:rPr>
              <w:t>corrupt</w:t>
            </w:r>
            <w:proofErr w:type="gramEnd"/>
            <w:r>
              <w:rPr>
                <w:spacing w:val="0"/>
              </w:rPr>
              <w:t xml:space="preserve"> practice” means the offering, giving, receiving, or soliciting, directly or indirectly, of anything of value to influence the action of a public official in the procurement process or in contract execution; and</w:t>
            </w:r>
          </w:p>
          <w:p w:rsidR="00455149" w:rsidRDefault="00455149" w:rsidP="00D94218">
            <w:pPr>
              <w:pStyle w:val="Heading4"/>
              <w:numPr>
                <w:ilvl w:val="3"/>
                <w:numId w:val="76"/>
              </w:numPr>
              <w:tabs>
                <w:tab w:val="clear" w:pos="1901"/>
                <w:tab w:val="num" w:pos="1692"/>
              </w:tabs>
              <w:spacing w:before="0" w:after="220"/>
              <w:ind w:left="1685" w:hanging="504"/>
              <w:rPr>
                <w:spacing w:val="0"/>
              </w:rPr>
            </w:pPr>
            <w:r>
              <w:rPr>
                <w:spacing w:val="0"/>
              </w:rPr>
              <w:t>“</w:t>
            </w:r>
            <w:proofErr w:type="gramStart"/>
            <w:r>
              <w:rPr>
                <w:spacing w:val="0"/>
              </w:rPr>
              <w:t>fraudulent</w:t>
            </w:r>
            <w:proofErr w:type="gramEnd"/>
            <w:r>
              <w:rPr>
                <w:spacing w:val="0"/>
              </w:rPr>
              <w:t xml:space="preserve"> practice” means a misrepresentation or omission of facts in order to influence a procurement process or the execution of a contract; </w:t>
            </w:r>
          </w:p>
          <w:p w:rsidR="00455149" w:rsidRDefault="00455149" w:rsidP="00D94218">
            <w:pPr>
              <w:pStyle w:val="Heading4"/>
              <w:numPr>
                <w:ilvl w:val="3"/>
                <w:numId w:val="76"/>
              </w:numPr>
              <w:tabs>
                <w:tab w:val="clear" w:pos="1901"/>
                <w:tab w:val="num" w:pos="1692"/>
              </w:tabs>
              <w:spacing w:before="0" w:after="220"/>
              <w:ind w:left="1692" w:hanging="511"/>
              <w:rPr>
                <w:spacing w:val="0"/>
              </w:rPr>
            </w:pPr>
            <w:r>
              <w:rPr>
                <w:spacing w:val="0"/>
              </w:rPr>
              <w:t>“</w:t>
            </w:r>
            <w:proofErr w:type="gramStart"/>
            <w:r>
              <w:rPr>
                <w:spacing w:val="0"/>
              </w:rPr>
              <w:t>collusive</w:t>
            </w:r>
            <w:proofErr w:type="gramEnd"/>
            <w:r>
              <w:rPr>
                <w:spacing w:val="0"/>
              </w:rPr>
              <w:t xml:space="preserve"> practice” means a scheme or arrangement between two or more Bidders, with or without the knowledge of the Borrower, designed to establish bid prices at artificial, non competitive levels; and;</w:t>
            </w:r>
          </w:p>
          <w:p w:rsidR="00455149" w:rsidRDefault="00455149" w:rsidP="00D94218">
            <w:pPr>
              <w:pStyle w:val="Heading4"/>
              <w:numPr>
                <w:ilvl w:val="3"/>
                <w:numId w:val="76"/>
              </w:numPr>
              <w:tabs>
                <w:tab w:val="clear" w:pos="1901"/>
                <w:tab w:val="num" w:pos="1692"/>
              </w:tabs>
              <w:spacing w:before="0" w:after="180"/>
              <w:ind w:left="1692" w:hanging="511"/>
            </w:pPr>
            <w:r>
              <w:t>“</w:t>
            </w:r>
            <w:proofErr w:type="gramStart"/>
            <w:r>
              <w:t>coercive</w:t>
            </w:r>
            <w:proofErr w:type="gramEnd"/>
            <w:r>
              <w:t xml:space="preserve"> practice” means harming or threatening to harm, directly or indirectly, persons or their property to influence their participation in the procurement process or affect the execution of a contract;</w:t>
            </w:r>
          </w:p>
          <w:p w:rsidR="00455149" w:rsidRDefault="00455149" w:rsidP="00D94218">
            <w:pPr>
              <w:pStyle w:val="Heading3"/>
              <w:numPr>
                <w:ilvl w:val="2"/>
                <w:numId w:val="117"/>
              </w:numPr>
              <w:spacing w:after="180"/>
            </w:pPr>
            <w:r>
              <w:lastRenderedPageBreak/>
              <w:t xml:space="preserve">will cancel the portion of the loan allocated to a </w:t>
            </w:r>
            <w:proofErr w:type="gramStart"/>
            <w:r>
              <w:t>contract  if</w:t>
            </w:r>
            <w:proofErr w:type="gramEnd"/>
            <w: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rsidP="00D94218">
            <w:pPr>
              <w:pStyle w:val="Heading3"/>
              <w:numPr>
                <w:ilvl w:val="2"/>
                <w:numId w:val="117"/>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rsidP="00D94218">
            <w:pPr>
              <w:pStyle w:val="Heading3"/>
              <w:numPr>
                <w:ilvl w:val="2"/>
                <w:numId w:val="117"/>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9" w:name="_Toc325100712"/>
            <w:r>
              <w:lastRenderedPageBreak/>
              <w:t>Interpretation</w:t>
            </w:r>
            <w:bookmarkEnd w:id="319"/>
          </w:p>
        </w:tc>
        <w:tc>
          <w:tcPr>
            <w:tcW w:w="6858" w:type="dxa"/>
            <w:gridSpan w:val="2"/>
          </w:tcPr>
          <w:p w:rsidR="00455149" w:rsidRDefault="00455149" w:rsidP="00D94218">
            <w:pPr>
              <w:pStyle w:val="Sub-ClauseText"/>
              <w:numPr>
                <w:ilvl w:val="1"/>
                <w:numId w:val="77"/>
              </w:numPr>
              <w:spacing w:before="0" w:after="220"/>
            </w:pPr>
            <w:r>
              <w:t>If the context so requires it, singular means plural and vice versa.</w:t>
            </w:r>
          </w:p>
          <w:p w:rsidR="00455149" w:rsidRDefault="00455149" w:rsidP="00D94218">
            <w:pPr>
              <w:pStyle w:val="Sub-ClauseText"/>
              <w:numPr>
                <w:ilvl w:val="1"/>
                <w:numId w:val="77"/>
              </w:numPr>
              <w:spacing w:before="0" w:after="220"/>
              <w:rPr>
                <w:spacing w:val="0"/>
              </w:rPr>
            </w:pPr>
            <w:r>
              <w:rPr>
                <w:spacing w:val="0"/>
              </w:rPr>
              <w:t>Incoterms</w:t>
            </w:r>
          </w:p>
          <w:p w:rsidR="00455149" w:rsidRDefault="00455149" w:rsidP="00D94218">
            <w:pPr>
              <w:pStyle w:val="Heading3"/>
              <w:numPr>
                <w:ilvl w:val="2"/>
                <w:numId w:val="103"/>
              </w:numPr>
              <w:spacing w:after="220"/>
            </w:pPr>
            <w:proofErr w:type="gramStart"/>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roofErr w:type="gramEnd"/>
          </w:p>
          <w:p w:rsidR="00455149" w:rsidRDefault="00455149" w:rsidP="00D94218">
            <w:pPr>
              <w:pStyle w:val="Heading3"/>
              <w:numPr>
                <w:ilvl w:val="2"/>
                <w:numId w:val="103"/>
              </w:numPr>
              <w:spacing w:after="220"/>
            </w:pPr>
            <w:r>
              <w:t xml:space="preserve">The terms EXW, </w:t>
            </w:r>
            <w:r w:rsidRPr="005D7AD1">
              <w:t>CIP, FCA, CFR and other</w:t>
            </w:r>
            <w:r>
              <w:t xml:space="preserve"> similar terms, when used, shall be governed by the rules prescribed in the current edition of Incoterms specified in the </w:t>
            </w:r>
            <w:r>
              <w:rPr>
                <w:b/>
              </w:rPr>
              <w:t>SCC</w:t>
            </w:r>
            <w:r>
              <w:t xml:space="preserve"> and published by the International Chamber of Commerce in Paris, France.</w:t>
            </w:r>
          </w:p>
          <w:p w:rsidR="00455149" w:rsidRDefault="00455149" w:rsidP="00D94218">
            <w:pPr>
              <w:pStyle w:val="Sub-ClauseText"/>
              <w:numPr>
                <w:ilvl w:val="1"/>
                <w:numId w:val="77"/>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D94218">
            <w:pPr>
              <w:pStyle w:val="Sub-ClauseText"/>
              <w:numPr>
                <w:ilvl w:val="1"/>
                <w:numId w:val="77"/>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 xml:space="preserve">No amendment or other variation of the Contract shall be </w:t>
            </w:r>
            <w:r>
              <w:rPr>
                <w:spacing w:val="0"/>
              </w:rPr>
              <w:lastRenderedPageBreak/>
              <w:t>valid unless it is in writing, is dated, expressly refers to the Contract, and is signed by a duly authorized representative of each party thereto.</w:t>
            </w:r>
          </w:p>
          <w:p w:rsidR="00455149" w:rsidRDefault="00455149" w:rsidP="00D94218">
            <w:pPr>
              <w:pStyle w:val="Sub-ClauseText"/>
              <w:numPr>
                <w:ilvl w:val="1"/>
                <w:numId w:val="77"/>
              </w:numPr>
              <w:spacing w:before="0" w:after="180"/>
              <w:rPr>
                <w:spacing w:val="0"/>
              </w:rPr>
            </w:pPr>
            <w:proofErr w:type="spellStart"/>
            <w:r>
              <w:rPr>
                <w:spacing w:val="0"/>
              </w:rPr>
              <w:t>Nonwaiver</w:t>
            </w:r>
            <w:proofErr w:type="spellEnd"/>
          </w:p>
          <w:p w:rsidR="00455149" w:rsidRDefault="00455149" w:rsidP="00D94218">
            <w:pPr>
              <w:pStyle w:val="Heading3"/>
              <w:numPr>
                <w:ilvl w:val="2"/>
                <w:numId w:val="104"/>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D94218">
            <w:pPr>
              <w:pStyle w:val="Heading3"/>
              <w:numPr>
                <w:ilvl w:val="2"/>
                <w:numId w:val="104"/>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D94218">
            <w:pPr>
              <w:pStyle w:val="Sub-ClauseText"/>
              <w:numPr>
                <w:ilvl w:val="1"/>
                <w:numId w:val="77"/>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0" w:name="_Toc325100713"/>
            <w:r>
              <w:lastRenderedPageBreak/>
              <w:t>Language</w:t>
            </w:r>
            <w:bookmarkEnd w:id="320"/>
          </w:p>
        </w:tc>
        <w:tc>
          <w:tcPr>
            <w:tcW w:w="6858" w:type="dxa"/>
            <w:gridSpan w:val="2"/>
          </w:tcPr>
          <w:p w:rsidR="00455149" w:rsidRDefault="00455149" w:rsidP="00D94218">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D94218">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1" w:name="_Toc325100714"/>
            <w:r>
              <w:t>Joint Venture, Consortium or Association</w:t>
            </w:r>
            <w:bookmarkEnd w:id="321"/>
          </w:p>
        </w:tc>
        <w:tc>
          <w:tcPr>
            <w:tcW w:w="6858" w:type="dxa"/>
            <w:gridSpan w:val="2"/>
          </w:tcPr>
          <w:p w:rsidR="00455149" w:rsidRDefault="00455149" w:rsidP="00D94218">
            <w:pPr>
              <w:pStyle w:val="Sub-ClauseText"/>
              <w:numPr>
                <w:ilvl w:val="1"/>
                <w:numId w:val="78"/>
              </w:numPr>
              <w:spacing w:before="0" w:after="200"/>
            </w:pPr>
            <w:r>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w:t>
            </w:r>
            <w:r>
              <w:lastRenderedPageBreak/>
              <w:t>not be altered without the prior consent of the Purchaser.</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2" w:name="_Toc325100715"/>
            <w:r>
              <w:lastRenderedPageBreak/>
              <w:t>Eligibility</w:t>
            </w:r>
            <w:bookmarkEnd w:id="322"/>
          </w:p>
        </w:tc>
        <w:tc>
          <w:tcPr>
            <w:tcW w:w="6858" w:type="dxa"/>
            <w:gridSpan w:val="2"/>
          </w:tcPr>
          <w:p w:rsidR="00455149" w:rsidRDefault="00455149" w:rsidP="00D94218">
            <w:pPr>
              <w:pStyle w:val="Sub-ClauseText"/>
              <w:numPr>
                <w:ilvl w:val="1"/>
                <w:numId w:val="11"/>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D94218">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3" w:name="_Toc325100716"/>
            <w:r>
              <w:t>Notices</w:t>
            </w:r>
            <w:bookmarkEnd w:id="323"/>
          </w:p>
        </w:tc>
        <w:tc>
          <w:tcPr>
            <w:tcW w:w="6858" w:type="dxa"/>
            <w:gridSpan w:val="2"/>
          </w:tcPr>
          <w:p w:rsidR="00455149" w:rsidRDefault="00455149" w:rsidP="00D94218">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D94218">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4" w:name="_Toc325100717"/>
            <w:r>
              <w:t>Governing Law</w:t>
            </w:r>
            <w:bookmarkEnd w:id="324"/>
          </w:p>
        </w:tc>
        <w:tc>
          <w:tcPr>
            <w:tcW w:w="6840" w:type="dxa"/>
          </w:tcPr>
          <w:p w:rsidR="00455149" w:rsidRDefault="00455149" w:rsidP="00D94218">
            <w:pPr>
              <w:pStyle w:val="Sub-ClauseText"/>
              <w:numPr>
                <w:ilvl w:val="1"/>
                <w:numId w:val="79"/>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5" w:name="_Toc325100718"/>
            <w:r>
              <w:t>Settlement of Disputes</w:t>
            </w:r>
            <w:bookmarkEnd w:id="325"/>
          </w:p>
        </w:tc>
        <w:tc>
          <w:tcPr>
            <w:tcW w:w="6840" w:type="dxa"/>
          </w:tcPr>
          <w:p w:rsidR="00455149" w:rsidRDefault="00455149" w:rsidP="00D94218">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D94218">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D94218">
            <w:pPr>
              <w:pStyle w:val="Sub-ClauseText"/>
              <w:numPr>
                <w:ilvl w:val="1"/>
                <w:numId w:val="13"/>
              </w:numPr>
              <w:spacing w:before="0" w:after="240"/>
              <w:ind w:left="605" w:hanging="605"/>
            </w:pPr>
            <w:r>
              <w:lastRenderedPageBreak/>
              <w:t xml:space="preserve"> Notwithstanding any reference to arbitration herein, </w:t>
            </w:r>
          </w:p>
          <w:p w:rsidR="00455149" w:rsidRDefault="00455149" w:rsidP="00D94218">
            <w:pPr>
              <w:pStyle w:val="Sub-ClauseText"/>
              <w:numPr>
                <w:ilvl w:val="2"/>
                <w:numId w:val="79"/>
              </w:numPr>
              <w:spacing w:before="0" w:after="160"/>
            </w:pPr>
            <w:r>
              <w:t xml:space="preserve">the parties shall continue to perform their respective obligations under the Contract unless they otherwise agree; and </w:t>
            </w:r>
          </w:p>
          <w:p w:rsidR="00455149" w:rsidRDefault="00455149" w:rsidP="00D94218">
            <w:pPr>
              <w:pStyle w:val="Sub-ClauseText"/>
              <w:numPr>
                <w:ilvl w:val="2"/>
                <w:numId w:val="79"/>
              </w:numPr>
              <w:spacing w:before="0" w:after="200"/>
              <w:rPr>
                <w:spacing w:val="0"/>
              </w:rPr>
            </w:pPr>
            <w:proofErr w:type="gramStart"/>
            <w:r>
              <w:t>the</w:t>
            </w:r>
            <w:proofErr w:type="gramEnd"/>
            <w:r>
              <w:t xml:space="preserve"> Purchaser shall pay the Supplier any monies due the Supplier.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6" w:name="_Toc325100719"/>
            <w:r>
              <w:lastRenderedPageBreak/>
              <w:t>Scope of Supply</w:t>
            </w:r>
            <w:bookmarkEnd w:id="326"/>
          </w:p>
        </w:tc>
        <w:tc>
          <w:tcPr>
            <w:tcW w:w="6840" w:type="dxa"/>
          </w:tcPr>
          <w:p w:rsidR="00455149" w:rsidRDefault="00455149" w:rsidP="00D94218">
            <w:pPr>
              <w:pStyle w:val="Sub-ClauseText"/>
              <w:numPr>
                <w:ilvl w:val="1"/>
                <w:numId w:val="14"/>
              </w:numPr>
              <w:spacing w:before="0" w:after="200"/>
              <w:rPr>
                <w:spacing w:val="0"/>
              </w:rPr>
            </w:pPr>
            <w:r>
              <w:rPr>
                <w:spacing w:val="0"/>
              </w:rPr>
              <w:t>The Goods and Related Services to be supplied shall be as specified in the Schedule of Requirements.</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7" w:name="_Toc325100720"/>
            <w:r>
              <w:t>Delivery and Documents</w:t>
            </w:r>
            <w:bookmarkEnd w:id="327"/>
          </w:p>
        </w:tc>
        <w:tc>
          <w:tcPr>
            <w:tcW w:w="6840" w:type="dxa"/>
          </w:tcPr>
          <w:p w:rsidR="00455149" w:rsidRDefault="00455149" w:rsidP="00D94218">
            <w:pPr>
              <w:pStyle w:val="Sub-ClauseText"/>
              <w:numPr>
                <w:ilvl w:val="1"/>
                <w:numId w:val="80"/>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8" w:name="_Toc325100721"/>
            <w:r>
              <w:t>Supplier’s Responsibilities</w:t>
            </w:r>
            <w:bookmarkEnd w:id="328"/>
          </w:p>
        </w:tc>
        <w:tc>
          <w:tcPr>
            <w:tcW w:w="6840" w:type="dxa"/>
          </w:tcPr>
          <w:p w:rsidR="00455149" w:rsidRDefault="00455149" w:rsidP="00D94218">
            <w:pPr>
              <w:pStyle w:val="Sub-ClauseText"/>
              <w:numPr>
                <w:ilvl w:val="1"/>
                <w:numId w:val="81"/>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9" w:name="_Toc325100722"/>
            <w:r>
              <w:t>Contract Price</w:t>
            </w:r>
            <w:bookmarkEnd w:id="329"/>
          </w:p>
        </w:tc>
        <w:tc>
          <w:tcPr>
            <w:tcW w:w="6840" w:type="dxa"/>
          </w:tcPr>
          <w:p w:rsidR="00455149" w:rsidRDefault="00455149" w:rsidP="00D94218">
            <w:pPr>
              <w:pStyle w:val="Sub-ClauseText"/>
              <w:numPr>
                <w:ilvl w:val="1"/>
                <w:numId w:val="82"/>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0" w:name="_Toc325100723"/>
            <w:r>
              <w:t>Terms of Payment</w:t>
            </w:r>
            <w:bookmarkEnd w:id="330"/>
          </w:p>
        </w:tc>
        <w:tc>
          <w:tcPr>
            <w:tcW w:w="6840" w:type="dxa"/>
          </w:tcPr>
          <w:p w:rsidR="00455149" w:rsidRDefault="00455149" w:rsidP="00D94218">
            <w:pPr>
              <w:pStyle w:val="Sub-ClauseText"/>
              <w:numPr>
                <w:ilvl w:val="1"/>
                <w:numId w:val="83"/>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455149" w:rsidRDefault="00455149" w:rsidP="00D94218">
            <w:pPr>
              <w:pStyle w:val="Sub-ClauseText"/>
              <w:numPr>
                <w:ilvl w:val="1"/>
                <w:numId w:val="83"/>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455149" w:rsidRDefault="00455149" w:rsidP="00D94218">
            <w:pPr>
              <w:pStyle w:val="Sub-ClauseText"/>
              <w:numPr>
                <w:ilvl w:val="1"/>
                <w:numId w:val="83"/>
              </w:numPr>
              <w:spacing w:before="0" w:after="200"/>
              <w:rPr>
                <w:spacing w:val="0"/>
              </w:rPr>
            </w:pPr>
            <w:r>
              <w:rPr>
                <w:spacing w:val="0"/>
              </w:rPr>
              <w:t xml:space="preserve">Payments shall be made promptly by the Purchaser, but in no case later than </w:t>
            </w:r>
            <w:r w:rsidR="00FF2719">
              <w:rPr>
                <w:spacing w:val="0"/>
              </w:rPr>
              <w:t>thirty</w:t>
            </w:r>
            <w:r>
              <w:rPr>
                <w:spacing w:val="0"/>
              </w:rPr>
              <w:t xml:space="preserve"> (</w:t>
            </w:r>
            <w:r w:rsidR="00FF2719">
              <w:rPr>
                <w:spacing w:val="0"/>
              </w:rPr>
              <w:t>30</w:t>
            </w:r>
            <w:r>
              <w:rPr>
                <w:spacing w:val="0"/>
              </w:rPr>
              <w:t>) days after submission of an invoice or request for payment by the Supplier, and after the Purchaser has accepted it.</w:t>
            </w:r>
          </w:p>
          <w:p w:rsidR="00455149" w:rsidRDefault="00455149" w:rsidP="00D94218">
            <w:pPr>
              <w:pStyle w:val="Sub-ClauseText"/>
              <w:numPr>
                <w:ilvl w:val="1"/>
                <w:numId w:val="83"/>
              </w:numPr>
              <w:spacing w:before="0" w:after="200"/>
              <w:rPr>
                <w:spacing w:val="0"/>
              </w:rPr>
            </w:pPr>
            <w:r>
              <w:rPr>
                <w:spacing w:val="0"/>
              </w:rPr>
              <w:t xml:space="preserve">The currencies in which payments shall be made to the Supplier under this Contract shall be those in which the bid price is expressed. </w:t>
            </w:r>
          </w:p>
          <w:p w:rsidR="00455149" w:rsidRDefault="00455149" w:rsidP="00D94218">
            <w:pPr>
              <w:pStyle w:val="Sub-ClauseText"/>
              <w:numPr>
                <w:ilvl w:val="1"/>
                <w:numId w:val="83"/>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1" w:name="_Toc325100724"/>
            <w:r>
              <w:lastRenderedPageBreak/>
              <w:t>Taxes and Duties</w:t>
            </w:r>
            <w:bookmarkEnd w:id="331"/>
          </w:p>
        </w:tc>
        <w:tc>
          <w:tcPr>
            <w:tcW w:w="6840" w:type="dxa"/>
          </w:tcPr>
          <w:p w:rsidR="00455149" w:rsidRDefault="00455149" w:rsidP="00D94218">
            <w:pPr>
              <w:pStyle w:val="Sub-ClauseText"/>
              <w:numPr>
                <w:ilvl w:val="1"/>
                <w:numId w:val="84"/>
              </w:numPr>
              <w:spacing w:before="0" w:after="240"/>
              <w:ind w:left="605" w:hanging="605"/>
              <w:rPr>
                <w:spacing w:val="0"/>
              </w:rPr>
            </w:pPr>
            <w:r>
              <w:rPr>
                <w:spacing w:val="0"/>
              </w:rPr>
              <w:t>For goods manufactured outside the Purchaser’s Country, the Supplier shall be entirely responsible for all taxes, stamp duties, license fees, and other such levies imposed outside the Purchaser’s Country.</w:t>
            </w:r>
          </w:p>
          <w:p w:rsidR="00455149" w:rsidRDefault="00455149" w:rsidP="00D94218">
            <w:pPr>
              <w:pStyle w:val="Sub-ClauseText"/>
              <w:numPr>
                <w:ilvl w:val="1"/>
                <w:numId w:val="84"/>
              </w:numPr>
              <w:spacing w:before="0" w:after="240"/>
              <w:ind w:left="605" w:hanging="605"/>
              <w:rPr>
                <w:spacing w:val="0"/>
              </w:rPr>
            </w:pPr>
            <w:r>
              <w:rPr>
                <w:spacing w:val="0"/>
              </w:rPr>
              <w:t>For goods Manufactured within the Purchaser’s country, the Supplier shall be entirely responsible for all taxes, duties, license fees, etc., incurred until delivery of the contracted Goods to the Purchaser.</w:t>
            </w:r>
          </w:p>
          <w:p w:rsidR="00455149" w:rsidRDefault="00455149" w:rsidP="00D94218">
            <w:pPr>
              <w:pStyle w:val="Sub-ClauseText"/>
              <w:numPr>
                <w:ilvl w:val="1"/>
                <w:numId w:val="84"/>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2" w:name="_Toc325100725"/>
            <w:r>
              <w:t>Performance Security</w:t>
            </w:r>
            <w:bookmarkEnd w:id="332"/>
          </w:p>
        </w:tc>
        <w:tc>
          <w:tcPr>
            <w:tcW w:w="6840" w:type="dxa"/>
          </w:tcPr>
          <w:p w:rsidR="00455149" w:rsidRDefault="00455149" w:rsidP="00D94218">
            <w:pPr>
              <w:pStyle w:val="Sub-ClauseText"/>
              <w:numPr>
                <w:ilvl w:val="1"/>
                <w:numId w:val="85"/>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455149" w:rsidRDefault="00455149" w:rsidP="00D94218">
            <w:pPr>
              <w:pStyle w:val="Sub-ClauseText"/>
              <w:numPr>
                <w:ilvl w:val="1"/>
                <w:numId w:val="85"/>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455149" w:rsidRDefault="00455149" w:rsidP="00D94218">
            <w:pPr>
              <w:pStyle w:val="Sub-ClauseText"/>
              <w:numPr>
                <w:ilvl w:val="1"/>
                <w:numId w:val="85"/>
              </w:numPr>
              <w:spacing w:before="0" w:after="240"/>
              <w:ind w:left="605" w:hanging="605"/>
              <w:rPr>
                <w:spacing w:val="0"/>
              </w:rPr>
            </w:pPr>
            <w:r>
              <w:rPr>
                <w:spacing w:val="0"/>
              </w:rPr>
              <w:t xml:space="preserve">As specified in the SCC, the Performance Security, if required, shall be denominated in the </w:t>
            </w:r>
            <w:proofErr w:type="gramStart"/>
            <w:r>
              <w:rPr>
                <w:spacing w:val="0"/>
              </w:rPr>
              <w:t>currency(</w:t>
            </w:r>
            <w:proofErr w:type="spellStart"/>
            <w:proofErr w:type="gramEnd"/>
            <w:r>
              <w:rPr>
                <w:spacing w:val="0"/>
              </w:rPr>
              <w:t>ies</w:t>
            </w:r>
            <w:proofErr w:type="spellEnd"/>
            <w:r>
              <w:rPr>
                <w:spacing w:val="0"/>
              </w:rPr>
              <w:t xml:space="preserve">)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455149" w:rsidRDefault="00455149" w:rsidP="00D94218">
            <w:pPr>
              <w:pStyle w:val="Sub-ClauseText"/>
              <w:numPr>
                <w:ilvl w:val="1"/>
                <w:numId w:val="85"/>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3" w:name="_Toc325100726"/>
            <w:r>
              <w:t>Copyright</w:t>
            </w:r>
            <w:bookmarkEnd w:id="333"/>
          </w:p>
        </w:tc>
        <w:tc>
          <w:tcPr>
            <w:tcW w:w="6840" w:type="dxa"/>
          </w:tcPr>
          <w:p w:rsidR="00455149" w:rsidRDefault="00455149" w:rsidP="00D94218">
            <w:pPr>
              <w:pStyle w:val="Sub-ClauseText"/>
              <w:numPr>
                <w:ilvl w:val="1"/>
                <w:numId w:val="86"/>
              </w:numPr>
              <w:spacing w:before="0" w:after="180"/>
              <w:ind w:left="605" w:hanging="605"/>
              <w:rPr>
                <w:spacing w:val="0"/>
              </w:rPr>
            </w:pPr>
            <w:r>
              <w:rPr>
                <w:spacing w:val="0"/>
              </w:rPr>
              <w:t xml:space="preserve">The copyright in all drawings, documents, and other materials containing data and information furnished to the Purchaser by the Supplier herein shall remain vested in the Supplier, or, if </w:t>
            </w:r>
            <w:r>
              <w:rPr>
                <w:spacing w:val="0"/>
              </w:rPr>
              <w:lastRenderedPageBreak/>
              <w:t>they are furnished to the Purchaser directly or through the Supplier by any third party, including suppliers of materials, the copyright in such materials shall remain vested in such third party</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4" w:name="_Toc325100727"/>
            <w:r>
              <w:lastRenderedPageBreak/>
              <w:t>Confidential Information</w:t>
            </w:r>
            <w:bookmarkEnd w:id="334"/>
          </w:p>
        </w:tc>
        <w:tc>
          <w:tcPr>
            <w:tcW w:w="6840" w:type="dxa"/>
          </w:tcPr>
          <w:p w:rsidR="00455149" w:rsidRDefault="00455149" w:rsidP="00D94218">
            <w:pPr>
              <w:pStyle w:val="Sub-ClauseText"/>
              <w:numPr>
                <w:ilvl w:val="1"/>
                <w:numId w:val="87"/>
              </w:numPr>
              <w:spacing w:before="0" w:after="180"/>
              <w:rPr>
                <w:spacing w:val="0"/>
              </w:rPr>
            </w:pPr>
            <w:r>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455149" w:rsidRDefault="00455149" w:rsidP="00D94218">
            <w:pPr>
              <w:pStyle w:val="Sub-ClauseText"/>
              <w:numPr>
                <w:ilvl w:val="1"/>
                <w:numId w:val="87"/>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455149" w:rsidP="00D94218">
            <w:pPr>
              <w:pStyle w:val="Sub-ClauseText"/>
              <w:numPr>
                <w:ilvl w:val="1"/>
                <w:numId w:val="87"/>
              </w:numPr>
              <w:spacing w:before="0" w:after="180"/>
              <w:rPr>
                <w:spacing w:val="0"/>
              </w:rPr>
            </w:pPr>
            <w:r>
              <w:rPr>
                <w:spacing w:val="0"/>
              </w:rPr>
              <w:t>The obligation of a party under GCC Sub-Clauses 19.1 and 19.2 above, however, shall not apply to information that:</w:t>
            </w:r>
          </w:p>
          <w:p w:rsidR="00455149" w:rsidRDefault="00455149" w:rsidP="00D94218">
            <w:pPr>
              <w:pStyle w:val="Heading3"/>
              <w:numPr>
                <w:ilvl w:val="2"/>
                <w:numId w:val="105"/>
              </w:numPr>
              <w:spacing w:after="180"/>
            </w:pPr>
            <w:proofErr w:type="gramStart"/>
            <w:r>
              <w:t>the</w:t>
            </w:r>
            <w:proofErr w:type="gramEnd"/>
            <w:r>
              <w:t xml:space="preserve"> Purchaser or Supplier need to share with the Bank or other institutions participating in the financing of the Contract; </w:t>
            </w:r>
          </w:p>
          <w:p w:rsidR="00455149" w:rsidRDefault="00455149" w:rsidP="00D94218">
            <w:pPr>
              <w:pStyle w:val="Heading3"/>
              <w:numPr>
                <w:ilvl w:val="2"/>
                <w:numId w:val="105"/>
              </w:numPr>
              <w:spacing w:after="180"/>
            </w:pPr>
            <w:proofErr w:type="gramStart"/>
            <w:r>
              <w:t>now</w:t>
            </w:r>
            <w:proofErr w:type="gramEnd"/>
            <w:r>
              <w:t xml:space="preserve"> or hereafter enters the public domain through no fault of that party;</w:t>
            </w:r>
          </w:p>
          <w:p w:rsidR="00455149" w:rsidRDefault="00455149" w:rsidP="00D94218">
            <w:pPr>
              <w:pStyle w:val="Heading3"/>
              <w:numPr>
                <w:ilvl w:val="2"/>
                <w:numId w:val="105"/>
              </w:numPr>
              <w:spacing w:after="180"/>
            </w:pPr>
            <w:proofErr w:type="gramStart"/>
            <w:r>
              <w:t>can</w:t>
            </w:r>
            <w:proofErr w:type="gramEnd"/>
            <w:r>
              <w:t xml:space="preserve"> be proven to have been possessed by that party at the time of disclosure and which was not previously obtained, directly or indirectly, from the other party; or</w:t>
            </w:r>
          </w:p>
          <w:p w:rsidR="00455149" w:rsidRDefault="00455149" w:rsidP="00D94218">
            <w:pPr>
              <w:pStyle w:val="Heading3"/>
              <w:numPr>
                <w:ilvl w:val="2"/>
                <w:numId w:val="105"/>
              </w:numPr>
              <w:spacing w:after="180"/>
            </w:pPr>
            <w:proofErr w:type="gramStart"/>
            <w:r>
              <w:t>otherwise</w:t>
            </w:r>
            <w:proofErr w:type="gramEnd"/>
            <w:r>
              <w:t xml:space="preserve"> lawfully becomes available to that party from a third party that has no obligation of confidentiality.</w:t>
            </w:r>
          </w:p>
          <w:p w:rsidR="00455149" w:rsidRDefault="00455149" w:rsidP="00D94218">
            <w:pPr>
              <w:pStyle w:val="Sub-ClauseText"/>
              <w:numPr>
                <w:ilvl w:val="1"/>
                <w:numId w:val="87"/>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455149" w:rsidRDefault="00455149" w:rsidP="00D94218">
            <w:pPr>
              <w:pStyle w:val="Sub-ClauseText"/>
              <w:numPr>
                <w:ilvl w:val="1"/>
                <w:numId w:val="87"/>
              </w:numPr>
              <w:spacing w:before="0" w:after="200"/>
              <w:rPr>
                <w:spacing w:val="0"/>
              </w:rPr>
            </w:pPr>
            <w:r>
              <w:rPr>
                <w:spacing w:val="0"/>
              </w:rPr>
              <w:t xml:space="preserve">The provisions of GCC Clause 19 shall survive completion or </w:t>
            </w:r>
            <w:r>
              <w:rPr>
                <w:spacing w:val="0"/>
              </w:rPr>
              <w:lastRenderedPageBreak/>
              <w:t>termination, for whatever reason, of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5" w:name="_Toc325100728"/>
            <w:r>
              <w:lastRenderedPageBreak/>
              <w:t>Subcontracting</w:t>
            </w:r>
            <w:bookmarkEnd w:id="335"/>
          </w:p>
        </w:tc>
        <w:tc>
          <w:tcPr>
            <w:tcW w:w="6840" w:type="dxa"/>
          </w:tcPr>
          <w:p w:rsidR="00455149" w:rsidRDefault="00455149" w:rsidP="00D94218">
            <w:pPr>
              <w:pStyle w:val="Sub-ClauseText"/>
              <w:numPr>
                <w:ilvl w:val="1"/>
                <w:numId w:val="88"/>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455149" w:rsidP="00D94218">
            <w:pPr>
              <w:pStyle w:val="Sub-ClauseText"/>
              <w:numPr>
                <w:ilvl w:val="1"/>
                <w:numId w:val="88"/>
              </w:numPr>
              <w:spacing w:before="0" w:after="240"/>
              <w:ind w:left="605" w:hanging="605"/>
              <w:rPr>
                <w:spacing w:val="0"/>
              </w:rPr>
            </w:pPr>
            <w:r>
              <w:rPr>
                <w:spacing w:val="0"/>
              </w:rPr>
              <w:t xml:space="preserve">Subcontracts shall comply with the provisions of GCC Clauses 3 and 7.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6" w:name="_Toc325100729"/>
            <w:r>
              <w:t>Specifications and Standards</w:t>
            </w:r>
            <w:bookmarkEnd w:id="336"/>
          </w:p>
        </w:tc>
        <w:tc>
          <w:tcPr>
            <w:tcW w:w="6840" w:type="dxa"/>
          </w:tcPr>
          <w:p w:rsidR="00455149" w:rsidRDefault="00455149" w:rsidP="00D94218">
            <w:pPr>
              <w:pStyle w:val="Sub-ClauseText"/>
              <w:numPr>
                <w:ilvl w:val="1"/>
                <w:numId w:val="89"/>
              </w:numPr>
              <w:spacing w:before="0" w:after="240"/>
              <w:rPr>
                <w:spacing w:val="0"/>
              </w:rPr>
            </w:pPr>
            <w:r>
              <w:rPr>
                <w:spacing w:val="0"/>
              </w:rPr>
              <w:t>Technical Specifications and Drawings</w:t>
            </w:r>
          </w:p>
          <w:p w:rsidR="00455149" w:rsidRDefault="00455149" w:rsidP="00D94218">
            <w:pPr>
              <w:pStyle w:val="Heading3"/>
              <w:numPr>
                <w:ilvl w:val="2"/>
                <w:numId w:val="106"/>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D94218">
            <w:pPr>
              <w:pStyle w:val="Heading3"/>
              <w:numPr>
                <w:ilvl w:val="2"/>
                <w:numId w:val="106"/>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D94218">
            <w:pPr>
              <w:pStyle w:val="Heading3"/>
              <w:numPr>
                <w:ilvl w:val="2"/>
                <w:numId w:val="106"/>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7" w:name="_Toc325100730"/>
            <w:r>
              <w:t>Packing and Documents</w:t>
            </w:r>
            <w:bookmarkEnd w:id="337"/>
          </w:p>
        </w:tc>
        <w:tc>
          <w:tcPr>
            <w:tcW w:w="6840" w:type="dxa"/>
          </w:tcPr>
          <w:p w:rsidR="00455149" w:rsidRDefault="00455149" w:rsidP="00D94218">
            <w:pPr>
              <w:pStyle w:val="Sub-ClauseText"/>
              <w:numPr>
                <w:ilvl w:val="1"/>
                <w:numId w:val="90"/>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455149" w:rsidP="00D94218">
            <w:pPr>
              <w:pStyle w:val="Sub-ClauseText"/>
              <w:numPr>
                <w:ilvl w:val="1"/>
                <w:numId w:val="90"/>
              </w:numPr>
              <w:spacing w:before="0" w:after="240"/>
              <w:ind w:left="605" w:hanging="605"/>
              <w:rPr>
                <w:spacing w:val="0"/>
              </w:rPr>
            </w:pPr>
            <w:r>
              <w:rPr>
                <w:spacing w:val="0"/>
              </w:rPr>
              <w:t xml:space="preserve">The packing, marking, and documentation within and outside </w:t>
            </w:r>
            <w:r>
              <w:rPr>
                <w:spacing w:val="0"/>
              </w:rPr>
              <w:lastRenderedPageBreak/>
              <w:t xml:space="preserve">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8" w:name="_Toc325100731"/>
            <w:r>
              <w:lastRenderedPageBreak/>
              <w:t>Insurance</w:t>
            </w:r>
            <w:bookmarkEnd w:id="338"/>
          </w:p>
        </w:tc>
        <w:tc>
          <w:tcPr>
            <w:tcW w:w="6840" w:type="dxa"/>
          </w:tcPr>
          <w:p w:rsidR="00455149" w:rsidRDefault="00455149" w:rsidP="00D94218">
            <w:pPr>
              <w:pStyle w:val="Sub-ClauseText"/>
              <w:numPr>
                <w:ilvl w:val="1"/>
                <w:numId w:val="91"/>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9" w:name="_Toc325100732"/>
            <w:r>
              <w:t>Transportation</w:t>
            </w:r>
            <w:bookmarkEnd w:id="339"/>
          </w:p>
        </w:tc>
        <w:tc>
          <w:tcPr>
            <w:tcW w:w="6840" w:type="dxa"/>
          </w:tcPr>
          <w:p w:rsidR="00455149" w:rsidRDefault="00455149" w:rsidP="00D94218">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0" w:name="_Toc325100733"/>
            <w:r>
              <w:t>Inspections and Tests</w:t>
            </w:r>
            <w:bookmarkEnd w:id="340"/>
          </w:p>
        </w:tc>
        <w:tc>
          <w:tcPr>
            <w:tcW w:w="6840" w:type="dxa"/>
          </w:tcPr>
          <w:p w:rsidR="00455149" w:rsidRDefault="00455149" w:rsidP="00D94218">
            <w:pPr>
              <w:pStyle w:val="Sub-ClauseText"/>
              <w:numPr>
                <w:ilvl w:val="1"/>
                <w:numId w:val="93"/>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455149" w:rsidRDefault="00455149" w:rsidP="00D94218">
            <w:pPr>
              <w:pStyle w:val="Sub-ClauseText"/>
              <w:numPr>
                <w:ilvl w:val="1"/>
                <w:numId w:val="93"/>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455149" w:rsidRDefault="00455149" w:rsidP="00D94218">
            <w:pPr>
              <w:pStyle w:val="Sub-ClauseText"/>
              <w:numPr>
                <w:ilvl w:val="1"/>
                <w:numId w:val="93"/>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455149" w:rsidRDefault="00455149" w:rsidP="00D94218">
            <w:pPr>
              <w:pStyle w:val="Sub-ClauseText"/>
              <w:numPr>
                <w:ilvl w:val="1"/>
                <w:numId w:val="93"/>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455149" w:rsidP="00D94218">
            <w:pPr>
              <w:pStyle w:val="Sub-ClauseText"/>
              <w:numPr>
                <w:ilvl w:val="1"/>
                <w:numId w:val="93"/>
              </w:numPr>
              <w:spacing w:before="0" w:after="180"/>
              <w:rPr>
                <w:spacing w:val="0"/>
              </w:rPr>
            </w:pPr>
            <w:r>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w:t>
            </w:r>
            <w:r>
              <w:rPr>
                <w:spacing w:val="0"/>
              </w:rPr>
              <w:lastRenderedPageBreak/>
              <w:t xml:space="preserve">standards under the Contract, provided that the Supplier’s reasonable costs and expenses incurred in the carrying out of such test and/or inspection shall be added to the Contract Price.  Further, if such test and/or inspection </w:t>
            </w:r>
            <w:proofErr w:type="gramStart"/>
            <w:r>
              <w:rPr>
                <w:spacing w:val="0"/>
              </w:rPr>
              <w:t>impedes</w:t>
            </w:r>
            <w:proofErr w:type="gramEnd"/>
            <w:r>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Default="00455149" w:rsidP="00D94218">
            <w:pPr>
              <w:pStyle w:val="Sub-ClauseText"/>
              <w:numPr>
                <w:ilvl w:val="1"/>
                <w:numId w:val="93"/>
              </w:numPr>
              <w:spacing w:before="0" w:after="180"/>
              <w:rPr>
                <w:spacing w:val="0"/>
              </w:rPr>
            </w:pPr>
            <w:r>
              <w:rPr>
                <w:spacing w:val="0"/>
              </w:rPr>
              <w:t>The Supplier shall provide the Purchaser with a report of the results of any such test and/or inspection.</w:t>
            </w:r>
          </w:p>
          <w:p w:rsidR="00455149" w:rsidRDefault="00455149" w:rsidP="00D94218">
            <w:pPr>
              <w:pStyle w:val="Sub-ClauseText"/>
              <w:numPr>
                <w:ilvl w:val="1"/>
                <w:numId w:val="93"/>
              </w:numPr>
              <w:spacing w:before="0" w:after="180"/>
              <w:rPr>
                <w:spacing w:val="0"/>
              </w:rPr>
            </w:pPr>
            <w:r>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455149" w:rsidRDefault="00455149" w:rsidP="00D94218">
            <w:pPr>
              <w:pStyle w:val="Sub-ClauseText"/>
              <w:numPr>
                <w:ilvl w:val="1"/>
                <w:numId w:val="93"/>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1" w:name="_Toc325100734"/>
            <w:r>
              <w:lastRenderedPageBreak/>
              <w:t>Liquidated Damages</w:t>
            </w:r>
            <w:bookmarkEnd w:id="341"/>
          </w:p>
        </w:tc>
        <w:tc>
          <w:tcPr>
            <w:tcW w:w="6840" w:type="dxa"/>
          </w:tcPr>
          <w:p w:rsidR="00455149" w:rsidRDefault="00455149" w:rsidP="00D94218">
            <w:pPr>
              <w:pStyle w:val="Sub-ClauseText"/>
              <w:numPr>
                <w:ilvl w:val="1"/>
                <w:numId w:val="94"/>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2" w:name="_Toc325100735"/>
            <w:r>
              <w:t>Warranty</w:t>
            </w:r>
            <w:bookmarkEnd w:id="342"/>
            <w:r>
              <w:t xml:space="preserve"> </w:t>
            </w:r>
          </w:p>
        </w:tc>
        <w:tc>
          <w:tcPr>
            <w:tcW w:w="6840" w:type="dxa"/>
          </w:tcPr>
          <w:p w:rsidR="00455149" w:rsidRDefault="00455149" w:rsidP="00D94218">
            <w:pPr>
              <w:pStyle w:val="Sub-ClauseText"/>
              <w:numPr>
                <w:ilvl w:val="1"/>
                <w:numId w:val="95"/>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455149" w:rsidP="00D94218">
            <w:pPr>
              <w:pStyle w:val="Sub-ClauseText"/>
              <w:numPr>
                <w:ilvl w:val="1"/>
                <w:numId w:val="95"/>
              </w:numPr>
              <w:spacing w:before="0" w:after="220"/>
              <w:ind w:left="605" w:hanging="605"/>
              <w:rPr>
                <w:spacing w:val="0"/>
              </w:rPr>
            </w:pPr>
            <w:r>
              <w:rPr>
                <w:spacing w:val="0"/>
              </w:rPr>
              <w:t xml:space="preserve">Subject to GCC Sub-Clause 21.1(b), the Supplier further warrants that the Goods shall be free from defects arising </w:t>
            </w:r>
            <w:r>
              <w:rPr>
                <w:spacing w:val="0"/>
              </w:rPr>
              <w:lastRenderedPageBreak/>
              <w:t>from any act or omission of the Supplier or arising from design, materials, and workmanship, under normal use in the conditions prevailing in the country of final destination.</w:t>
            </w:r>
          </w:p>
          <w:p w:rsidR="00455149" w:rsidRDefault="00455149" w:rsidP="00D94218">
            <w:pPr>
              <w:pStyle w:val="Sub-ClauseText"/>
              <w:numPr>
                <w:ilvl w:val="1"/>
                <w:numId w:val="95"/>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455149" w:rsidRDefault="00455149" w:rsidP="00D94218">
            <w:pPr>
              <w:pStyle w:val="Sub-ClauseText"/>
              <w:numPr>
                <w:ilvl w:val="1"/>
                <w:numId w:val="95"/>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455149" w:rsidP="00D94218">
            <w:pPr>
              <w:pStyle w:val="Sub-ClauseText"/>
              <w:numPr>
                <w:ilvl w:val="1"/>
                <w:numId w:val="95"/>
              </w:numPr>
              <w:spacing w:before="0" w:after="200"/>
              <w:ind w:left="605" w:hanging="605"/>
              <w:rPr>
                <w:spacing w:val="0"/>
              </w:rPr>
            </w:pPr>
            <w:r>
              <w:rPr>
                <w:spacing w:val="0"/>
              </w:rPr>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455149" w:rsidRDefault="00455149" w:rsidP="00D94218">
            <w:pPr>
              <w:pStyle w:val="Sub-ClauseText"/>
              <w:numPr>
                <w:ilvl w:val="1"/>
                <w:numId w:val="95"/>
              </w:numPr>
              <w:spacing w:before="0" w:after="200"/>
              <w:rPr>
                <w:spacing w:val="0"/>
              </w:rPr>
            </w:pPr>
            <w:r>
              <w:rPr>
                <w:spacing w:val="0"/>
              </w:rPr>
              <w:t xml:space="preserve">If having been notified, the Supplier fails to remedy the defect within the period specified in the </w:t>
            </w:r>
            <w:proofErr w:type="gramStart"/>
            <w:r>
              <w:rPr>
                <w:b/>
                <w:spacing w:val="0"/>
              </w:rPr>
              <w:t>SCC</w:t>
            </w:r>
            <w:r>
              <w:rPr>
                <w:b/>
                <w:bCs/>
                <w:spacing w:val="0"/>
              </w:rPr>
              <w:t>,</w:t>
            </w:r>
            <w:proofErr w:type="gramEnd"/>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3" w:name="_Toc325100736"/>
            <w:r>
              <w:lastRenderedPageBreak/>
              <w:t>Patent Indemnity</w:t>
            </w:r>
            <w:bookmarkEnd w:id="343"/>
          </w:p>
        </w:tc>
        <w:tc>
          <w:tcPr>
            <w:tcW w:w="6840" w:type="dxa"/>
          </w:tcPr>
          <w:p w:rsidR="00455149" w:rsidRDefault="00455149" w:rsidP="00D94218">
            <w:pPr>
              <w:pStyle w:val="Sub-ClauseText"/>
              <w:numPr>
                <w:ilvl w:val="1"/>
                <w:numId w:val="96"/>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D94218">
            <w:pPr>
              <w:pStyle w:val="Heading3"/>
              <w:numPr>
                <w:ilvl w:val="2"/>
                <w:numId w:val="107"/>
              </w:numPr>
            </w:pPr>
            <w:proofErr w:type="gramStart"/>
            <w:r>
              <w:t>the</w:t>
            </w:r>
            <w:proofErr w:type="gramEnd"/>
            <w:r>
              <w:t xml:space="preserve"> installation of the Goods by the Supplier or the use of the Goods in the country where the Site is located; and </w:t>
            </w:r>
          </w:p>
          <w:p w:rsidR="00455149" w:rsidRDefault="00455149" w:rsidP="00D94218">
            <w:pPr>
              <w:pStyle w:val="Heading3"/>
              <w:numPr>
                <w:ilvl w:val="2"/>
                <w:numId w:val="107"/>
              </w:numPr>
            </w:pPr>
            <w:proofErr w:type="gramStart"/>
            <w:r>
              <w:t>the</w:t>
            </w:r>
            <w:proofErr w:type="gramEnd"/>
            <w:r>
              <w:t xml:space="preserve"> sale in any country of the products produced by the Goods. </w:t>
            </w:r>
          </w:p>
          <w:p w:rsidR="00455149" w:rsidRDefault="00455149">
            <w:pPr>
              <w:pStyle w:val="Heading3"/>
              <w:ind w:left="605"/>
            </w:pPr>
            <w:r>
              <w:lastRenderedPageBreak/>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455149" w:rsidP="00D94218">
            <w:pPr>
              <w:pStyle w:val="Sub-ClauseText"/>
              <w:numPr>
                <w:ilvl w:val="1"/>
                <w:numId w:val="96"/>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455149" w:rsidP="00D94218">
            <w:pPr>
              <w:pStyle w:val="Sub-ClauseText"/>
              <w:numPr>
                <w:ilvl w:val="1"/>
                <w:numId w:val="96"/>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455149" w:rsidP="00D94218">
            <w:pPr>
              <w:pStyle w:val="Sub-ClauseText"/>
              <w:numPr>
                <w:ilvl w:val="1"/>
                <w:numId w:val="96"/>
              </w:numPr>
              <w:spacing w:before="0" w:after="200"/>
              <w:rPr>
                <w:spacing w:val="0"/>
              </w:rPr>
            </w:pPr>
            <w:r>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455149" w:rsidP="00D94218">
            <w:pPr>
              <w:pStyle w:val="Sub-ClauseText"/>
              <w:numPr>
                <w:ilvl w:val="1"/>
                <w:numId w:val="96"/>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4" w:name="_Toc325100737"/>
            <w:r>
              <w:lastRenderedPageBreak/>
              <w:t>Limitation of Liability</w:t>
            </w:r>
            <w:bookmarkEnd w:id="344"/>
            <w:r>
              <w:t xml:space="preserve"> </w:t>
            </w:r>
          </w:p>
        </w:tc>
        <w:tc>
          <w:tcPr>
            <w:tcW w:w="6840" w:type="dxa"/>
          </w:tcPr>
          <w:p w:rsidR="00455149" w:rsidRDefault="0045514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455149" w:rsidRDefault="00455149">
            <w:pPr>
              <w:spacing w:after="200"/>
              <w:ind w:left="1152" w:right="-72" w:hanging="540"/>
              <w:jc w:val="both"/>
            </w:pPr>
            <w:r>
              <w:t>(a)</w:t>
            </w:r>
            <w: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w:t>
            </w:r>
            <w:r>
              <w:lastRenderedPageBreak/>
              <w:t>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5" w:name="_Toc325100738"/>
            <w:r>
              <w:lastRenderedPageBreak/>
              <w:t>Change in Laws and Regulations</w:t>
            </w:r>
            <w:bookmarkEnd w:id="345"/>
          </w:p>
        </w:tc>
        <w:tc>
          <w:tcPr>
            <w:tcW w:w="6840" w:type="dxa"/>
          </w:tcPr>
          <w:p w:rsidR="00455149" w:rsidRDefault="00455149" w:rsidP="00D94218">
            <w:pPr>
              <w:pStyle w:val="Sub-ClauseText"/>
              <w:numPr>
                <w:ilvl w:val="1"/>
                <w:numId w:val="97"/>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6" w:name="_Toc325100739"/>
            <w:r>
              <w:t>Force Majeure</w:t>
            </w:r>
            <w:bookmarkEnd w:id="346"/>
          </w:p>
        </w:tc>
        <w:tc>
          <w:tcPr>
            <w:tcW w:w="6840" w:type="dxa"/>
          </w:tcPr>
          <w:p w:rsidR="00455149" w:rsidRDefault="00455149" w:rsidP="00D94218">
            <w:pPr>
              <w:pStyle w:val="Sub-ClauseText"/>
              <w:numPr>
                <w:ilvl w:val="1"/>
                <w:numId w:val="98"/>
              </w:numPr>
              <w:spacing w:before="0" w:after="200"/>
              <w:ind w:left="605" w:hanging="605"/>
              <w:rPr>
                <w:spacing w:val="0"/>
              </w:rPr>
            </w:pPr>
            <w:r>
              <w:rPr>
                <w:spacing w:val="0"/>
              </w:rPr>
              <w:t xml:space="preserve">The Supplier shall not be liable for forfeiture of its Performance Security, liquidated damages, or termination for default if and to the extent that </w:t>
            </w:r>
            <w:proofErr w:type="gramStart"/>
            <w:r>
              <w:rPr>
                <w:spacing w:val="0"/>
              </w:rPr>
              <w:t>its</w:t>
            </w:r>
            <w:proofErr w:type="gramEnd"/>
            <w:r>
              <w:rPr>
                <w:spacing w:val="0"/>
              </w:rPr>
              <w:t xml:space="preserve"> delay in performance or other failure to perform its obligations under the Contract is the result of an event of Force Majeure.</w:t>
            </w:r>
          </w:p>
          <w:p w:rsidR="00455149" w:rsidRDefault="00455149" w:rsidP="00D94218">
            <w:pPr>
              <w:pStyle w:val="Sub-ClauseText"/>
              <w:numPr>
                <w:ilvl w:val="1"/>
                <w:numId w:val="98"/>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455149" w:rsidP="00D94218">
            <w:pPr>
              <w:pStyle w:val="Sub-ClauseText"/>
              <w:numPr>
                <w:ilvl w:val="1"/>
                <w:numId w:val="98"/>
              </w:numPr>
              <w:spacing w:before="0" w:after="200"/>
              <w:ind w:left="605" w:hanging="605"/>
              <w:rPr>
                <w:spacing w:val="0"/>
              </w:rPr>
            </w:pPr>
            <w:r>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w:t>
            </w:r>
            <w:r>
              <w:rPr>
                <w:spacing w:val="0"/>
              </w:rPr>
              <w:lastRenderedPageBreak/>
              <w:t>performance not prevented by the Force Majeure event.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7" w:name="_Toc325100740"/>
            <w:r>
              <w:lastRenderedPageBreak/>
              <w:t>Change Orders and Contract Amendments</w:t>
            </w:r>
            <w:bookmarkEnd w:id="347"/>
          </w:p>
        </w:tc>
        <w:tc>
          <w:tcPr>
            <w:tcW w:w="6840" w:type="dxa"/>
          </w:tcPr>
          <w:p w:rsidR="00455149" w:rsidRDefault="00455149" w:rsidP="00D94218">
            <w:pPr>
              <w:pStyle w:val="Sub-ClauseText"/>
              <w:numPr>
                <w:ilvl w:val="1"/>
                <w:numId w:val="99"/>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455149" w:rsidRDefault="00455149" w:rsidP="00D94218">
            <w:pPr>
              <w:pStyle w:val="Heading3"/>
              <w:numPr>
                <w:ilvl w:val="2"/>
                <w:numId w:val="108"/>
              </w:numPr>
            </w:pPr>
            <w:proofErr w:type="gramStart"/>
            <w:r>
              <w:t>drawings</w:t>
            </w:r>
            <w:proofErr w:type="gramEnd"/>
            <w:r>
              <w:t>, designs, or specifications, where Goods to be furnished under the Contract are to be specifically manufactured for the Purchaser;</w:t>
            </w:r>
          </w:p>
          <w:p w:rsidR="00455149" w:rsidRDefault="00455149" w:rsidP="00D94218">
            <w:pPr>
              <w:pStyle w:val="Heading3"/>
              <w:numPr>
                <w:ilvl w:val="2"/>
                <w:numId w:val="108"/>
              </w:numPr>
              <w:spacing w:after="220"/>
            </w:pPr>
            <w:proofErr w:type="gramStart"/>
            <w:r>
              <w:t>the</w:t>
            </w:r>
            <w:proofErr w:type="gramEnd"/>
            <w:r>
              <w:t xml:space="preserve"> method of shipment or packing;</w:t>
            </w:r>
          </w:p>
          <w:p w:rsidR="00455149" w:rsidRDefault="00455149" w:rsidP="00D94218">
            <w:pPr>
              <w:pStyle w:val="Heading3"/>
              <w:numPr>
                <w:ilvl w:val="2"/>
                <w:numId w:val="108"/>
              </w:numPr>
              <w:spacing w:after="220"/>
            </w:pPr>
            <w:proofErr w:type="gramStart"/>
            <w:r>
              <w:t>the</w:t>
            </w:r>
            <w:proofErr w:type="gramEnd"/>
            <w:r>
              <w:t xml:space="preserve"> place of delivery; and </w:t>
            </w:r>
          </w:p>
          <w:p w:rsidR="00455149" w:rsidRDefault="00455149" w:rsidP="00D94218">
            <w:pPr>
              <w:pStyle w:val="Heading3"/>
              <w:numPr>
                <w:ilvl w:val="2"/>
                <w:numId w:val="108"/>
              </w:numPr>
              <w:spacing w:after="220"/>
            </w:pPr>
            <w:proofErr w:type="gramStart"/>
            <w:r>
              <w:t>the</w:t>
            </w:r>
            <w:proofErr w:type="gramEnd"/>
            <w:r>
              <w:t xml:space="preserve"> Related Services to be provided by the Supplier.</w:t>
            </w:r>
          </w:p>
          <w:p w:rsidR="00455149" w:rsidRDefault="00455149" w:rsidP="00D94218">
            <w:pPr>
              <w:pStyle w:val="Sub-ClauseText"/>
              <w:numPr>
                <w:ilvl w:val="1"/>
                <w:numId w:val="99"/>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455149" w:rsidP="00D94218">
            <w:pPr>
              <w:pStyle w:val="Sub-ClauseText"/>
              <w:numPr>
                <w:ilvl w:val="1"/>
                <w:numId w:val="99"/>
              </w:numPr>
              <w:spacing w:before="0" w:after="220"/>
              <w:ind w:left="605" w:hanging="605"/>
              <w:rPr>
                <w:spacing w:val="0"/>
              </w:rPr>
            </w:pPr>
            <w:r>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455149" w:rsidP="00D94218">
            <w:pPr>
              <w:pStyle w:val="Sub-ClauseText"/>
              <w:numPr>
                <w:ilvl w:val="1"/>
                <w:numId w:val="99"/>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8" w:name="_Toc325100741"/>
            <w:r>
              <w:t>Extensions of Time</w:t>
            </w:r>
            <w:bookmarkEnd w:id="348"/>
          </w:p>
        </w:tc>
        <w:tc>
          <w:tcPr>
            <w:tcW w:w="6840" w:type="dxa"/>
          </w:tcPr>
          <w:p w:rsidR="00455149" w:rsidRDefault="00455149" w:rsidP="00D94218">
            <w:pPr>
              <w:pStyle w:val="Sub-ClauseText"/>
              <w:numPr>
                <w:ilvl w:val="1"/>
                <w:numId w:val="100"/>
              </w:numPr>
              <w:spacing w:before="0" w:after="240"/>
              <w:rPr>
                <w:spacing w:val="0"/>
              </w:rPr>
            </w:pPr>
            <w:r>
              <w:rPr>
                <w:spacing w:val="0"/>
              </w:rPr>
              <w:t xml:space="preserve">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w:t>
            </w:r>
            <w:proofErr w:type="spellStart"/>
            <w:r>
              <w:rPr>
                <w:spacing w:val="0"/>
              </w:rPr>
              <w:t>its</w:t>
            </w:r>
            <w:proofErr w:type="spellEnd"/>
            <w:r>
              <w:rPr>
                <w:spacing w:val="0"/>
              </w:rPr>
              <w:t xml:space="preserve">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455149" w:rsidP="00D94218">
            <w:pPr>
              <w:pStyle w:val="Sub-ClauseText"/>
              <w:numPr>
                <w:ilvl w:val="1"/>
                <w:numId w:val="100"/>
              </w:numPr>
              <w:spacing w:before="0" w:after="240"/>
              <w:ind w:left="605" w:hanging="605"/>
              <w:rPr>
                <w:spacing w:val="0"/>
              </w:rPr>
            </w:pPr>
            <w:r>
              <w:rPr>
                <w:spacing w:val="0"/>
              </w:rPr>
              <w:t xml:space="preserve">Except in case of Force Majeure, as provided under GCC </w:t>
            </w:r>
            <w:r>
              <w:rPr>
                <w:spacing w:val="0"/>
              </w:rPr>
              <w:lastRenderedPageBreak/>
              <w:t>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9" w:name="_Toc325100742"/>
            <w:r>
              <w:lastRenderedPageBreak/>
              <w:t>Termination</w:t>
            </w:r>
            <w:bookmarkEnd w:id="349"/>
          </w:p>
        </w:tc>
        <w:tc>
          <w:tcPr>
            <w:tcW w:w="6840" w:type="dxa"/>
          </w:tcPr>
          <w:p w:rsidR="00455149" w:rsidRDefault="00455149" w:rsidP="00D94218">
            <w:pPr>
              <w:pStyle w:val="Sub-ClauseText"/>
              <w:numPr>
                <w:ilvl w:val="1"/>
                <w:numId w:val="101"/>
              </w:numPr>
              <w:spacing w:before="0" w:after="180"/>
              <w:rPr>
                <w:spacing w:val="0"/>
              </w:rPr>
            </w:pPr>
            <w:r>
              <w:rPr>
                <w:spacing w:val="0"/>
              </w:rPr>
              <w:t>Termination for Default</w:t>
            </w:r>
          </w:p>
          <w:p w:rsidR="00455149" w:rsidRDefault="00455149" w:rsidP="00D94218">
            <w:pPr>
              <w:pStyle w:val="Heading3"/>
              <w:numPr>
                <w:ilvl w:val="2"/>
                <w:numId w:val="109"/>
              </w:numPr>
            </w:pPr>
            <w:r>
              <w:t>The Purchaser, without prejudice to any other remedy for breach of Contract, by written notice of default sent to the Supplier, may terminate the Contract in whole or in part:</w:t>
            </w:r>
          </w:p>
          <w:p w:rsidR="00455149" w:rsidRDefault="00455149" w:rsidP="00D94218">
            <w:pPr>
              <w:pStyle w:val="Heading4"/>
              <w:numPr>
                <w:ilvl w:val="3"/>
                <w:numId w:val="110"/>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33; </w:t>
            </w:r>
          </w:p>
          <w:p w:rsidR="00455149" w:rsidRDefault="00455149" w:rsidP="00D94218">
            <w:pPr>
              <w:pStyle w:val="Heading4"/>
              <w:numPr>
                <w:ilvl w:val="3"/>
                <w:numId w:val="110"/>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rsidR="00455149" w:rsidRDefault="00455149" w:rsidP="00D94218">
            <w:pPr>
              <w:pStyle w:val="Heading4"/>
              <w:numPr>
                <w:ilvl w:val="3"/>
                <w:numId w:val="110"/>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Contract.</w:t>
            </w:r>
          </w:p>
          <w:p w:rsidR="00455149" w:rsidRDefault="00455149" w:rsidP="00D94218">
            <w:pPr>
              <w:pStyle w:val="Heading3"/>
              <w:numPr>
                <w:ilvl w:val="2"/>
                <w:numId w:val="109"/>
              </w:numPr>
            </w:pPr>
            <w: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455149" w:rsidP="00D94218">
            <w:pPr>
              <w:pStyle w:val="Sub-ClauseText"/>
              <w:numPr>
                <w:ilvl w:val="1"/>
                <w:numId w:val="101"/>
              </w:numPr>
              <w:spacing w:before="0" w:after="200"/>
              <w:rPr>
                <w:spacing w:val="0"/>
              </w:rPr>
            </w:pPr>
            <w:r>
              <w:rPr>
                <w:spacing w:val="0"/>
              </w:rPr>
              <w:t xml:space="preserve">Termination for Insolvency. </w:t>
            </w:r>
          </w:p>
          <w:p w:rsidR="00455149" w:rsidRDefault="00455149" w:rsidP="00D94218">
            <w:pPr>
              <w:pStyle w:val="Heading3"/>
              <w:numPr>
                <w:ilvl w:val="2"/>
                <w:numId w:val="111"/>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455149" w:rsidP="00D94218">
            <w:pPr>
              <w:pStyle w:val="Sub-ClauseText"/>
              <w:numPr>
                <w:ilvl w:val="1"/>
                <w:numId w:val="101"/>
              </w:numPr>
              <w:spacing w:before="0" w:after="200"/>
              <w:rPr>
                <w:spacing w:val="0"/>
              </w:rPr>
            </w:pPr>
            <w:r>
              <w:rPr>
                <w:spacing w:val="0"/>
              </w:rPr>
              <w:t>Termination for Convenience.</w:t>
            </w:r>
          </w:p>
          <w:p w:rsidR="00455149" w:rsidRDefault="00455149" w:rsidP="00D94218">
            <w:pPr>
              <w:pStyle w:val="Heading3"/>
              <w:numPr>
                <w:ilvl w:val="2"/>
                <w:numId w:val="112"/>
              </w:numPr>
            </w:pPr>
            <w:r>
              <w:t xml:space="preserve">The Purchaser, by notice sent to the Supplier, may </w:t>
            </w:r>
            <w:r>
              <w:lastRenderedPageBreak/>
              <w:t>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D94218">
            <w:pPr>
              <w:pStyle w:val="Heading3"/>
              <w:numPr>
                <w:ilvl w:val="2"/>
                <w:numId w:val="112"/>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D94218">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D94218">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Related Services and for materials and parts previously procured by the Supplier.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50" w:name="_Toc325100743"/>
            <w:r>
              <w:lastRenderedPageBreak/>
              <w:t>Assignment</w:t>
            </w:r>
            <w:bookmarkEnd w:id="350"/>
          </w:p>
        </w:tc>
        <w:tc>
          <w:tcPr>
            <w:tcW w:w="6840" w:type="dxa"/>
          </w:tcPr>
          <w:p w:rsidR="00455149" w:rsidRDefault="00455149" w:rsidP="00D94218">
            <w:pPr>
              <w:pStyle w:val="Sub-ClauseText"/>
              <w:numPr>
                <w:ilvl w:val="1"/>
                <w:numId w:val="102"/>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4275FD" w:rsidTr="009657D3">
        <w:trPr>
          <w:gridBefore w:val="1"/>
          <w:gridAfter w:val="1"/>
          <w:wBefore w:w="18" w:type="dxa"/>
          <w:wAfter w:w="18" w:type="dxa"/>
        </w:trPr>
        <w:tc>
          <w:tcPr>
            <w:tcW w:w="2340" w:type="dxa"/>
          </w:tcPr>
          <w:p w:rsidR="004275FD" w:rsidRDefault="004275FD" w:rsidP="00D94218">
            <w:pPr>
              <w:pStyle w:val="sec7-clauses"/>
              <w:numPr>
                <w:ilvl w:val="0"/>
                <w:numId w:val="124"/>
              </w:numPr>
              <w:spacing w:before="0" w:after="200"/>
            </w:pPr>
            <w:bookmarkStart w:id="351" w:name="_Toc325100744"/>
            <w:r w:rsidRPr="000927E7">
              <w:rPr>
                <w:bCs/>
              </w:rPr>
              <w:t>Export Restriction</w:t>
            </w:r>
            <w:bookmarkEnd w:id="351"/>
          </w:p>
        </w:tc>
        <w:tc>
          <w:tcPr>
            <w:tcW w:w="6840" w:type="dxa"/>
          </w:tcPr>
          <w:p w:rsidR="004275FD" w:rsidRPr="00AC0386" w:rsidRDefault="004275FD" w:rsidP="004275FD">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4275FD" w:rsidRPr="00AC0386" w:rsidRDefault="004275FD" w:rsidP="004275FD">
            <w:pPr>
              <w:spacing w:after="200"/>
              <w:ind w:left="612" w:hanging="612"/>
              <w:jc w:val="both"/>
            </w:pPr>
            <w:r>
              <w:t>36</w:t>
            </w:r>
            <w:r w:rsidRPr="00AC0386">
              <w:t>.2</w:t>
            </w:r>
            <w:r w:rsidRPr="00AC0386">
              <w:tab/>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w:t>
            </w:r>
            <w:r w:rsidRPr="00AC0386">
              <w:lastRenderedPageBreak/>
              <w:t>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52" w:name="_Toc438954452"/>
            <w:bookmarkStart w:id="353" w:name="_Toc488411761"/>
            <w:bookmarkStart w:id="354" w:name="_Toc325100075"/>
            <w:bookmarkEnd w:id="302"/>
            <w:bookmarkEnd w:id="303"/>
            <w:bookmarkEnd w:id="304"/>
            <w:r>
              <w:t>Section VIII.  Special Conditions of Contract</w:t>
            </w:r>
            <w:bookmarkEnd w:id="352"/>
            <w:bookmarkEnd w:id="353"/>
            <w:bookmarkEnd w:id="354"/>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p>
        </w:tc>
      </w:tr>
      <w:tr w:rsidR="00455149">
        <w:trPr>
          <w:cantSplit/>
        </w:trPr>
        <w:tc>
          <w:tcPr>
            <w:tcW w:w="1728" w:type="dxa"/>
            <w:tcBorders>
              <w:top w:val="single" w:sz="12" w:space="0" w:color="auto"/>
              <w:bottom w:val="single" w:sz="6" w:space="0" w:color="auto"/>
            </w:tcBorders>
          </w:tcPr>
          <w:p w:rsidR="00455149" w:rsidRDefault="00455149" w:rsidP="005B3749">
            <w:pPr>
              <w:spacing w:after="200"/>
              <w:rPr>
                <w:b/>
              </w:rPr>
            </w:pPr>
            <w:r>
              <w:rPr>
                <w:b/>
              </w:rPr>
              <w:t>GCC 1.1(</w:t>
            </w:r>
            <w:proofErr w:type="spellStart"/>
            <w:r w:rsidR="005B3749">
              <w:rPr>
                <w:b/>
              </w:rPr>
              <w:t>i</w:t>
            </w:r>
            <w:proofErr w:type="spellEnd"/>
            <w:r>
              <w:rPr>
                <w:b/>
              </w:rPr>
              <w:t>)</w:t>
            </w:r>
          </w:p>
        </w:tc>
        <w:tc>
          <w:tcPr>
            <w:tcW w:w="7380" w:type="dxa"/>
            <w:tcBorders>
              <w:top w:val="single" w:sz="12" w:space="0" w:color="auto"/>
              <w:bottom w:val="single" w:sz="6" w:space="0" w:color="auto"/>
            </w:tcBorders>
          </w:tcPr>
          <w:p w:rsidR="00455149" w:rsidRDefault="00455149" w:rsidP="00FE080F">
            <w:pPr>
              <w:tabs>
                <w:tab w:val="right" w:pos="7164"/>
              </w:tabs>
              <w:spacing w:after="200"/>
            </w:pPr>
            <w:r>
              <w:t xml:space="preserve">The Purchaser’s country is: </w:t>
            </w:r>
            <w:r w:rsidR="00FE080F">
              <w:rPr>
                <w:b/>
                <w:i/>
              </w:rPr>
              <w:t>T</w:t>
            </w:r>
            <w:r w:rsidR="00FE080F" w:rsidRPr="00FE080F">
              <w:rPr>
                <w:b/>
                <w:i/>
                <w:iCs/>
              </w:rPr>
              <w:t xml:space="preserve">he Republic of Serbia </w:t>
            </w:r>
          </w:p>
        </w:tc>
      </w:tr>
      <w:tr w:rsidR="00455149">
        <w:trPr>
          <w:cantSplit/>
        </w:trPr>
        <w:tc>
          <w:tcPr>
            <w:tcW w:w="1728" w:type="dxa"/>
            <w:tcBorders>
              <w:top w:val="nil"/>
            </w:tcBorders>
          </w:tcPr>
          <w:p w:rsidR="00455149" w:rsidRDefault="00455149" w:rsidP="005B3749">
            <w:pPr>
              <w:spacing w:after="200"/>
              <w:rPr>
                <w:b/>
              </w:rPr>
            </w:pPr>
            <w:r>
              <w:rPr>
                <w:b/>
              </w:rPr>
              <w:t>GCC 1.1(</w:t>
            </w:r>
            <w:r w:rsidR="005B3749">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sidR="00B80DD7" w:rsidRPr="001666AC">
              <w:rPr>
                <w:b/>
                <w:szCs w:val="24"/>
              </w:rPr>
              <w:t>PIU Research and Development Ltd</w:t>
            </w:r>
            <w:r w:rsidR="00B80DD7">
              <w:rPr>
                <w:b/>
                <w:szCs w:val="24"/>
              </w:rPr>
              <w:t>.</w:t>
            </w:r>
          </w:p>
        </w:tc>
      </w:tr>
      <w:tr w:rsidR="00455149">
        <w:trPr>
          <w:cantSplit/>
        </w:trPr>
        <w:tc>
          <w:tcPr>
            <w:tcW w:w="1728" w:type="dxa"/>
          </w:tcPr>
          <w:p w:rsidR="00455149" w:rsidRDefault="00455149" w:rsidP="005B3749">
            <w:pPr>
              <w:spacing w:after="200"/>
              <w:rPr>
                <w:b/>
              </w:rPr>
            </w:pPr>
            <w:r>
              <w:rPr>
                <w:b/>
              </w:rPr>
              <w:t>GCC 1.1 (</w:t>
            </w:r>
            <w:r w:rsidR="005B3749">
              <w:rPr>
                <w:b/>
              </w:rPr>
              <w:t>o</w:t>
            </w:r>
            <w:r>
              <w:rPr>
                <w:b/>
              </w:rPr>
              <w:t>)</w:t>
            </w:r>
          </w:p>
        </w:tc>
        <w:tc>
          <w:tcPr>
            <w:tcW w:w="7380" w:type="dxa"/>
          </w:tcPr>
          <w:p w:rsidR="00455149" w:rsidRDefault="00455149">
            <w:pPr>
              <w:tabs>
                <w:tab w:val="right" w:pos="7164"/>
              </w:tabs>
              <w:spacing w:after="200"/>
            </w:pPr>
            <w:r>
              <w:t>The Project Site(s)/Final Destination(s) is/are</w:t>
            </w:r>
            <w:r w:rsidR="00E84903">
              <w:rPr>
                <w:b/>
                <w:i/>
              </w:rPr>
              <w:t xml:space="preserve"> T</w:t>
            </w:r>
            <w:r w:rsidR="00E84903" w:rsidRPr="00FE080F">
              <w:rPr>
                <w:b/>
                <w:i/>
                <w:iCs/>
              </w:rPr>
              <w:t>he Republic of Serbia</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rsidP="00E84903">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00E84903">
              <w:rPr>
                <w:b/>
                <w:i/>
                <w:iCs/>
              </w:rPr>
              <w:t>Not applicable</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sidR="00E84903">
              <w:rPr>
                <w:b/>
                <w:i/>
                <w:iCs/>
              </w:rPr>
              <w:t>2010</w:t>
            </w:r>
          </w:p>
        </w:tc>
      </w:tr>
      <w:tr w:rsidR="00455149" w:rsidRPr="005D7AD1">
        <w:trPr>
          <w:cantSplit/>
        </w:trPr>
        <w:tc>
          <w:tcPr>
            <w:tcW w:w="1728" w:type="dxa"/>
          </w:tcPr>
          <w:p w:rsidR="00455149" w:rsidRDefault="00455149">
            <w:pPr>
              <w:spacing w:after="200"/>
              <w:rPr>
                <w:b/>
              </w:rPr>
            </w:pPr>
            <w:r>
              <w:rPr>
                <w:b/>
              </w:rPr>
              <w:t>GCC 5.1</w:t>
            </w:r>
          </w:p>
        </w:tc>
        <w:tc>
          <w:tcPr>
            <w:tcW w:w="7380" w:type="dxa"/>
          </w:tcPr>
          <w:p w:rsidR="00774212" w:rsidRDefault="00455149" w:rsidP="004C474E">
            <w:pPr>
              <w:tabs>
                <w:tab w:val="right" w:pos="7164"/>
              </w:tabs>
              <w:spacing w:after="200"/>
            </w:pPr>
            <w:r w:rsidRPr="005D7AD1">
              <w:t>The language shall b</w:t>
            </w:r>
            <w:r w:rsidR="004C474E">
              <w:t xml:space="preserve">e: </w:t>
            </w:r>
            <w:r w:rsidR="00E84903" w:rsidRPr="005D7AD1">
              <w:rPr>
                <w:b/>
                <w:i/>
                <w:iCs/>
              </w:rPr>
              <w:t>Serbian</w:t>
            </w:r>
            <w:r w:rsidR="004C474E">
              <w:rPr>
                <w:b/>
                <w:i/>
                <w:iCs/>
              </w:rPr>
              <w:t xml:space="preserve"> and English</w:t>
            </w:r>
            <w:r w:rsidR="00774212">
              <w:rPr>
                <w:b/>
                <w:i/>
                <w:iCs/>
              </w:rPr>
              <w:t>.</w:t>
            </w:r>
            <w:r w:rsidRPr="005D7AD1">
              <w:t xml:space="preserve"> </w:t>
            </w:r>
          </w:p>
          <w:p w:rsidR="00455149" w:rsidRPr="005D7AD1" w:rsidRDefault="00774212" w:rsidP="00774212">
            <w:pPr>
              <w:tabs>
                <w:tab w:val="right" w:pos="7164"/>
              </w:tabs>
              <w:spacing w:after="200"/>
            </w:pPr>
            <w:r>
              <w:t xml:space="preserve">In case of </w:t>
            </w:r>
            <w:r w:rsidRPr="00774212">
              <w:t xml:space="preserve">discrepancies </w:t>
            </w:r>
            <w:r>
              <w:t>t</w:t>
            </w:r>
            <w:r w:rsidRPr="00324B59">
              <w:t>he Serbian version is governing</w:t>
            </w:r>
            <w:r w:rsidR="00CB161F">
              <w:t>.</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E84903" w:rsidRDefault="00E84903" w:rsidP="00DF1DBE">
            <w:pPr>
              <w:tabs>
                <w:tab w:val="right" w:pos="7164"/>
              </w:tabs>
            </w:pPr>
            <w:r w:rsidRPr="00DF1DBE">
              <w:rPr>
                <w:szCs w:val="24"/>
              </w:rPr>
              <w:t>To:</w:t>
            </w:r>
            <w:r>
              <w:rPr>
                <w:b/>
                <w:szCs w:val="24"/>
              </w:rPr>
              <w:t xml:space="preserve"> </w:t>
            </w:r>
            <w:r w:rsidRPr="001666AC">
              <w:rPr>
                <w:b/>
                <w:szCs w:val="24"/>
              </w:rPr>
              <w:t>PIU Research and Development Ltd</w:t>
            </w:r>
            <w:r>
              <w:rPr>
                <w:b/>
                <w:szCs w:val="24"/>
              </w:rPr>
              <w:t>.</w:t>
            </w:r>
          </w:p>
          <w:p w:rsidR="00455149" w:rsidRDefault="00455149" w:rsidP="00DF1DBE">
            <w:pPr>
              <w:tabs>
                <w:tab w:val="right" w:pos="7164"/>
              </w:tabs>
            </w:pPr>
            <w:r>
              <w:t xml:space="preserve">Attention: </w:t>
            </w:r>
            <w:r w:rsidR="00E84903" w:rsidRPr="008D38B1">
              <w:rPr>
                <w:b/>
                <w:i/>
              </w:rPr>
              <w:t xml:space="preserve">No.24, Second Floor, </w:t>
            </w:r>
            <w:proofErr w:type="spellStart"/>
            <w:r w:rsidR="00E84903" w:rsidRPr="008D38B1">
              <w:rPr>
                <w:b/>
                <w:i/>
              </w:rPr>
              <w:t>Makenzijeva</w:t>
            </w:r>
            <w:proofErr w:type="spellEnd"/>
            <w:r w:rsidR="00E84903" w:rsidRPr="008D38B1">
              <w:rPr>
                <w:b/>
                <w:i/>
              </w:rPr>
              <w:t xml:space="preserve"> street</w:t>
            </w:r>
          </w:p>
          <w:p w:rsidR="00E84903" w:rsidRPr="00E94D05" w:rsidRDefault="00E84903" w:rsidP="00DF1DBE">
            <w:pPr>
              <w:rPr>
                <w:b/>
                <w:szCs w:val="24"/>
              </w:rPr>
            </w:pPr>
            <w:r w:rsidRPr="00E94D05">
              <w:t xml:space="preserve">City: </w:t>
            </w:r>
            <w:r w:rsidRPr="00E94D05">
              <w:rPr>
                <w:b/>
                <w:szCs w:val="24"/>
              </w:rPr>
              <w:t>11000 Belgrade</w:t>
            </w:r>
          </w:p>
          <w:p w:rsidR="00E84903" w:rsidRDefault="00E84903" w:rsidP="00DF1DBE">
            <w:pPr>
              <w:tabs>
                <w:tab w:val="right" w:pos="7254"/>
              </w:tabs>
              <w:rPr>
                <w:i/>
              </w:rPr>
            </w:pPr>
            <w:r w:rsidRPr="006C2D6B">
              <w:t xml:space="preserve">Country: </w:t>
            </w:r>
            <w:r w:rsidRPr="00E84903">
              <w:rPr>
                <w:b/>
                <w:i/>
              </w:rPr>
              <w:t xml:space="preserve">The </w:t>
            </w:r>
            <w:r w:rsidRPr="006C2D6B">
              <w:rPr>
                <w:b/>
                <w:i/>
              </w:rPr>
              <w:t>Republic of Serbia</w:t>
            </w:r>
          </w:p>
          <w:p w:rsidR="00E84903" w:rsidRPr="006C2D6B" w:rsidRDefault="00E84903" w:rsidP="00DF1DBE">
            <w:pPr>
              <w:tabs>
                <w:tab w:val="right" w:pos="7254"/>
              </w:tabs>
              <w:rPr>
                <w:i/>
              </w:rPr>
            </w:pPr>
            <w:r w:rsidRPr="006C2D6B">
              <w:t xml:space="preserve">Telephone: </w:t>
            </w:r>
            <w:r w:rsidRPr="006C2D6B">
              <w:rPr>
                <w:b/>
                <w:i/>
                <w:iCs/>
              </w:rPr>
              <w:t>+381 11 30 88 795</w:t>
            </w:r>
          </w:p>
          <w:p w:rsidR="00E84903" w:rsidRPr="006C2D6B" w:rsidRDefault="00E84903" w:rsidP="00DF1DBE">
            <w:pPr>
              <w:tabs>
                <w:tab w:val="right" w:pos="7254"/>
              </w:tabs>
              <w:rPr>
                <w:b/>
                <w:i/>
                <w:iCs/>
              </w:rPr>
            </w:pPr>
            <w:r w:rsidRPr="006C2D6B">
              <w:t xml:space="preserve">Facsimile number: </w:t>
            </w:r>
          </w:p>
          <w:p w:rsidR="00E84903" w:rsidRPr="006C2D6B" w:rsidRDefault="00E84903" w:rsidP="00DF1DBE">
            <w:pPr>
              <w:tabs>
                <w:tab w:val="right" w:pos="7254"/>
              </w:tabs>
              <w:rPr>
                <w:b/>
              </w:rPr>
            </w:pPr>
            <w:r w:rsidRPr="006C2D6B">
              <w:rPr>
                <w:b/>
                <w:i/>
                <w:iCs/>
              </w:rPr>
              <w:t>381 11 30 88 653</w:t>
            </w:r>
          </w:p>
          <w:p w:rsidR="000343E2" w:rsidRPr="00E84903" w:rsidRDefault="00E84903" w:rsidP="00DF1DBE">
            <w:pPr>
              <w:tabs>
                <w:tab w:val="right" w:pos="7254"/>
              </w:tabs>
              <w:spacing w:after="120"/>
              <w:rPr>
                <w:b/>
                <w:i/>
                <w:iCs/>
              </w:rPr>
            </w:pPr>
            <w:r w:rsidRPr="006C2D6B">
              <w:t xml:space="preserve">Electronic mail address: </w:t>
            </w:r>
            <w:hyperlink r:id="rId45" w:history="1">
              <w:r w:rsidR="000343E2" w:rsidRPr="00B76556">
                <w:rPr>
                  <w:rStyle w:val="Hyperlink"/>
                  <w:b/>
                  <w:i/>
                </w:rPr>
                <w:t>consumables</w:t>
              </w:r>
              <w:r w:rsidR="000343E2" w:rsidRPr="00B76556">
                <w:rPr>
                  <w:rStyle w:val="Hyperlink"/>
                </w:rPr>
                <w:t>.</w:t>
              </w:r>
              <w:r w:rsidR="000343E2" w:rsidRPr="00B76556">
                <w:rPr>
                  <w:rStyle w:val="Hyperlink"/>
                  <w:b/>
                  <w:i/>
                  <w:iCs/>
                </w:rPr>
                <w:t>tender@piu.rs</w:t>
              </w:r>
            </w:hyperlink>
            <w:r w:rsidR="000343E2">
              <w:rPr>
                <w:b/>
                <w:i/>
                <w:iCs/>
              </w:rP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rsidP="00E84903">
            <w:pPr>
              <w:tabs>
                <w:tab w:val="right" w:pos="7164"/>
              </w:tabs>
              <w:spacing w:after="200"/>
            </w:pPr>
            <w:r>
              <w:t>The governing law shall be the law of</w:t>
            </w:r>
            <w:r>
              <w:rPr>
                <w:i/>
              </w:rPr>
              <w:t>:</w:t>
            </w:r>
            <w:r w:rsidR="00E84903">
              <w:rPr>
                <w:b/>
                <w:i/>
                <w:iCs/>
              </w:rPr>
              <w:t xml:space="preserve"> </w:t>
            </w:r>
            <w:r w:rsidR="00E84903">
              <w:rPr>
                <w:b/>
                <w:i/>
              </w:rPr>
              <w:t>T</w:t>
            </w:r>
            <w:r w:rsidR="00E84903" w:rsidRPr="00FE080F">
              <w:rPr>
                <w:b/>
                <w:i/>
                <w:iCs/>
              </w:rPr>
              <w:t>he Republic of Serbia</w:t>
            </w:r>
          </w:p>
        </w:tc>
      </w:tr>
      <w:tr w:rsidR="00455149">
        <w:tc>
          <w:tcPr>
            <w:tcW w:w="1728" w:type="dxa"/>
          </w:tcPr>
          <w:p w:rsidR="00455149" w:rsidRDefault="00455149">
            <w:pPr>
              <w:spacing w:after="200"/>
              <w:rPr>
                <w:b/>
              </w:rPr>
            </w:pPr>
            <w:r>
              <w:rPr>
                <w:b/>
              </w:rPr>
              <w:t>GCC 10.2</w:t>
            </w:r>
          </w:p>
        </w:tc>
        <w:tc>
          <w:tcPr>
            <w:tcW w:w="7380" w:type="dxa"/>
          </w:tcPr>
          <w:p w:rsidR="00455149" w:rsidRDefault="00455149" w:rsidP="00325D49">
            <w:pPr>
              <w:suppressAutoHyphens/>
              <w:spacing w:after="200"/>
              <w:ind w:left="-18" w:firstLine="18"/>
              <w:jc w:val="both"/>
            </w:pPr>
            <w:r>
              <w:t>The rules of procedure for arbitration proceedings pursuant to GCC Clause 10.2 shall be as follows:</w:t>
            </w:r>
          </w:p>
          <w:p w:rsidR="00E84903" w:rsidRPr="00325D49" w:rsidRDefault="00E84903" w:rsidP="00325D49">
            <w:pPr>
              <w:suppressAutoHyphens/>
              <w:ind w:firstLine="7"/>
              <w:jc w:val="both"/>
              <w:rPr>
                <w:b/>
                <w:i/>
              </w:rPr>
            </w:pPr>
            <w:r w:rsidRPr="00325D49">
              <w:rPr>
                <w:b/>
                <w:i/>
              </w:rPr>
              <w:t>Foreign-Trade Arbitration</w:t>
            </w:r>
          </w:p>
          <w:p w:rsidR="00325D49" w:rsidRDefault="00E84903" w:rsidP="00325D49">
            <w:pPr>
              <w:suppressAutoHyphens/>
              <w:ind w:firstLine="7"/>
              <w:jc w:val="both"/>
              <w:rPr>
                <w:b/>
                <w:i/>
              </w:rPr>
            </w:pPr>
            <w:r w:rsidRPr="00325D49">
              <w:rPr>
                <w:b/>
                <w:i/>
              </w:rPr>
              <w:t>Serbian Chamber of Commerce</w:t>
            </w:r>
          </w:p>
          <w:p w:rsidR="00455149" w:rsidRPr="00325D49" w:rsidRDefault="00E84903" w:rsidP="00325D49">
            <w:pPr>
              <w:suppressAutoHyphens/>
              <w:ind w:firstLine="7"/>
              <w:jc w:val="both"/>
              <w:rPr>
                <w:b/>
                <w:i/>
              </w:rPr>
            </w:pPr>
            <w:r w:rsidRPr="00325D49">
              <w:rPr>
                <w:b/>
                <w:i/>
                <w:szCs w:val="24"/>
              </w:rPr>
              <w:t>11000 Belgrade</w:t>
            </w:r>
            <w:r w:rsidR="000067A6" w:rsidRPr="00325D49">
              <w:rPr>
                <w:b/>
                <w:i/>
                <w:szCs w:val="24"/>
              </w:rPr>
              <w:t xml:space="preserve">, </w:t>
            </w:r>
            <w:proofErr w:type="spellStart"/>
            <w:r w:rsidR="000067A6" w:rsidRPr="00325D49">
              <w:rPr>
                <w:b/>
                <w:i/>
                <w:szCs w:val="24"/>
              </w:rPr>
              <w:t>Terazije</w:t>
            </w:r>
            <w:proofErr w:type="spellEnd"/>
            <w:r w:rsidR="000067A6" w:rsidRPr="00325D49">
              <w:rPr>
                <w:b/>
                <w:i/>
                <w:szCs w:val="24"/>
              </w:rPr>
              <w:t xml:space="preserve"> street </w:t>
            </w:r>
            <w:r w:rsidR="000067A6" w:rsidRPr="00325D49">
              <w:rPr>
                <w:b/>
                <w:i/>
              </w:rPr>
              <w:t>No.23, Seventh Floor</w:t>
            </w:r>
          </w:p>
          <w:p w:rsidR="000067A6" w:rsidRPr="000067A6" w:rsidRDefault="000067A6" w:rsidP="000067A6">
            <w:pPr>
              <w:rPr>
                <w:b/>
                <w:szCs w:val="24"/>
              </w:rPr>
            </w:pPr>
          </w:p>
        </w:tc>
      </w:tr>
      <w:tr w:rsidR="00455149">
        <w:tc>
          <w:tcPr>
            <w:tcW w:w="1728" w:type="dxa"/>
          </w:tcPr>
          <w:p w:rsidR="00455149" w:rsidRDefault="00455149">
            <w:pPr>
              <w:spacing w:after="200"/>
              <w:rPr>
                <w:b/>
              </w:rPr>
            </w:pPr>
            <w:r>
              <w:rPr>
                <w:b/>
              </w:rPr>
              <w:t>GCC 12.1</w:t>
            </w:r>
          </w:p>
        </w:tc>
        <w:tc>
          <w:tcPr>
            <w:tcW w:w="7380" w:type="dxa"/>
          </w:tcPr>
          <w:p w:rsidR="0028447D" w:rsidRDefault="00455149">
            <w:pPr>
              <w:spacing w:after="200"/>
            </w:pPr>
            <w:r>
              <w:t>Details of Shipping and other Documents to b</w:t>
            </w:r>
            <w:r w:rsidR="00E73860">
              <w:t>e furnished by the Supplier are</w:t>
            </w:r>
            <w:r w:rsidR="0028447D">
              <w:t>:</w:t>
            </w:r>
          </w:p>
          <w:p w:rsidR="00455149" w:rsidRPr="00A77892" w:rsidRDefault="00E51C75" w:rsidP="002200B0">
            <w:pPr>
              <w:spacing w:after="200"/>
              <w:rPr>
                <w:b/>
                <w:lang w:val="sr-Latn-CS"/>
              </w:rPr>
            </w:pPr>
            <w:r>
              <w:rPr>
                <w:rFonts w:cs="Arial"/>
                <w:b/>
                <w:szCs w:val="22"/>
              </w:rPr>
              <w:lastRenderedPageBreak/>
              <w:t>Time for c</w:t>
            </w:r>
            <w:r w:rsidR="00A85668" w:rsidRPr="008A53BE">
              <w:rPr>
                <w:rFonts w:cs="Arial"/>
                <w:b/>
                <w:szCs w:val="22"/>
              </w:rPr>
              <w:t xml:space="preserve">ompletion of the whole delivery is </w:t>
            </w:r>
            <w:r w:rsidR="0016034B">
              <w:rPr>
                <w:rFonts w:cs="Arial"/>
                <w:b/>
                <w:szCs w:val="22"/>
              </w:rPr>
              <w:t>42</w:t>
            </w:r>
            <w:r w:rsidR="00A85668" w:rsidRPr="008A53BE">
              <w:rPr>
                <w:rFonts w:cs="Arial"/>
                <w:b/>
                <w:szCs w:val="22"/>
              </w:rPr>
              <w:t xml:space="preserve"> calendar days from Suppliers receipt of </w:t>
            </w:r>
            <w:r w:rsidR="00A85668" w:rsidRPr="008A53BE">
              <w:rPr>
                <w:b/>
              </w:rPr>
              <w:t>the Purchasers acceptance of bid</w:t>
            </w:r>
            <w:r>
              <w:rPr>
                <w:b/>
              </w:rPr>
              <w:t xml:space="preserve"> for every lot</w:t>
            </w:r>
            <w:r w:rsidR="00A77892">
              <w:rPr>
                <w:b/>
              </w:rPr>
              <w:t xml:space="preserve">, except for the lots that include </w:t>
            </w:r>
            <w:r w:rsidR="002200B0">
              <w:rPr>
                <w:b/>
              </w:rPr>
              <w:t>line items relating to gases respectively permanent delivery.</w:t>
            </w:r>
          </w:p>
        </w:tc>
      </w:tr>
      <w:tr w:rsidR="00455149">
        <w:trPr>
          <w:cantSplit/>
        </w:trPr>
        <w:tc>
          <w:tcPr>
            <w:tcW w:w="1728" w:type="dxa"/>
          </w:tcPr>
          <w:p w:rsidR="00455149" w:rsidRDefault="00455149">
            <w:pPr>
              <w:spacing w:after="200"/>
              <w:rPr>
                <w:b/>
              </w:rPr>
            </w:pPr>
            <w:r>
              <w:rPr>
                <w:b/>
              </w:rPr>
              <w:lastRenderedPageBreak/>
              <w:t>GCC 14.2</w:t>
            </w:r>
          </w:p>
        </w:tc>
        <w:tc>
          <w:tcPr>
            <w:tcW w:w="7380" w:type="dxa"/>
          </w:tcPr>
          <w:p w:rsidR="00455149" w:rsidRDefault="00455149" w:rsidP="00750DC6">
            <w:pPr>
              <w:tabs>
                <w:tab w:val="right" w:pos="7164"/>
              </w:tabs>
              <w:spacing w:after="200"/>
              <w:rPr>
                <w:u w:val="single"/>
              </w:rPr>
            </w:pPr>
            <w:r>
              <w:t>The prices charged for the Goods supplied and the related Services perform</w:t>
            </w:r>
            <w:r w:rsidR="003E115F">
              <w:t xml:space="preserve">ed </w:t>
            </w:r>
            <w:r w:rsidRPr="00FE080F">
              <w:rPr>
                <w:b/>
                <w:i/>
                <w:iCs/>
              </w:rPr>
              <w:t>shall not</w:t>
            </w:r>
            <w:r>
              <w:t xml:space="preserve"> be adjustable.</w:t>
            </w:r>
          </w:p>
        </w:tc>
      </w:tr>
      <w:tr w:rsidR="00455149">
        <w:tc>
          <w:tcPr>
            <w:tcW w:w="1728" w:type="dxa"/>
          </w:tcPr>
          <w:p w:rsidR="00455149" w:rsidRDefault="00455149">
            <w:pPr>
              <w:spacing w:after="200"/>
              <w:rPr>
                <w:b/>
              </w:rPr>
            </w:pPr>
            <w:r>
              <w:rPr>
                <w:b/>
              </w:rPr>
              <w:t>GCC 15.1</w:t>
            </w:r>
          </w:p>
        </w:tc>
        <w:tc>
          <w:tcPr>
            <w:tcW w:w="7380" w:type="dxa"/>
          </w:tcPr>
          <w:p w:rsidR="009A18A8" w:rsidRDefault="00455149" w:rsidP="00C01BB6">
            <w:pPr>
              <w:suppressAutoHyphens/>
              <w:spacing w:after="220"/>
              <w:jc w:val="both"/>
              <w:rPr>
                <w:i/>
              </w:rPr>
            </w:pPr>
            <w:r w:rsidRPr="00C01BB6">
              <w:rPr>
                <w:i/>
              </w:rPr>
              <w:t>The method and conditions of payment to be made to the Supplier under this Contract shall be as follows:</w:t>
            </w:r>
          </w:p>
          <w:p w:rsidR="00FE691F" w:rsidRDefault="00FE691F" w:rsidP="00C01BB6">
            <w:pPr>
              <w:suppressAutoHyphens/>
              <w:spacing w:after="220"/>
              <w:jc w:val="both"/>
              <w:rPr>
                <w:b/>
                <w:i/>
              </w:rPr>
            </w:pPr>
            <w:r w:rsidRPr="00FE691F">
              <w:rPr>
                <w:b/>
                <w:i/>
              </w:rPr>
              <w:t>Maximum number of payment</w:t>
            </w:r>
            <w:r w:rsidR="00ED3639">
              <w:rPr>
                <w:b/>
                <w:i/>
              </w:rPr>
              <w:t xml:space="preserve"> - 3 (three)</w:t>
            </w:r>
          </w:p>
          <w:p w:rsidR="00FE691F" w:rsidRDefault="00ED3639" w:rsidP="00FE691F">
            <w:pPr>
              <w:suppressAutoHyphens/>
              <w:spacing w:after="120"/>
              <w:jc w:val="both"/>
              <w:rPr>
                <w:b/>
                <w:i/>
              </w:rPr>
            </w:pPr>
            <w:proofErr w:type="spellStart"/>
            <w:r>
              <w:rPr>
                <w:b/>
                <w:i/>
              </w:rPr>
              <w:t>i</w:t>
            </w:r>
            <w:proofErr w:type="spellEnd"/>
            <w:r>
              <w:rPr>
                <w:b/>
                <w:i/>
              </w:rPr>
              <w:t>)</w:t>
            </w:r>
            <w:r w:rsidR="00FE691F">
              <w:rPr>
                <w:b/>
                <w:i/>
              </w:rPr>
              <w:t>First payment - it</w:t>
            </w:r>
            <w:r w:rsidR="00FE691F" w:rsidRPr="00FB3ADF">
              <w:rPr>
                <w:b/>
                <w:i/>
              </w:rPr>
              <w:t xml:space="preserve"> is paid upon delivery</w:t>
            </w:r>
            <w:r w:rsidR="00FE691F">
              <w:rPr>
                <w:b/>
                <w:i/>
              </w:rPr>
              <w:t xml:space="preserve"> 50 (fifty) percent of value of the contract</w:t>
            </w:r>
          </w:p>
          <w:p w:rsidR="00FE691F" w:rsidRDefault="00FE691F" w:rsidP="00FE691F">
            <w:pPr>
              <w:suppressAutoHyphens/>
              <w:spacing w:after="120"/>
              <w:jc w:val="both"/>
              <w:rPr>
                <w:b/>
                <w:i/>
              </w:rPr>
            </w:pPr>
            <w:r>
              <w:rPr>
                <w:b/>
                <w:i/>
              </w:rPr>
              <w:t>ii) Second payment - it</w:t>
            </w:r>
            <w:r w:rsidRPr="00FB3ADF">
              <w:rPr>
                <w:b/>
                <w:i/>
              </w:rPr>
              <w:t xml:space="preserve"> is paid upon delivery</w:t>
            </w:r>
            <w:r>
              <w:rPr>
                <w:b/>
                <w:i/>
              </w:rPr>
              <w:t xml:space="preserve"> 80 (eighty) percent of value of the contract</w:t>
            </w:r>
          </w:p>
          <w:p w:rsidR="00FE691F" w:rsidRPr="00FE691F" w:rsidRDefault="00FE691F" w:rsidP="00FE691F">
            <w:pPr>
              <w:suppressAutoHyphens/>
              <w:spacing w:after="120"/>
              <w:jc w:val="both"/>
              <w:rPr>
                <w:b/>
                <w:i/>
              </w:rPr>
            </w:pPr>
            <w:r>
              <w:rPr>
                <w:b/>
                <w:i/>
              </w:rPr>
              <w:t xml:space="preserve">iii) Last payment - </w:t>
            </w:r>
            <w:r w:rsidR="00B414EE">
              <w:rPr>
                <w:b/>
                <w:i/>
              </w:rPr>
              <w:t>upon</w:t>
            </w:r>
            <w:r>
              <w:rPr>
                <w:b/>
                <w:i/>
              </w:rPr>
              <w:t xml:space="preserve"> completion of delivery</w:t>
            </w:r>
          </w:p>
          <w:p w:rsidR="00B414EE" w:rsidRDefault="00B414EE" w:rsidP="00C01BB6">
            <w:pPr>
              <w:suppressAutoHyphens/>
              <w:spacing w:after="220"/>
              <w:jc w:val="both"/>
              <w:rPr>
                <w:b/>
                <w:i/>
              </w:rPr>
            </w:pPr>
            <w:r>
              <w:rPr>
                <w:b/>
              </w:rPr>
              <w:t xml:space="preserve">For the lots that include line items relating to gases respectively permanent delivery payment will be execute upon delivery maximum 2 (two) time per month. </w:t>
            </w:r>
          </w:p>
          <w:p w:rsidR="0090232D" w:rsidRPr="00FB3ADF" w:rsidRDefault="00ED3639" w:rsidP="00C01BB6">
            <w:pPr>
              <w:suppressAutoHyphens/>
              <w:spacing w:after="220"/>
              <w:jc w:val="both"/>
              <w:rPr>
                <w:b/>
                <w:i/>
              </w:rPr>
            </w:pPr>
            <w:r>
              <w:rPr>
                <w:b/>
                <w:i/>
              </w:rPr>
              <w:t>Payment</w:t>
            </w:r>
            <w:r w:rsidR="00812B18" w:rsidRPr="00FB3ADF">
              <w:rPr>
                <w:b/>
                <w:i/>
              </w:rPr>
              <w:t xml:space="preserve"> upon delivery and submission of the following documents</w:t>
            </w:r>
            <w:r w:rsidR="0090232D" w:rsidRPr="00FB3ADF">
              <w:rPr>
                <w:b/>
                <w:i/>
              </w:rPr>
              <w:t>:</w:t>
            </w:r>
          </w:p>
          <w:p w:rsidR="0090232D" w:rsidRPr="00FB3ADF" w:rsidRDefault="00C01BB6" w:rsidP="00C01BB6">
            <w:pPr>
              <w:tabs>
                <w:tab w:val="left" w:pos="1080"/>
              </w:tabs>
              <w:suppressAutoHyphens/>
              <w:jc w:val="both"/>
              <w:rPr>
                <w:b/>
                <w:i/>
              </w:rPr>
            </w:pPr>
            <w:r>
              <w:rPr>
                <w:b/>
                <w:i/>
              </w:rPr>
              <w:t xml:space="preserve">a) </w:t>
            </w:r>
            <w:r w:rsidR="00254590" w:rsidRPr="00FB3ADF">
              <w:rPr>
                <w:b/>
                <w:i/>
              </w:rPr>
              <w:t xml:space="preserve">an invoice with details about </w:t>
            </w:r>
            <w:r w:rsidR="006B63A2" w:rsidRPr="00FB3ADF">
              <w:rPr>
                <w:b/>
                <w:i/>
              </w:rPr>
              <w:t>the type</w:t>
            </w:r>
            <w:r w:rsidR="00FB3ADF" w:rsidRPr="00FB3ADF">
              <w:rPr>
                <w:b/>
                <w:i/>
              </w:rPr>
              <w:t>, quantity and value</w:t>
            </w:r>
          </w:p>
          <w:p w:rsidR="00455149" w:rsidRDefault="00C01BB6" w:rsidP="00C01BB6">
            <w:pPr>
              <w:tabs>
                <w:tab w:val="left" w:pos="1080"/>
              </w:tabs>
              <w:suppressAutoHyphens/>
              <w:spacing w:after="120"/>
              <w:jc w:val="both"/>
              <w:rPr>
                <w:b/>
                <w:i/>
              </w:rPr>
            </w:pPr>
            <w:r>
              <w:rPr>
                <w:b/>
                <w:i/>
              </w:rPr>
              <w:t xml:space="preserve">b) </w:t>
            </w:r>
            <w:r w:rsidR="00FB3ADF" w:rsidRPr="00FB3ADF">
              <w:rPr>
                <w:b/>
                <w:i/>
              </w:rPr>
              <w:t>complete dispatch list signed by the officials in charge of the receipt of goods</w:t>
            </w:r>
          </w:p>
          <w:p w:rsidR="004E6732" w:rsidRPr="00B54C7B" w:rsidRDefault="00B54C7B" w:rsidP="00C01BB6">
            <w:pPr>
              <w:tabs>
                <w:tab w:val="left" w:pos="1080"/>
              </w:tabs>
              <w:suppressAutoHyphens/>
              <w:spacing w:after="120"/>
              <w:jc w:val="both"/>
              <w:rPr>
                <w:b/>
                <w:i/>
                <w:u w:val="single"/>
              </w:rPr>
            </w:pPr>
            <w:r w:rsidRPr="00B54C7B">
              <w:rPr>
                <w:b/>
                <w:i/>
                <w:u w:val="single"/>
              </w:rPr>
              <w:t>The Supplier must use software application for delivery developed by Purchaser</w:t>
            </w:r>
          </w:p>
          <w:p w:rsidR="005B53C7" w:rsidRPr="00FB3ADF" w:rsidRDefault="00CB7487" w:rsidP="00C01BB6">
            <w:pPr>
              <w:tabs>
                <w:tab w:val="left" w:pos="1080"/>
              </w:tabs>
              <w:suppressAutoHyphens/>
              <w:spacing w:after="120"/>
              <w:jc w:val="both"/>
              <w:rPr>
                <w:b/>
                <w:i/>
              </w:rPr>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p>
        </w:tc>
      </w:tr>
      <w:tr w:rsidR="00455149">
        <w:trPr>
          <w:cantSplit/>
        </w:trPr>
        <w:tc>
          <w:tcPr>
            <w:tcW w:w="1728" w:type="dxa"/>
          </w:tcPr>
          <w:p w:rsidR="00455149" w:rsidRDefault="00455149">
            <w:pPr>
              <w:spacing w:after="200"/>
              <w:rPr>
                <w:b/>
              </w:rPr>
            </w:pPr>
            <w:r>
              <w:rPr>
                <w:b/>
              </w:rPr>
              <w:t>GCC 15.5</w:t>
            </w:r>
          </w:p>
        </w:tc>
        <w:tc>
          <w:tcPr>
            <w:tcW w:w="7380" w:type="dxa"/>
          </w:tcPr>
          <w:p w:rsidR="00455149" w:rsidRPr="00FB3ADF" w:rsidRDefault="00455149">
            <w:pPr>
              <w:tabs>
                <w:tab w:val="right" w:pos="7164"/>
              </w:tabs>
              <w:spacing w:after="200"/>
            </w:pPr>
            <w:r w:rsidRPr="00FB3ADF">
              <w:t xml:space="preserve">The payment-delay period after which the Purchaser shall pay interest to the supplier shall be </w:t>
            </w:r>
            <w:r w:rsidR="007915C5">
              <w:rPr>
                <w:b/>
                <w:i/>
                <w:iCs/>
              </w:rPr>
              <w:t>thirty (3</w:t>
            </w:r>
            <w:r w:rsidR="00750DC6" w:rsidRPr="00FB3ADF">
              <w:rPr>
                <w:b/>
                <w:i/>
                <w:iCs/>
              </w:rPr>
              <w:t>0)</w:t>
            </w:r>
            <w:r w:rsidRPr="00FB3ADF">
              <w:rPr>
                <w:i/>
                <w:iCs/>
              </w:rPr>
              <w:t xml:space="preserve"> </w:t>
            </w:r>
            <w:r w:rsidRPr="00FB3ADF">
              <w:t>days.</w:t>
            </w:r>
          </w:p>
          <w:p w:rsidR="00455149" w:rsidRPr="00FB3ADF" w:rsidRDefault="00455149" w:rsidP="00750DC6">
            <w:pPr>
              <w:tabs>
                <w:tab w:val="right" w:pos="7164"/>
              </w:tabs>
              <w:spacing w:after="200"/>
            </w:pPr>
            <w:r w:rsidRPr="00FB3ADF">
              <w:t xml:space="preserve">The interest rate that shall be applied is </w:t>
            </w:r>
            <w:r w:rsidR="007E0DDC">
              <w:rPr>
                <w:b/>
                <w:i/>
                <w:iCs/>
              </w:rPr>
              <w:t>five percent</w:t>
            </w:r>
            <w:r w:rsidRPr="00FB3ADF">
              <w:rPr>
                <w:b/>
                <w:i/>
                <w:iCs/>
              </w:rPr>
              <w:t xml:space="preserve"> </w:t>
            </w:r>
            <w:r w:rsidR="00750DC6" w:rsidRPr="00FB3ADF">
              <w:rPr>
                <w:b/>
                <w:i/>
                <w:iCs/>
              </w:rPr>
              <w:t>(5</w:t>
            </w:r>
            <w:r w:rsidRPr="00FB3ADF">
              <w:rPr>
                <w:b/>
                <w:i/>
                <w:iCs/>
              </w:rPr>
              <w:t>%</w:t>
            </w:r>
            <w:r w:rsidR="00750DC6" w:rsidRPr="00FB3ADF">
              <w:rPr>
                <w:b/>
                <w:i/>
                <w:iCs/>
              </w:rPr>
              <w:t xml:space="preserve">) per year. </w:t>
            </w:r>
          </w:p>
        </w:tc>
      </w:tr>
      <w:tr w:rsidR="00455149">
        <w:tc>
          <w:tcPr>
            <w:tcW w:w="1728" w:type="dxa"/>
          </w:tcPr>
          <w:p w:rsidR="00455149" w:rsidRDefault="00455149">
            <w:pPr>
              <w:spacing w:after="200"/>
              <w:rPr>
                <w:b/>
              </w:rPr>
            </w:pPr>
            <w:r>
              <w:rPr>
                <w:b/>
              </w:rPr>
              <w:t>GCC 17.1</w:t>
            </w:r>
          </w:p>
        </w:tc>
        <w:tc>
          <w:tcPr>
            <w:tcW w:w="7380" w:type="dxa"/>
          </w:tcPr>
          <w:p w:rsidR="00455149" w:rsidRPr="00C81D13" w:rsidRDefault="00455149" w:rsidP="00FE080F">
            <w:pPr>
              <w:tabs>
                <w:tab w:val="right" w:pos="7164"/>
              </w:tabs>
              <w:spacing w:after="200"/>
              <w:jc w:val="both"/>
              <w:rPr>
                <w:b/>
              </w:rPr>
            </w:pPr>
            <w:r>
              <w:t xml:space="preserve">A Performance </w:t>
            </w:r>
            <w:r w:rsidRPr="003704CB">
              <w:t xml:space="preserve">Security </w:t>
            </w:r>
            <w:r w:rsidR="00A51869">
              <w:rPr>
                <w:b/>
                <w:i/>
                <w:iCs/>
              </w:rPr>
              <w:t>shall</w:t>
            </w:r>
            <w:r w:rsidRPr="003704CB">
              <w:rPr>
                <w:b/>
                <w:i/>
                <w:iCs/>
              </w:rPr>
              <w:t xml:space="preserve"> be required</w:t>
            </w:r>
            <w:r w:rsidR="00BC0D16" w:rsidRPr="003704CB">
              <w:rPr>
                <w:b/>
                <w:i/>
                <w:iCs/>
              </w:rPr>
              <w:t>.</w:t>
            </w:r>
          </w:p>
        </w:tc>
      </w:tr>
      <w:tr w:rsidR="00455149">
        <w:trPr>
          <w:cantSplit/>
          <w:trHeight w:val="876"/>
        </w:trPr>
        <w:tc>
          <w:tcPr>
            <w:tcW w:w="1728" w:type="dxa"/>
          </w:tcPr>
          <w:p w:rsidR="00455149" w:rsidRDefault="00455149">
            <w:pPr>
              <w:spacing w:after="200"/>
              <w:rPr>
                <w:b/>
              </w:rPr>
            </w:pPr>
            <w:r>
              <w:rPr>
                <w:b/>
              </w:rPr>
              <w:lastRenderedPageBreak/>
              <w:t>GCC 17.3</w:t>
            </w:r>
          </w:p>
        </w:tc>
        <w:tc>
          <w:tcPr>
            <w:tcW w:w="7380" w:type="dxa"/>
          </w:tcPr>
          <w:p w:rsidR="00455149" w:rsidRPr="003704CB" w:rsidRDefault="00455149">
            <w:pPr>
              <w:tabs>
                <w:tab w:val="right" w:pos="7164"/>
              </w:tabs>
              <w:spacing w:after="200"/>
              <w:rPr>
                <w:b/>
                <w:u w:val="single"/>
              </w:rPr>
            </w:pPr>
            <w:r>
              <w:t xml:space="preserve">If required, the Performance </w:t>
            </w:r>
            <w:r w:rsidRPr="003704CB">
              <w:t>Security shall be in the form of</w:t>
            </w:r>
            <w:r w:rsidR="00A51869">
              <w:rPr>
                <w:b/>
                <w:i/>
              </w:rPr>
              <w:t xml:space="preserve">: </w:t>
            </w:r>
            <w:r w:rsidR="003C04A1">
              <w:rPr>
                <w:b/>
                <w:i/>
              </w:rPr>
              <w:t xml:space="preserve">Bid Security </w:t>
            </w:r>
            <w:r w:rsidR="003C04A1" w:rsidRPr="00EB7F4D">
              <w:rPr>
                <w:b/>
                <w:i/>
              </w:rPr>
              <w:t xml:space="preserve">in </w:t>
            </w:r>
            <w:r w:rsidR="003C04A1">
              <w:rPr>
                <w:b/>
                <w:i/>
              </w:rPr>
              <w:t xml:space="preserve">a form of a </w:t>
            </w:r>
            <w:r w:rsidR="003C04A1" w:rsidRPr="00F26EB1">
              <w:rPr>
                <w:b/>
                <w:i/>
                <w:lang w:val="en-GB"/>
              </w:rPr>
              <w:t>blank draft - bill of exchange in accordance with ITB 21.2</w:t>
            </w:r>
          </w:p>
          <w:p w:rsidR="00455149" w:rsidRDefault="00D036CF" w:rsidP="007E0DDC">
            <w:pPr>
              <w:tabs>
                <w:tab w:val="right" w:pos="7164"/>
              </w:tabs>
              <w:spacing w:after="200"/>
            </w:pPr>
            <w:r w:rsidRPr="003704CB">
              <w:t>T</w:t>
            </w:r>
            <w:r w:rsidR="00455149" w:rsidRPr="003704CB">
              <w:t xml:space="preserve">he Performance security shall be denominated in </w:t>
            </w:r>
            <w:r w:rsidR="00455149" w:rsidRPr="003704CB">
              <w:rPr>
                <w:b/>
                <w:i/>
                <w:iCs/>
              </w:rPr>
              <w:t>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GCC 17.4</w:t>
            </w:r>
          </w:p>
        </w:tc>
        <w:tc>
          <w:tcPr>
            <w:tcW w:w="7380" w:type="dxa"/>
          </w:tcPr>
          <w:p w:rsidR="00455149" w:rsidRDefault="00455149">
            <w:pPr>
              <w:tabs>
                <w:tab w:val="right" w:pos="7164"/>
              </w:tabs>
              <w:spacing w:after="200"/>
              <w:rPr>
                <w:u w:val="single"/>
              </w:rPr>
            </w:pPr>
            <w:r>
              <w:t xml:space="preserve">Discharge of the Performance Security shall take </w:t>
            </w:r>
            <w:r w:rsidRPr="00D45678">
              <w:t xml:space="preserve">place: </w:t>
            </w:r>
            <w:r w:rsidR="003704CB" w:rsidRPr="00D45678">
              <w:rPr>
                <w:b/>
                <w:i/>
                <w:iCs/>
              </w:rPr>
              <w:t>In accordance with ITB C</w:t>
            </w:r>
            <w:r w:rsidRPr="00D45678">
              <w:rPr>
                <w:b/>
                <w:i/>
                <w:iCs/>
              </w:rPr>
              <w:t xml:space="preserve">lause </w:t>
            </w:r>
            <w:r w:rsidR="003704CB" w:rsidRPr="00D45678">
              <w:rPr>
                <w:b/>
                <w:i/>
                <w:iCs/>
              </w:rPr>
              <w:t>21</w:t>
            </w:r>
          </w:p>
        </w:tc>
      </w:tr>
      <w:tr w:rsidR="00455149">
        <w:trPr>
          <w:cantSplit/>
        </w:trPr>
        <w:tc>
          <w:tcPr>
            <w:tcW w:w="1728" w:type="dxa"/>
          </w:tcPr>
          <w:p w:rsidR="00455149" w:rsidRDefault="00455149">
            <w:pPr>
              <w:spacing w:after="200"/>
              <w:rPr>
                <w:b/>
              </w:rPr>
            </w:pPr>
            <w:r>
              <w:rPr>
                <w:b/>
              </w:rPr>
              <w:t>GCC 22.2</w:t>
            </w:r>
          </w:p>
        </w:tc>
        <w:tc>
          <w:tcPr>
            <w:tcW w:w="7380" w:type="dxa"/>
          </w:tcPr>
          <w:p w:rsidR="00455149" w:rsidRDefault="00455149" w:rsidP="00B621DA">
            <w:pPr>
              <w:tabs>
                <w:tab w:val="right" w:pos="7164"/>
              </w:tabs>
              <w:spacing w:after="200"/>
              <w:rPr>
                <w:u w:val="single"/>
              </w:rPr>
            </w:pPr>
            <w:r>
              <w:t>The packing, marking and documentation within and outside the packages shall be</w:t>
            </w:r>
            <w:r w:rsidRPr="003704CB">
              <w:t xml:space="preserve">: </w:t>
            </w:r>
            <w:r w:rsidR="005B26AC" w:rsidRPr="003704CB">
              <w:t>original manufacturer’s packaging (owner’s of a trademark)</w:t>
            </w:r>
          </w:p>
        </w:tc>
      </w:tr>
      <w:tr w:rsidR="00455149">
        <w:trPr>
          <w:cantSplit/>
        </w:trPr>
        <w:tc>
          <w:tcPr>
            <w:tcW w:w="1728" w:type="dxa"/>
          </w:tcPr>
          <w:p w:rsidR="00455149" w:rsidRDefault="00455149">
            <w:pPr>
              <w:spacing w:after="200"/>
              <w:rPr>
                <w:b/>
              </w:rPr>
            </w:pPr>
            <w:r>
              <w:rPr>
                <w:b/>
              </w:rPr>
              <w:t>GCC 23.1</w:t>
            </w:r>
          </w:p>
        </w:tc>
        <w:tc>
          <w:tcPr>
            <w:tcW w:w="7380" w:type="dxa"/>
          </w:tcPr>
          <w:p w:rsidR="00455149" w:rsidRDefault="00455149" w:rsidP="00750DC6">
            <w:pPr>
              <w:tabs>
                <w:tab w:val="right" w:pos="7164"/>
              </w:tabs>
              <w:spacing w:after="200"/>
            </w:pPr>
            <w:r>
              <w:t>The insurance coverage shall be as specified in the Incoterms</w:t>
            </w:r>
            <w:r>
              <w:rPr>
                <w:i/>
              </w:rPr>
              <w:t>.</w:t>
            </w:r>
          </w:p>
        </w:tc>
      </w:tr>
      <w:tr w:rsidR="00455149">
        <w:tc>
          <w:tcPr>
            <w:tcW w:w="1728" w:type="dxa"/>
          </w:tcPr>
          <w:p w:rsidR="00455149" w:rsidRDefault="00455149">
            <w:pPr>
              <w:spacing w:after="200"/>
              <w:rPr>
                <w:b/>
              </w:rPr>
            </w:pPr>
            <w:r>
              <w:rPr>
                <w:b/>
              </w:rPr>
              <w:t>GCC 24.1</w:t>
            </w:r>
          </w:p>
        </w:tc>
        <w:tc>
          <w:tcPr>
            <w:tcW w:w="7380" w:type="dxa"/>
          </w:tcPr>
          <w:p w:rsidR="00455149" w:rsidRPr="00750DC6" w:rsidRDefault="00455149" w:rsidP="00750DC6">
            <w:pPr>
              <w:tabs>
                <w:tab w:val="right" w:pos="7164"/>
              </w:tabs>
              <w:spacing w:after="200"/>
              <w:rPr>
                <w:b/>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750DC6" w:rsidRPr="00750DC6">
              <w:rPr>
                <w:b/>
                <w:i/>
                <w:iCs/>
              </w:rPr>
              <w:t xml:space="preserve">. </w:t>
            </w:r>
          </w:p>
        </w:tc>
      </w:tr>
      <w:tr w:rsidR="00455149">
        <w:trPr>
          <w:cantSplit/>
        </w:trPr>
        <w:tc>
          <w:tcPr>
            <w:tcW w:w="1728" w:type="dxa"/>
          </w:tcPr>
          <w:p w:rsidR="00455149" w:rsidRDefault="00455149">
            <w:pPr>
              <w:spacing w:after="200"/>
              <w:rPr>
                <w:b/>
              </w:rPr>
            </w:pPr>
            <w:r>
              <w:rPr>
                <w:b/>
              </w:rPr>
              <w:t>GCC 25.1</w:t>
            </w:r>
          </w:p>
        </w:tc>
        <w:tc>
          <w:tcPr>
            <w:tcW w:w="7380" w:type="dxa"/>
          </w:tcPr>
          <w:p w:rsidR="00455149" w:rsidRDefault="00455149" w:rsidP="001D5466">
            <w:pPr>
              <w:tabs>
                <w:tab w:val="right" w:pos="7164"/>
              </w:tabs>
              <w:spacing w:after="200"/>
            </w:pPr>
            <w:r>
              <w:t xml:space="preserve">The inspections and tests shall be: </w:t>
            </w:r>
            <w:r w:rsidR="001D5466">
              <w:rPr>
                <w:b/>
                <w:i/>
                <w:iCs/>
              </w:rPr>
              <w:t>Not applicable</w:t>
            </w:r>
          </w:p>
        </w:tc>
      </w:tr>
      <w:tr w:rsidR="00455149">
        <w:trPr>
          <w:cantSplit/>
        </w:trPr>
        <w:tc>
          <w:tcPr>
            <w:tcW w:w="1728" w:type="dxa"/>
          </w:tcPr>
          <w:p w:rsidR="00455149" w:rsidRDefault="00455149">
            <w:pPr>
              <w:spacing w:after="200"/>
              <w:rPr>
                <w:b/>
              </w:rPr>
            </w:pPr>
            <w:r>
              <w:rPr>
                <w:b/>
              </w:rPr>
              <w:t>GCC 25.2</w:t>
            </w:r>
          </w:p>
        </w:tc>
        <w:tc>
          <w:tcPr>
            <w:tcW w:w="7380" w:type="dxa"/>
          </w:tcPr>
          <w:p w:rsidR="00455149" w:rsidRDefault="00455149" w:rsidP="001D5466">
            <w:pPr>
              <w:tabs>
                <w:tab w:val="right" w:pos="7164"/>
              </w:tabs>
              <w:spacing w:after="200"/>
              <w:rPr>
                <w:u w:val="single"/>
              </w:rPr>
            </w:pPr>
            <w:r>
              <w:t xml:space="preserve">The Inspections and tests shall be conducted at: </w:t>
            </w:r>
            <w:r w:rsidR="001D5466">
              <w:rPr>
                <w:b/>
                <w:i/>
                <w:iCs/>
              </w:rPr>
              <w:t>Not applicable</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3C4CB9">
            <w:pPr>
              <w:tabs>
                <w:tab w:val="right" w:pos="7164"/>
              </w:tabs>
              <w:spacing w:after="200"/>
              <w:rPr>
                <w:u w:val="single"/>
              </w:rPr>
            </w:pPr>
            <w:r>
              <w:t xml:space="preserve">The liquidated damage shall be: </w:t>
            </w:r>
            <w:r w:rsidR="003C4CB9">
              <w:rPr>
                <w:b/>
                <w:i/>
              </w:rPr>
              <w:t>one</w:t>
            </w:r>
            <w:r w:rsidR="00750DC6" w:rsidRPr="00750DC6">
              <w:rPr>
                <w:b/>
                <w:i/>
              </w:rPr>
              <w:t xml:space="preserve"> of a percent (</w:t>
            </w:r>
            <w:r w:rsidR="003C4CB9">
              <w:rPr>
                <w:b/>
                <w:i/>
              </w:rPr>
              <w:t>1%</w:t>
            </w:r>
            <w:r w:rsidR="00750DC6" w:rsidRPr="00750DC6">
              <w:rPr>
                <w:b/>
                <w:i/>
              </w:rPr>
              <w:t>)</w:t>
            </w:r>
            <w:r w:rsidR="00750DC6">
              <w:rPr>
                <w:b/>
              </w:rPr>
              <w:t xml:space="preserve"> </w:t>
            </w:r>
            <w:r>
              <w:t>per week</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816F79">
            <w:pPr>
              <w:tabs>
                <w:tab w:val="right" w:pos="7164"/>
              </w:tabs>
              <w:spacing w:after="200"/>
              <w:rPr>
                <w:u w:val="single"/>
              </w:rPr>
            </w:pPr>
            <w:r>
              <w:t>The maximum amount of liquidated damages shall be</w:t>
            </w:r>
            <w:r w:rsidRPr="00750DC6">
              <w:rPr>
                <w:b/>
              </w:rPr>
              <w:t xml:space="preserve">: </w:t>
            </w:r>
            <w:r w:rsidR="00816F79">
              <w:rPr>
                <w:b/>
              </w:rPr>
              <w:t>ten</w:t>
            </w:r>
            <w:r w:rsidR="00750DC6">
              <w:rPr>
                <w:b/>
              </w:rPr>
              <w:t xml:space="preserve"> percent (</w:t>
            </w:r>
            <w:r w:rsidR="00816F79">
              <w:rPr>
                <w:b/>
              </w:rPr>
              <w:t>10</w:t>
            </w:r>
            <w:r w:rsidRPr="00750DC6">
              <w:rPr>
                <w:b/>
              </w:rPr>
              <w:t>%</w:t>
            </w:r>
            <w:r w:rsidR="00750DC6">
              <w:rPr>
                <w:b/>
              </w:rPr>
              <w:t>)</w:t>
            </w:r>
          </w:p>
        </w:tc>
      </w:tr>
      <w:tr w:rsidR="00455149">
        <w:trPr>
          <w:cantSplit/>
        </w:trPr>
        <w:tc>
          <w:tcPr>
            <w:tcW w:w="1728" w:type="dxa"/>
          </w:tcPr>
          <w:p w:rsidR="00455149" w:rsidRDefault="00455149">
            <w:pPr>
              <w:spacing w:after="200"/>
              <w:rPr>
                <w:b/>
              </w:rPr>
            </w:pPr>
            <w:r>
              <w:rPr>
                <w:b/>
              </w:rPr>
              <w:t>GCC 27.3</w:t>
            </w:r>
          </w:p>
        </w:tc>
        <w:tc>
          <w:tcPr>
            <w:tcW w:w="7380" w:type="dxa"/>
          </w:tcPr>
          <w:p w:rsidR="001051E6" w:rsidRDefault="00455149">
            <w:pPr>
              <w:tabs>
                <w:tab w:val="right" w:pos="7164"/>
              </w:tabs>
              <w:spacing w:after="200"/>
            </w:pPr>
            <w:r>
              <w:t xml:space="preserve">The period of validity of the Warranty shall be:  </w:t>
            </w:r>
          </w:p>
          <w:p w:rsidR="00455149" w:rsidRDefault="001051E6">
            <w:pPr>
              <w:tabs>
                <w:tab w:val="right" w:pos="7164"/>
              </w:tabs>
              <w:spacing w:after="200"/>
              <w:rPr>
                <w:u w:val="single"/>
              </w:rPr>
            </w:pPr>
            <w:r w:rsidRPr="001051E6">
              <w:rPr>
                <w:b/>
                <w:i/>
                <w:iCs/>
              </w:rPr>
              <w:t>Based on a manufacturer certificate, supplier guarantees compliance with the certificate in the form of declared expiration date of the product, under the circumstances of adequate storage and handling of the product, according to the instructions.</w:t>
            </w:r>
          </w:p>
          <w:p w:rsidR="00455149" w:rsidRDefault="00455149">
            <w:pPr>
              <w:tabs>
                <w:tab w:val="right" w:pos="7164"/>
              </w:tabs>
              <w:spacing w:after="200"/>
            </w:pPr>
            <w:r>
              <w:t>For purposes of the Warranty, the place(s) of final destination(s) shall be:</w:t>
            </w:r>
          </w:p>
          <w:p w:rsidR="00455149" w:rsidRPr="002D3702" w:rsidRDefault="002D3702">
            <w:pPr>
              <w:tabs>
                <w:tab w:val="right" w:pos="7164"/>
              </w:tabs>
              <w:spacing w:after="200"/>
              <w:rPr>
                <w:u w:val="single"/>
              </w:rPr>
            </w:pPr>
            <w:r>
              <w:rPr>
                <w:b/>
                <w:i/>
                <w:iCs/>
              </w:rPr>
              <w:t>In accordance with the GCC</w:t>
            </w:r>
          </w:p>
        </w:tc>
      </w:tr>
    </w:tbl>
    <w:p w:rsidR="00455149" w:rsidRDefault="00455149"/>
    <w:p w:rsidR="00455149" w:rsidRDefault="00455149"/>
    <w:p w:rsidR="00455149" w:rsidRDefault="00455149">
      <w:pPr>
        <w:sectPr w:rsidR="00455149">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55" w:name="_Toc438954453"/>
            <w:bookmarkStart w:id="356" w:name="_Toc488411762"/>
            <w:bookmarkStart w:id="357" w:name="_Toc325100076"/>
            <w:r>
              <w:t>Section IX.  Contract Forms</w:t>
            </w:r>
            <w:bookmarkEnd w:id="355"/>
            <w:bookmarkEnd w:id="356"/>
            <w:bookmarkEnd w:id="357"/>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9B26D0" w:rsidRDefault="00E21A32">
      <w:pPr>
        <w:pStyle w:val="TOC1"/>
        <w:rPr>
          <w:rFonts w:asciiTheme="minorHAnsi" w:eastAsiaTheme="minorEastAsia" w:hAnsiTheme="minorHAnsi" w:cstheme="minorBidi"/>
          <w:b w:val="0"/>
          <w:sz w:val="22"/>
          <w:szCs w:val="22"/>
          <w:lang w:val="sr-Latn-CS" w:eastAsia="sr-Latn-CS"/>
        </w:rPr>
      </w:pPr>
      <w:r>
        <w:rPr>
          <w:b w:val="0"/>
          <w:bCs/>
        </w:rPr>
        <w:fldChar w:fldCharType="begin"/>
      </w:r>
      <w:r w:rsidR="00455149">
        <w:rPr>
          <w:b w:val="0"/>
          <w:bCs/>
        </w:rPr>
        <w:instrText xml:space="preserve"> TOC \h \z \t "Section IX Header,1" </w:instrText>
      </w:r>
      <w:r>
        <w:rPr>
          <w:b w:val="0"/>
          <w:bCs/>
        </w:rPr>
        <w:fldChar w:fldCharType="separate"/>
      </w:r>
      <w:hyperlink w:anchor="_Toc325119675" w:history="1">
        <w:r w:rsidR="009B26D0" w:rsidRPr="00985ABA">
          <w:rPr>
            <w:rStyle w:val="Hyperlink"/>
          </w:rPr>
          <w:t>1. Contract Agreement</w:t>
        </w:r>
        <w:r w:rsidR="009B26D0">
          <w:rPr>
            <w:webHidden/>
          </w:rPr>
          <w:tab/>
        </w:r>
        <w:r>
          <w:rPr>
            <w:webHidden/>
          </w:rPr>
          <w:fldChar w:fldCharType="begin"/>
        </w:r>
        <w:r w:rsidR="009B26D0">
          <w:rPr>
            <w:webHidden/>
          </w:rPr>
          <w:instrText xml:space="preserve"> PAGEREF _Toc325119675 \h </w:instrText>
        </w:r>
        <w:r>
          <w:rPr>
            <w:webHidden/>
          </w:rPr>
        </w:r>
        <w:r>
          <w:rPr>
            <w:webHidden/>
          </w:rPr>
          <w:fldChar w:fldCharType="separate"/>
        </w:r>
        <w:r w:rsidR="009B26D0">
          <w:rPr>
            <w:webHidden/>
          </w:rPr>
          <w:t>82</w:t>
        </w:r>
        <w:r>
          <w:rPr>
            <w:webHidden/>
          </w:rPr>
          <w:fldChar w:fldCharType="end"/>
        </w:r>
      </w:hyperlink>
    </w:p>
    <w:p w:rsidR="00455149" w:rsidRDefault="00E21A32">
      <w:r>
        <w:rPr>
          <w:bCs/>
        </w:rPr>
        <w:fldChar w:fldCharType="end"/>
      </w:r>
    </w:p>
    <w:p w:rsidR="00455149" w:rsidRDefault="00455149"/>
    <w:p w:rsidR="000343E2" w:rsidRDefault="000343E2">
      <w:pPr>
        <w:rPr>
          <w:rFonts w:ascii="Times New Roman Bold" w:hAnsi="Times New Roman Bold"/>
          <w:b/>
          <w:sz w:val="36"/>
        </w:rPr>
      </w:pPr>
      <w:bookmarkStart w:id="358" w:name="_Toc438907197"/>
      <w:bookmarkStart w:id="359" w:name="_Toc438907297"/>
      <w:bookmarkStart w:id="360" w:name="_Toc471555884"/>
      <w:r>
        <w:br w:type="page"/>
      </w:r>
    </w:p>
    <w:p w:rsidR="00455149" w:rsidRDefault="00455149">
      <w:pPr>
        <w:pStyle w:val="SectionIXHeader"/>
      </w:pPr>
      <w:bookmarkStart w:id="361" w:name="_Toc325119675"/>
      <w:r>
        <w:lastRenderedPageBreak/>
        <w:t>1. Contract Agreement</w:t>
      </w:r>
      <w:bookmarkEnd w:id="358"/>
      <w:bookmarkEnd w:id="359"/>
      <w:bookmarkEnd w:id="360"/>
      <w:bookmarkEnd w:id="361"/>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rsidP="00881807">
      <w:pPr>
        <w:tabs>
          <w:tab w:val="left" w:pos="5400"/>
          <w:tab w:val="left" w:pos="8280"/>
        </w:tabs>
        <w:spacing w:after="200"/>
      </w:pPr>
      <w:r>
        <w:t>THIS CONTRACT AGREEMENT is made</w:t>
      </w:r>
    </w:p>
    <w:p w:rsidR="00455149" w:rsidRPr="00903A25" w:rsidRDefault="00455149">
      <w:pPr>
        <w:spacing w:after="200"/>
      </w:pPr>
      <w:r w:rsidRPr="00903A25">
        <w:t>BETWEEN</w:t>
      </w:r>
    </w:p>
    <w:p w:rsidR="00881807" w:rsidRPr="00903A25" w:rsidRDefault="00881807" w:rsidP="00D94218">
      <w:pPr>
        <w:numPr>
          <w:ilvl w:val="0"/>
          <w:numId w:val="121"/>
        </w:numPr>
        <w:jc w:val="both"/>
        <w:rPr>
          <w:b/>
        </w:rPr>
      </w:pPr>
      <w:r w:rsidRPr="00903A25">
        <w:rPr>
          <w:b/>
        </w:rPr>
        <w:t xml:space="preserve">PIU Research and </w:t>
      </w:r>
      <w:r w:rsidR="00315EB7" w:rsidRPr="00903A25">
        <w:rPr>
          <w:b/>
        </w:rPr>
        <w:t>Development</w:t>
      </w:r>
      <w:r w:rsidRPr="00903A25">
        <w:rPr>
          <w:b/>
        </w:rPr>
        <w:t xml:space="preserve"> Ltd. </w:t>
      </w:r>
      <w:r w:rsidRPr="00903A25">
        <w:rPr>
          <w:rFonts w:cs="Arial"/>
          <w:b/>
          <w:szCs w:val="22"/>
        </w:rPr>
        <w:t xml:space="preserve">No. 22-26, </w:t>
      </w:r>
      <w:proofErr w:type="spellStart"/>
      <w:r w:rsidRPr="00903A25">
        <w:rPr>
          <w:rFonts w:cs="Arial"/>
          <w:b/>
          <w:szCs w:val="22"/>
        </w:rPr>
        <w:t>Nemanjina</w:t>
      </w:r>
      <w:proofErr w:type="spellEnd"/>
      <w:r w:rsidRPr="00903A25">
        <w:rPr>
          <w:rFonts w:cs="Arial"/>
          <w:b/>
          <w:szCs w:val="22"/>
        </w:rPr>
        <w:t xml:space="preserve"> Street</w:t>
      </w:r>
      <w:r w:rsidRPr="00903A25">
        <w:rPr>
          <w:b/>
        </w:rPr>
        <w:t xml:space="preserve"> </w:t>
      </w:r>
      <w:r w:rsidRPr="00903A25">
        <w:rPr>
          <w:rFonts w:cs="Arial"/>
          <w:b/>
          <w:szCs w:val="22"/>
        </w:rPr>
        <w:t xml:space="preserve">11000 Belgrade, </w:t>
      </w:r>
      <w:r w:rsidR="00A73089" w:rsidRPr="00903A25">
        <w:rPr>
          <w:rFonts w:cs="Arial"/>
          <w:b/>
          <w:szCs w:val="22"/>
        </w:rPr>
        <w:t xml:space="preserve">The </w:t>
      </w:r>
      <w:r w:rsidRPr="00903A25">
        <w:rPr>
          <w:rFonts w:cs="Arial"/>
          <w:b/>
          <w:szCs w:val="22"/>
        </w:rPr>
        <w:t xml:space="preserve">Republic of Serbia </w:t>
      </w:r>
      <w:r w:rsidRPr="00903A25">
        <w:rPr>
          <w:rFonts w:cs="Arial"/>
          <w:szCs w:val="22"/>
        </w:rPr>
        <w:t>(hereinafter called “ The Purchaser</w:t>
      </w:r>
      <w:r w:rsidRPr="00903A25">
        <w:rPr>
          <w:szCs w:val="22"/>
        </w:rPr>
        <w:t>”</w:t>
      </w:r>
      <w:r w:rsidRPr="00903A25">
        <w:rPr>
          <w:rFonts w:cs="Arial"/>
          <w:szCs w:val="22"/>
        </w:rPr>
        <w:t>)</w:t>
      </w:r>
    </w:p>
    <w:p w:rsidR="00881807" w:rsidRPr="00903A25" w:rsidRDefault="00455149" w:rsidP="00881807">
      <w:pPr>
        <w:spacing w:after="200"/>
        <w:ind w:left="1440" w:hanging="720"/>
      </w:pPr>
      <w:proofErr w:type="gramStart"/>
      <w:r w:rsidRPr="00903A25">
        <w:t>and</w:t>
      </w:r>
      <w:proofErr w:type="gramEnd"/>
      <w:r w:rsidRPr="00903A25">
        <w:t xml:space="preserve"> </w:t>
      </w:r>
    </w:p>
    <w:p w:rsidR="00455149" w:rsidRPr="00903A25" w:rsidRDefault="00455149" w:rsidP="00D94218">
      <w:pPr>
        <w:numPr>
          <w:ilvl w:val="0"/>
          <w:numId w:val="121"/>
        </w:numPr>
        <w:spacing w:after="200"/>
      </w:pPr>
      <w:proofErr w:type="gramStart"/>
      <w:r w:rsidRPr="00903A25">
        <w:rPr>
          <w:i/>
        </w:rPr>
        <w:t>[ insert</w:t>
      </w:r>
      <w:proofErr w:type="gramEnd"/>
      <w:r w:rsidRPr="00903A25">
        <w:rPr>
          <w:i/>
        </w:rPr>
        <w:t xml:space="preserve"> name of Supplier</w:t>
      </w:r>
      <w:r w:rsidRPr="00903A25">
        <w:rPr>
          <w:b/>
          <w:i/>
        </w:rPr>
        <w:t xml:space="preserve"> </w:t>
      </w:r>
      <w:r w:rsidRPr="00903A25">
        <w:rPr>
          <w:i/>
        </w:rPr>
        <w:t>]</w:t>
      </w:r>
      <w:r w:rsidRPr="00903A25">
        <w:t xml:space="preserve">, a corporation incorporated under the laws of </w:t>
      </w:r>
      <w:r w:rsidRPr="00903A25">
        <w:rPr>
          <w:i/>
        </w:rPr>
        <w:t>[ insert:  country of Supplier</w:t>
      </w:r>
      <w:r w:rsidRPr="00903A25">
        <w:rPr>
          <w:b/>
          <w:i/>
        </w:rPr>
        <w:t xml:space="preserve"> </w:t>
      </w:r>
      <w:r w:rsidRPr="00903A25">
        <w:rPr>
          <w:i/>
        </w:rPr>
        <w:t>]</w:t>
      </w:r>
      <w:r w:rsidRPr="00903A25">
        <w:t xml:space="preserve"> and having its principal place of business at </w:t>
      </w:r>
      <w:r w:rsidRPr="00903A25">
        <w:rPr>
          <w:i/>
        </w:rPr>
        <w:t>[ insert:  address of Supplier ]</w:t>
      </w:r>
      <w:r w:rsidRPr="00903A25">
        <w:t xml:space="preserve"> (hereinafter called “the Supplier”).</w:t>
      </w:r>
    </w:p>
    <w:p w:rsidR="00881807" w:rsidRPr="00903A25" w:rsidRDefault="00455149" w:rsidP="00A668CD">
      <w:pPr>
        <w:spacing w:after="240"/>
        <w:jc w:val="center"/>
      </w:pPr>
      <w:r w:rsidRPr="00903A25">
        <w:t>WHEREAS the Purchaser invited bids for certai</w:t>
      </w:r>
      <w:r w:rsidR="00881807" w:rsidRPr="00903A25">
        <w:t>n Goods and ancillary services named:</w:t>
      </w:r>
    </w:p>
    <w:p w:rsidR="00881807" w:rsidRPr="00903A25" w:rsidRDefault="00881807" w:rsidP="00881807">
      <w:pPr>
        <w:jc w:val="center"/>
        <w:rPr>
          <w:b/>
          <w:szCs w:val="24"/>
        </w:rPr>
      </w:pPr>
      <w:r w:rsidRPr="00903A25">
        <w:rPr>
          <w:b/>
          <w:szCs w:val="24"/>
        </w:rPr>
        <w:t>PROCUREMENT OF</w:t>
      </w:r>
    </w:p>
    <w:p w:rsidR="00881807" w:rsidRDefault="00881807" w:rsidP="00881807">
      <w:pPr>
        <w:suppressAutoHyphens/>
        <w:spacing w:after="240"/>
        <w:jc w:val="center"/>
        <w:rPr>
          <w:b/>
          <w:bCs/>
          <w:iCs/>
          <w:szCs w:val="24"/>
        </w:rPr>
      </w:pPr>
      <w:r w:rsidRPr="00903A25">
        <w:rPr>
          <w:b/>
          <w:bCs/>
          <w:iCs/>
          <w:szCs w:val="24"/>
        </w:rPr>
        <w:t>CONSUMABLES FOR THE RESEARCH PROJECTS</w:t>
      </w:r>
    </w:p>
    <w:p w:rsidR="00D46B83" w:rsidRPr="00903A25" w:rsidRDefault="00D46B83" w:rsidP="00881807">
      <w:pPr>
        <w:suppressAutoHyphens/>
        <w:spacing w:after="240"/>
        <w:jc w:val="center"/>
        <w:rPr>
          <w:b/>
          <w:szCs w:val="24"/>
        </w:rPr>
      </w:pPr>
      <w:r>
        <w:rPr>
          <w:b/>
          <w:bCs/>
          <w:iCs/>
          <w:szCs w:val="24"/>
        </w:rPr>
        <w:t>No. IOP/4-2012/C/2</w:t>
      </w:r>
    </w:p>
    <w:p w:rsidR="000343E2" w:rsidRDefault="00455149">
      <w:pPr>
        <w:suppressAutoHyphens/>
        <w:spacing w:after="240"/>
        <w:jc w:val="both"/>
      </w:pPr>
      <w:r w:rsidRPr="00903A25">
        <w:t xml:space="preserve"> </w:t>
      </w:r>
      <w:proofErr w:type="gramStart"/>
      <w:r w:rsidRPr="00903A25">
        <w:t>and</w:t>
      </w:r>
      <w:proofErr w:type="gramEnd"/>
      <w:r w:rsidRPr="00903A25">
        <w:t xml:space="preserve"> has accepted a Bid by the Supplier for the supply of those Goods and Services</w:t>
      </w:r>
      <w:r w:rsidR="00881807" w:rsidRPr="00903A25">
        <w:t xml:space="preserve"> for the </w:t>
      </w:r>
    </w:p>
    <w:p w:rsidR="00881807" w:rsidRPr="00903A25" w:rsidRDefault="00881807">
      <w:pPr>
        <w:suppressAutoHyphens/>
        <w:spacing w:after="240"/>
        <w:jc w:val="both"/>
      </w:pPr>
      <w:r w:rsidRPr="00903A25">
        <w:t xml:space="preserve">Lot </w:t>
      </w:r>
      <w:proofErr w:type="gramStart"/>
      <w:r w:rsidRPr="00903A25">
        <w:rPr>
          <w:i/>
        </w:rPr>
        <w:t>[ insert</w:t>
      </w:r>
      <w:proofErr w:type="gramEnd"/>
      <w:r w:rsidRPr="00903A25">
        <w:rPr>
          <w:i/>
        </w:rPr>
        <w:t xml:space="preserve"> a lot number ]</w:t>
      </w:r>
      <w:r w:rsidRPr="00903A25">
        <w:t xml:space="preserve"> </w:t>
      </w:r>
    </w:p>
    <w:p w:rsidR="00F30C48" w:rsidRPr="00903A25" w:rsidRDefault="00455149">
      <w:pPr>
        <w:suppressAutoHyphens/>
        <w:spacing w:after="240"/>
        <w:jc w:val="both"/>
      </w:pPr>
      <w:r w:rsidRPr="00903A25">
        <w:t xml:space="preserve"> </w:t>
      </w:r>
      <w:proofErr w:type="gramStart"/>
      <w:r w:rsidRPr="00903A25">
        <w:t>in</w:t>
      </w:r>
      <w:proofErr w:type="gramEnd"/>
      <w:r w:rsidRPr="00903A25">
        <w:t xml:space="preserve"> the sum of</w:t>
      </w:r>
      <w:r w:rsidR="00F30C48" w:rsidRPr="00903A25">
        <w:t>:</w:t>
      </w:r>
    </w:p>
    <w:p w:rsidR="00881807" w:rsidRPr="00903A25" w:rsidRDefault="00455149">
      <w:pPr>
        <w:suppressAutoHyphens/>
        <w:spacing w:after="240"/>
        <w:jc w:val="both"/>
      </w:pPr>
      <w:r w:rsidRPr="00903A25">
        <w:t xml:space="preserve"> </w:t>
      </w:r>
      <w:r w:rsidRPr="00903A25">
        <w:rPr>
          <w:i/>
        </w:rPr>
        <w:t>[</w:t>
      </w:r>
      <w:proofErr w:type="gramStart"/>
      <w:r w:rsidRPr="00903A25">
        <w:rPr>
          <w:i/>
        </w:rPr>
        <w:t>insert</w:t>
      </w:r>
      <w:proofErr w:type="gramEnd"/>
      <w:r w:rsidRPr="00903A25">
        <w:rPr>
          <w:i/>
        </w:rPr>
        <w:t xml:space="preserve"> Contract Price</w:t>
      </w:r>
      <w:r w:rsidR="00F30C48" w:rsidRPr="00903A25">
        <w:rPr>
          <w:i/>
        </w:rPr>
        <w:t xml:space="preserve"> excluding VAT</w:t>
      </w:r>
      <w:r w:rsidRPr="00903A25">
        <w:rPr>
          <w:i/>
        </w:rPr>
        <w:t xml:space="preserve"> in words and figures, expressed in the Contract currency(</w:t>
      </w:r>
      <w:proofErr w:type="spellStart"/>
      <w:r w:rsidRPr="00903A25">
        <w:rPr>
          <w:i/>
        </w:rPr>
        <w:t>ies</w:t>
      </w:r>
      <w:proofErr w:type="spellEnd"/>
      <w:r w:rsidRPr="00903A25">
        <w:rPr>
          <w:i/>
        </w:rPr>
        <w:t>)</w:t>
      </w:r>
      <w:r w:rsidRPr="00903A25">
        <w:rPr>
          <w:b/>
          <w:i/>
        </w:rPr>
        <w:t xml:space="preserve"> </w:t>
      </w:r>
      <w:r w:rsidRPr="00903A25">
        <w:rPr>
          <w:i/>
        </w:rPr>
        <w:t>]</w:t>
      </w:r>
      <w:r w:rsidRPr="00903A25">
        <w:t xml:space="preserve"> </w:t>
      </w:r>
    </w:p>
    <w:p w:rsidR="00881807" w:rsidRPr="00903A25" w:rsidRDefault="00F30C48">
      <w:pPr>
        <w:suppressAutoHyphens/>
        <w:spacing w:after="240"/>
        <w:jc w:val="both"/>
        <w:rPr>
          <w:i/>
        </w:rPr>
      </w:pPr>
      <w:proofErr w:type="gramStart"/>
      <w:r w:rsidRPr="00903A25">
        <w:rPr>
          <w:i/>
        </w:rPr>
        <w:t xml:space="preserve">[ </w:t>
      </w:r>
      <w:r w:rsidR="00881807" w:rsidRPr="00903A25">
        <w:rPr>
          <w:i/>
        </w:rPr>
        <w:t>insert</w:t>
      </w:r>
      <w:proofErr w:type="gramEnd"/>
      <w:r w:rsidR="00881807" w:rsidRPr="00903A25">
        <w:rPr>
          <w:i/>
        </w:rPr>
        <w:t xml:space="preserve"> </w:t>
      </w:r>
      <w:r w:rsidRPr="00903A25">
        <w:rPr>
          <w:i/>
        </w:rPr>
        <w:t>VAT,</w:t>
      </w:r>
      <w:r w:rsidR="00881807" w:rsidRPr="00903A25">
        <w:rPr>
          <w:i/>
        </w:rPr>
        <w:t xml:space="preserve"> expressed in the Contract currency(</w:t>
      </w:r>
      <w:proofErr w:type="spellStart"/>
      <w:r w:rsidR="00881807" w:rsidRPr="00903A25">
        <w:rPr>
          <w:i/>
        </w:rPr>
        <w:t>ies</w:t>
      </w:r>
      <w:proofErr w:type="spellEnd"/>
      <w:r w:rsidR="00881807" w:rsidRPr="00903A25">
        <w:rPr>
          <w:i/>
        </w:rPr>
        <w:t>)</w:t>
      </w:r>
      <w:r w:rsidR="00881807" w:rsidRPr="00903A25">
        <w:rPr>
          <w:b/>
          <w:i/>
        </w:rPr>
        <w:t xml:space="preserve"> </w:t>
      </w:r>
      <w:r w:rsidR="00881807" w:rsidRPr="00903A25">
        <w:rPr>
          <w:i/>
        </w:rPr>
        <w:t>]</w:t>
      </w:r>
    </w:p>
    <w:p w:rsidR="00F30C48" w:rsidRPr="00903A25" w:rsidRDefault="00F30C48">
      <w:pPr>
        <w:suppressAutoHyphens/>
        <w:spacing w:after="240"/>
        <w:jc w:val="both"/>
      </w:pPr>
      <w:r w:rsidRPr="00903A25">
        <w:rPr>
          <w:i/>
        </w:rPr>
        <w:t>[</w:t>
      </w:r>
      <w:proofErr w:type="gramStart"/>
      <w:r w:rsidRPr="00903A25">
        <w:rPr>
          <w:i/>
        </w:rPr>
        <w:t>insert</w:t>
      </w:r>
      <w:proofErr w:type="gramEnd"/>
      <w:r w:rsidRPr="00903A25">
        <w:rPr>
          <w:i/>
        </w:rPr>
        <w:t xml:space="preserve"> Contract Price including VAT in words and figures, expressed in the Contract currency(</w:t>
      </w:r>
      <w:proofErr w:type="spellStart"/>
      <w:r w:rsidRPr="00903A25">
        <w:rPr>
          <w:i/>
        </w:rPr>
        <w:t>ies</w:t>
      </w:r>
      <w:proofErr w:type="spellEnd"/>
      <w:r w:rsidRPr="00903A25">
        <w:rPr>
          <w:i/>
        </w:rPr>
        <w:t>)</w:t>
      </w:r>
      <w:r w:rsidRPr="00903A25">
        <w:rPr>
          <w:b/>
          <w:i/>
        </w:rPr>
        <w:t xml:space="preserve"> </w:t>
      </w:r>
      <w:r w:rsidRPr="00903A25">
        <w:rPr>
          <w:i/>
        </w:rPr>
        <w:t>]</w:t>
      </w:r>
      <w:r w:rsidRPr="00903A25">
        <w:t xml:space="preserve"> </w:t>
      </w:r>
    </w:p>
    <w:p w:rsidR="00455149" w:rsidRPr="00903A25" w:rsidRDefault="00455149">
      <w:pPr>
        <w:suppressAutoHyphens/>
        <w:spacing w:after="240"/>
        <w:jc w:val="both"/>
      </w:pPr>
      <w:r w:rsidRPr="00903A25">
        <w:t>(</w:t>
      </w:r>
      <w:proofErr w:type="gramStart"/>
      <w:r w:rsidRPr="00903A25">
        <w:t>hereinafter</w:t>
      </w:r>
      <w:proofErr w:type="gramEnd"/>
      <w:r w:rsidRPr="00903A25">
        <w:t xml:space="preserve"> called “the Contract Price”).</w:t>
      </w:r>
    </w:p>
    <w:p w:rsidR="00455149" w:rsidRPr="00903A25" w:rsidRDefault="00455149">
      <w:pPr>
        <w:suppressAutoHyphens/>
        <w:spacing w:after="240"/>
        <w:jc w:val="both"/>
      </w:pPr>
      <w:r w:rsidRPr="00903A25">
        <w:t>NOW THIS AGREEMENT WITNESSETH AS FOLLOWS:</w:t>
      </w:r>
    </w:p>
    <w:p w:rsidR="00455149" w:rsidRDefault="00455149">
      <w:pPr>
        <w:tabs>
          <w:tab w:val="left" w:pos="540"/>
        </w:tabs>
        <w:suppressAutoHyphens/>
        <w:spacing w:after="240"/>
        <w:ind w:left="540" w:hanging="540"/>
        <w:jc w:val="both"/>
      </w:pPr>
      <w:r w:rsidRPr="00903A25">
        <w:t>1.</w:t>
      </w:r>
      <w:r w:rsidRPr="00903A25">
        <w:tab/>
        <w:t>In this Agreement words and expressions shall have the same meanings as are respectively assigned to them in the Conditions</w:t>
      </w:r>
      <w:r>
        <w:t xml:space="preserve">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D94218">
      <w:pPr>
        <w:numPr>
          <w:ilvl w:val="0"/>
          <w:numId w:val="118"/>
        </w:numPr>
        <w:tabs>
          <w:tab w:val="clear" w:pos="716"/>
          <w:tab w:val="num" w:pos="1260"/>
        </w:tabs>
        <w:suppressAutoHyphens/>
        <w:spacing w:after="120"/>
        <w:ind w:left="1267"/>
        <w:jc w:val="both"/>
      </w:pPr>
      <w:r>
        <w:t xml:space="preserve">This Contract Agreement </w:t>
      </w:r>
    </w:p>
    <w:p w:rsidR="00455149" w:rsidRDefault="00455149" w:rsidP="00D94218">
      <w:pPr>
        <w:numPr>
          <w:ilvl w:val="0"/>
          <w:numId w:val="118"/>
        </w:numPr>
        <w:tabs>
          <w:tab w:val="clear" w:pos="716"/>
          <w:tab w:val="num" w:pos="1260"/>
        </w:tabs>
        <w:suppressAutoHyphens/>
        <w:spacing w:after="120"/>
        <w:ind w:left="1267"/>
        <w:jc w:val="both"/>
      </w:pPr>
      <w:r>
        <w:t>Special Conditions of Contract</w:t>
      </w:r>
    </w:p>
    <w:p w:rsidR="00455149" w:rsidRDefault="00455149" w:rsidP="00D94218">
      <w:pPr>
        <w:numPr>
          <w:ilvl w:val="0"/>
          <w:numId w:val="118"/>
        </w:numPr>
        <w:tabs>
          <w:tab w:val="clear" w:pos="716"/>
          <w:tab w:val="num" w:pos="1260"/>
        </w:tabs>
        <w:suppressAutoHyphens/>
        <w:spacing w:after="120"/>
        <w:ind w:left="1267"/>
        <w:jc w:val="both"/>
      </w:pPr>
      <w:r>
        <w:lastRenderedPageBreak/>
        <w:t>General Conditions of Contract</w:t>
      </w:r>
    </w:p>
    <w:p w:rsidR="00455149" w:rsidRDefault="00455149" w:rsidP="00D94218">
      <w:pPr>
        <w:numPr>
          <w:ilvl w:val="0"/>
          <w:numId w:val="118"/>
        </w:numPr>
        <w:tabs>
          <w:tab w:val="clear" w:pos="716"/>
          <w:tab w:val="num" w:pos="1260"/>
        </w:tabs>
        <w:suppressAutoHyphens/>
        <w:spacing w:after="120"/>
        <w:ind w:left="1267"/>
      </w:pPr>
      <w:r>
        <w:t>Technical Requirements (including Schedule of Requirements and Technical Specifications)</w:t>
      </w:r>
    </w:p>
    <w:p w:rsidR="00455149" w:rsidRDefault="00455149" w:rsidP="00D94218">
      <w:pPr>
        <w:numPr>
          <w:ilvl w:val="0"/>
          <w:numId w:val="118"/>
        </w:numPr>
        <w:tabs>
          <w:tab w:val="clear" w:pos="716"/>
          <w:tab w:val="num" w:pos="1260"/>
        </w:tabs>
        <w:suppressAutoHyphens/>
        <w:spacing w:after="120"/>
        <w:ind w:left="1267"/>
        <w:jc w:val="both"/>
      </w:pPr>
      <w:r>
        <w:t>The Supplier’s Bid and original Price Schedules</w:t>
      </w:r>
    </w:p>
    <w:p w:rsidR="00455149" w:rsidRPr="00903A25" w:rsidRDefault="00455149" w:rsidP="00D94218">
      <w:pPr>
        <w:numPr>
          <w:ilvl w:val="0"/>
          <w:numId w:val="118"/>
        </w:numPr>
        <w:tabs>
          <w:tab w:val="clear" w:pos="716"/>
          <w:tab w:val="num" w:pos="1260"/>
        </w:tabs>
        <w:suppressAutoHyphens/>
        <w:spacing w:after="120"/>
        <w:ind w:left="1267"/>
        <w:jc w:val="both"/>
      </w:pPr>
      <w:r w:rsidRPr="00903A25">
        <w:t>The Purchaser’s Notification of Award</w:t>
      </w:r>
    </w:p>
    <w:p w:rsidR="00455149" w:rsidRPr="00903A25" w:rsidRDefault="00455149" w:rsidP="00D94218">
      <w:pPr>
        <w:numPr>
          <w:ilvl w:val="0"/>
          <w:numId w:val="118"/>
        </w:numPr>
        <w:tabs>
          <w:tab w:val="clear" w:pos="716"/>
          <w:tab w:val="num" w:pos="1260"/>
        </w:tabs>
        <w:suppressAutoHyphens/>
        <w:spacing w:after="240"/>
        <w:ind w:left="1260"/>
        <w:jc w:val="both"/>
      </w:pPr>
      <w:r w:rsidRPr="00903A25">
        <w:t xml:space="preserve"> </w:t>
      </w:r>
      <w:r w:rsidR="00AF18DB" w:rsidRPr="00903A25">
        <w:t>All other documents that make tender documentation, so as the Supplier’s Bid</w:t>
      </w:r>
    </w:p>
    <w:p w:rsidR="00455149" w:rsidRDefault="00455149">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w:t>
      </w:r>
      <w:r w:rsidRPr="00AF18DB">
        <w:rPr>
          <w:i/>
        </w:rPr>
        <w:t xml:space="preserve">of </w:t>
      </w:r>
      <w:r w:rsidR="00AF18DB" w:rsidRPr="00AF18DB">
        <w:rPr>
          <w:i/>
          <w:iCs/>
        </w:rPr>
        <w:t>the Republic of Serbia</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7200"/>
        </w:tabs>
        <w:rPr>
          <w:u w:val="single"/>
        </w:rPr>
      </w:pPr>
      <w:proofErr w:type="gramStart"/>
      <w:r>
        <w:t>in</w:t>
      </w:r>
      <w:proofErr w:type="gramEnd"/>
      <w:r>
        <w:t xml:space="preserve">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900"/>
        </w:tabs>
        <w:rPr>
          <w:u w:val="single"/>
        </w:rPr>
      </w:pPr>
      <w:proofErr w:type="gramStart"/>
      <w:r>
        <w:t>in</w:t>
      </w:r>
      <w:proofErr w:type="gramEnd"/>
      <w:r>
        <w:t xml:space="preserve"> the presence of </w:t>
      </w:r>
      <w:r>
        <w:rPr>
          <w:i/>
          <w:iCs/>
        </w:rPr>
        <w:t>[ insert identification of official witness]</w:t>
      </w:r>
    </w:p>
    <w:p w:rsidR="00455149" w:rsidRPr="003E115F" w:rsidRDefault="00455149" w:rsidP="002A4986">
      <w:pPr>
        <w:pStyle w:val="Subtitle"/>
        <w:rPr>
          <w:rFonts w:ascii="Arial" w:hAnsi="Arial"/>
          <w:spacing w:val="-2"/>
          <w:sz w:val="20"/>
        </w:rPr>
      </w:pPr>
    </w:p>
    <w:sectPr w:rsidR="00455149" w:rsidRPr="003E115F" w:rsidSect="00711C62">
      <w:headerReference w:type="even" r:id="rId49"/>
      <w:headerReference w:type="first" r:id="rId50"/>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C4" w:rsidRDefault="00F03FC4">
      <w:r>
        <w:separator/>
      </w:r>
    </w:p>
  </w:endnote>
  <w:endnote w:type="continuationSeparator" w:id="0">
    <w:p w:rsidR="00F03FC4" w:rsidRDefault="00F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C4" w:rsidRDefault="00F03FC4">
      <w:r>
        <w:separator/>
      </w:r>
    </w:p>
  </w:footnote>
  <w:footnote w:type="continuationSeparator" w:id="0">
    <w:p w:rsidR="00F03FC4" w:rsidRDefault="00F03FC4">
      <w:r>
        <w:continuationSeparator/>
      </w:r>
    </w:p>
  </w:footnote>
  <w:footnote w:id="1">
    <w:p w:rsidR="004566AC" w:rsidRPr="00EF73CF" w:rsidRDefault="004566AC" w:rsidP="0090259B">
      <w:pPr>
        <w:pStyle w:val="FootnoteText"/>
      </w:pPr>
      <w:r w:rsidRPr="00EF73CF">
        <w:rPr>
          <w:rStyle w:val="FootnoteReference"/>
        </w:rPr>
        <w:footnoteRef/>
      </w:r>
      <w:r w:rsidRPr="00EF73CF">
        <w:t xml:space="preserve"> </w:t>
      </w:r>
      <w:r w:rsidRPr="00EF73CF">
        <w:rPr>
          <w:sz w:val="18"/>
          <w:szCs w:val="18"/>
        </w:rPr>
        <w:t>Most definitions are those of the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pBdr>
        <w:bottom w:val="none" w:sz="0" w:space="0" w:color="auto"/>
      </w:pBdr>
      <w:ind w:right="72"/>
    </w:pPr>
    <w:r>
      <w:tab/>
    </w:r>
  </w:p>
  <w:p w:rsidR="004566AC" w:rsidRDefault="004566A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30</w:t>
    </w:r>
    <w:r>
      <w:rPr>
        <w:rStyle w:val="PageNumber"/>
      </w:rPr>
      <w:fldChar w:fldCharType="end"/>
    </w:r>
    <w:r w:rsidR="004566AC">
      <w:rPr>
        <w:rStyle w:val="PageNumber"/>
      </w:rPr>
      <w:tab/>
    </w:r>
    <w:r w:rsidR="004566AC">
      <w:t>Section II Bid Data Sheet</w:t>
    </w:r>
  </w:p>
  <w:p w:rsidR="004566AC" w:rsidRDefault="004566A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31</w:t>
    </w:r>
    <w:r>
      <w:rPr>
        <w:rStyle w:val="PageNumber"/>
      </w:rPr>
      <w:fldChar w:fldCharType="end"/>
    </w:r>
  </w:p>
  <w:p w:rsidR="004566AC" w:rsidRDefault="004566AC">
    <w:pPr>
      <w:pStyle w:val="Header"/>
      <w:ind w:right="-36"/>
    </w:pPr>
    <w:r>
      <w:t>Section II Bid Data Sheet</w:t>
    </w:r>
  </w:p>
  <w:p w:rsidR="004566AC" w:rsidRDefault="004566A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26</w:t>
    </w:r>
    <w:r w:rsidR="00E21A32">
      <w:rPr>
        <w:rStyle w:val="PageNumber"/>
      </w:rPr>
      <w:fldChar w:fldCharType="end"/>
    </w:r>
  </w:p>
  <w:p w:rsidR="004566AC" w:rsidRDefault="004566A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36</w:t>
    </w:r>
    <w:r>
      <w:rPr>
        <w:rStyle w:val="PageNumber"/>
      </w:rPr>
      <w:fldChar w:fldCharType="end"/>
    </w:r>
    <w:r w:rsidR="004566AC">
      <w:rPr>
        <w:rStyle w:val="PageNumber"/>
      </w:rPr>
      <w:tab/>
    </w:r>
    <w:r w:rsidR="004566AC">
      <w:t>Section III. Evaluation and Qualification Criteria</w:t>
    </w:r>
  </w:p>
  <w:p w:rsidR="004566AC" w:rsidRDefault="004566A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35</w:t>
    </w:r>
    <w:r>
      <w:rPr>
        <w:rStyle w:val="PageNumber"/>
      </w:rPr>
      <w:fldChar w:fldCharType="end"/>
    </w:r>
  </w:p>
  <w:p w:rsidR="004566AC" w:rsidRDefault="004566AC">
    <w:pPr>
      <w:pStyle w:val="Header"/>
      <w:ind w:right="-36"/>
    </w:pPr>
    <w:r>
      <w:t>Section III. Evaluation Criteria</w:t>
    </w:r>
  </w:p>
  <w:p w:rsidR="004566AC" w:rsidRDefault="004566A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33</w:t>
    </w:r>
    <w:r w:rsidR="00E21A32">
      <w:rPr>
        <w:rStyle w:val="PageNumber"/>
      </w:rPr>
      <w:fldChar w:fldCharType="end"/>
    </w:r>
  </w:p>
  <w:p w:rsidR="004566AC" w:rsidRDefault="004566A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38</w:t>
    </w:r>
    <w:r>
      <w:rPr>
        <w:rStyle w:val="PageNumber"/>
      </w:rPr>
      <w:fldChar w:fldCharType="end"/>
    </w:r>
    <w:r w:rsidR="004566AC">
      <w:rPr>
        <w:rStyle w:val="PageNumber"/>
      </w:rPr>
      <w:tab/>
      <w:t>Section IV Bidding Forms</w:t>
    </w:r>
  </w:p>
  <w:p w:rsidR="004566AC" w:rsidRDefault="004566A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41</w:t>
    </w:r>
    <w:r>
      <w:rPr>
        <w:rStyle w:val="PageNumber"/>
      </w:rPr>
      <w:fldChar w:fldCharType="end"/>
    </w:r>
  </w:p>
  <w:p w:rsidR="004566AC" w:rsidRDefault="004566AC">
    <w:pPr>
      <w:pStyle w:val="Header"/>
      <w:ind w:right="-36"/>
    </w:pPr>
    <w:r>
      <w:t>Section IV Bidding Forms</w:t>
    </w: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41</w:t>
    </w:r>
    <w:r w:rsidR="00E21A32">
      <w:rPr>
        <w:rStyle w:val="PageNumber"/>
      </w:rPr>
      <w:fldChar w:fldCharType="end"/>
    </w:r>
  </w:p>
  <w:p w:rsidR="004566AC" w:rsidRDefault="004566A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37</w:t>
    </w:r>
    <w:r w:rsidR="00E21A32">
      <w:rPr>
        <w:rStyle w:val="PageNumber"/>
      </w:rPr>
      <w:fldChar w:fldCharType="end"/>
    </w:r>
  </w:p>
  <w:p w:rsidR="004566AC" w:rsidRDefault="004566A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46</w:t>
    </w:r>
    <w:r>
      <w:rPr>
        <w:rStyle w:val="PageNumber"/>
      </w:rPr>
      <w:fldChar w:fldCharType="end"/>
    </w:r>
    <w:r w:rsidR="004566AC">
      <w:rPr>
        <w:rStyle w:val="PageNumber"/>
      </w:rPr>
      <w:tab/>
      <w:t>Section IV Bidding Forms</w:t>
    </w:r>
  </w:p>
  <w:p w:rsidR="004566AC" w:rsidRDefault="004566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pP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i</w:t>
    </w:r>
    <w:r w:rsidR="00E21A32">
      <w:rPr>
        <w:rStyle w:val="PageNumber"/>
      </w:rPr>
      <w:fldChar w:fldCharType="end"/>
    </w:r>
  </w:p>
  <w:p w:rsidR="004566AC" w:rsidRDefault="004566A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45</w:t>
    </w:r>
    <w:r>
      <w:rPr>
        <w:rStyle w:val="PageNumber"/>
      </w:rPr>
      <w:fldChar w:fldCharType="end"/>
    </w:r>
  </w:p>
  <w:p w:rsidR="004566AC" w:rsidRDefault="004566AC">
    <w:pPr>
      <w:pStyle w:val="Header"/>
      <w:ind w:right="-36"/>
    </w:pPr>
    <w:r>
      <w:t>Section IV Bidding Forms</w:t>
    </w: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45</w:t>
    </w:r>
    <w:r w:rsidR="00E21A32">
      <w:rPr>
        <w:rStyle w:val="PageNumber"/>
      </w:rPr>
      <w:fldChar w:fldCharType="end"/>
    </w:r>
  </w:p>
  <w:p w:rsidR="004566AC" w:rsidRDefault="004566A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t>Section IV Bidding Forms</w:t>
    </w:r>
    <w:r>
      <w:rPr>
        <w:rStyle w:val="PageNumber"/>
      </w:rPr>
      <w:t xml:space="preserve"> </w:t>
    </w: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42</w:t>
    </w:r>
    <w:r w:rsidR="00E21A32">
      <w:rPr>
        <w:rStyle w:val="PageNumber"/>
      </w:rPr>
      <w:fldChar w:fldCharType="end"/>
    </w:r>
  </w:p>
  <w:p w:rsidR="004566AC" w:rsidRDefault="004566A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rPr>
        <w:rStyle w:val="PageNumber"/>
      </w:rPr>
      <w:t>Section IV Bidding Forms</w:t>
    </w: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43</w:t>
    </w:r>
    <w:r w:rsidR="00E21A32">
      <w:rPr>
        <w:rStyle w:val="PageNumber"/>
      </w:rPr>
      <w:fldChar w:fldCharType="end"/>
    </w:r>
  </w:p>
  <w:p w:rsidR="004566AC" w:rsidRDefault="004566A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52</w:t>
    </w:r>
    <w:r>
      <w:rPr>
        <w:rStyle w:val="PageNumber"/>
      </w:rPr>
      <w:fldChar w:fldCharType="end"/>
    </w:r>
    <w:r w:rsidR="004566AC">
      <w:rPr>
        <w:rStyle w:val="PageNumber"/>
      </w:rPr>
      <w:tab/>
    </w:r>
    <w:r w:rsidR="004566AC">
      <w:t>Section VI Schedule of Requirements</w:t>
    </w:r>
  </w:p>
  <w:p w:rsidR="004566AC" w:rsidRDefault="004566A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t>Section VI. Schedule of Requirements</w:t>
    </w: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53</w:t>
    </w:r>
    <w:r w:rsidR="00E21A32">
      <w:rPr>
        <w:rStyle w:val="PageNumber"/>
      </w:rPr>
      <w:fldChar w:fldCharType="end"/>
    </w:r>
  </w:p>
  <w:p w:rsidR="004566AC" w:rsidRDefault="004566A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pP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49</w:t>
    </w:r>
    <w:r w:rsidR="00E21A32">
      <w:rPr>
        <w:rStyle w:val="PageNumber"/>
      </w:rPr>
      <w:fldChar w:fldCharType="end"/>
    </w:r>
  </w:p>
  <w:p w:rsidR="004566AC" w:rsidRDefault="004566A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55</w:t>
    </w:r>
    <w:r>
      <w:rPr>
        <w:rStyle w:val="PageNumber"/>
      </w:rPr>
      <w:fldChar w:fldCharType="end"/>
    </w:r>
    <w:r w:rsidR="004566AC">
      <w:rPr>
        <w:rStyle w:val="PageNumber"/>
      </w:rPr>
      <w:tab/>
    </w:r>
    <w:r w:rsidR="004566AC">
      <w:t>Section VI. Schedule of Requirements</w:t>
    </w:r>
  </w:p>
  <w:p w:rsidR="004566AC" w:rsidRDefault="004566A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76</w:t>
    </w:r>
    <w:r>
      <w:rPr>
        <w:rStyle w:val="PageNumber"/>
      </w:rPr>
      <w:fldChar w:fldCharType="end"/>
    </w:r>
    <w:r w:rsidR="004566AC">
      <w:tab/>
      <w:t>Section VII.  General Conditions of Contract</w:t>
    </w:r>
    <w:r w:rsidR="004566AC">
      <w:tab/>
    </w:r>
  </w:p>
  <w:p w:rsidR="004566AC" w:rsidRDefault="004566A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jc w:val="left"/>
    </w:pPr>
    <w:r>
      <w:t>Section VIII.  General Conditions of Contract</w:t>
    </w: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75</w:t>
    </w:r>
    <w:r w:rsidR="00E21A32">
      <w:rPr>
        <w:rStyle w:val="PageNumber"/>
      </w:rPr>
      <w:fldChar w:fldCharType="end"/>
    </w:r>
  </w:p>
  <w:p w:rsidR="004566AC" w:rsidRDefault="004566A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tabs>
        <w:tab w:val="right" w:pos="9720"/>
      </w:tabs>
      <w:ind w:right="-18"/>
      <w:jc w:val="left"/>
    </w:pP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57</w:t>
    </w:r>
    <w:r w:rsidR="00E21A32">
      <w:rPr>
        <w:rStyle w:val="PageNumber"/>
      </w:rPr>
      <w:fldChar w:fldCharType="end"/>
    </w:r>
  </w:p>
  <w:p w:rsidR="004566AC" w:rsidRDefault="004566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4566AC">
      <w:rPr>
        <w:rStyle w:val="PageNumber"/>
        <w:noProof/>
      </w:rPr>
      <w:t>4</w:t>
    </w:r>
    <w:r>
      <w:rPr>
        <w:rStyle w:val="PageNumber"/>
      </w:rPr>
      <w:fldChar w:fldCharType="end"/>
    </w:r>
  </w:p>
  <w:p w:rsidR="004566AC" w:rsidRDefault="004566AC">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566AC" w:rsidRDefault="004566A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framePr w:wrap="around" w:vAnchor="text" w:hAnchor="page" w:x="1297" w:y="-2"/>
      <w:rPr>
        <w:rStyle w:val="PageNumber"/>
      </w:rPr>
    </w:pPr>
  </w:p>
  <w:p w:rsidR="004566AC" w:rsidRDefault="00E21A32">
    <w:pPr>
      <w:pStyle w:val="Header"/>
      <w:ind w:right="72"/>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78</w:t>
    </w:r>
    <w:r>
      <w:rPr>
        <w:rStyle w:val="PageNumber"/>
      </w:rPr>
      <w:fldChar w:fldCharType="end"/>
    </w:r>
    <w:r w:rsidR="004566AC">
      <w:rPr>
        <w:rStyle w:val="PageNumber"/>
      </w:rPr>
      <w:tab/>
      <w:t>Section VIII Special Conditions of Contract</w:t>
    </w:r>
  </w:p>
  <w:p w:rsidR="004566AC" w:rsidRDefault="004566A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jc w:val="left"/>
    </w:pPr>
    <w:r>
      <w:rPr>
        <w:rStyle w:val="PageNumber"/>
      </w:rPr>
      <w:t>Section VIII Special Conditions of Contract</w:t>
    </w: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83</w:t>
    </w:r>
    <w:r w:rsidR="00E21A32">
      <w:rPr>
        <w:rStyle w:val="PageNumber"/>
      </w:rPr>
      <w:fldChar w:fldCharType="end"/>
    </w:r>
  </w:p>
  <w:p w:rsidR="004566AC" w:rsidRDefault="004566A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77</w:t>
    </w:r>
    <w:r w:rsidR="00E21A32">
      <w:rPr>
        <w:rStyle w:val="PageNumber"/>
      </w:rPr>
      <w:fldChar w:fldCharType="end"/>
    </w:r>
  </w:p>
  <w:p w:rsidR="004566AC" w:rsidRDefault="004566A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tabs>
        <w:tab w:val="right" w:pos="9090"/>
      </w:tabs>
    </w:pPr>
    <w:r>
      <w:rPr>
        <w:rStyle w:val="PageNumber"/>
      </w:rPr>
      <w:fldChar w:fldCharType="begin"/>
    </w:r>
    <w:r w:rsidR="004566AC">
      <w:rPr>
        <w:rStyle w:val="PageNumber"/>
      </w:rPr>
      <w:instrText xml:space="preserve"> PAGE </w:instrText>
    </w:r>
    <w:r>
      <w:rPr>
        <w:rStyle w:val="PageNumber"/>
      </w:rPr>
      <w:fldChar w:fldCharType="separate"/>
    </w:r>
    <w:r w:rsidR="00D14356">
      <w:rPr>
        <w:rStyle w:val="PageNumber"/>
        <w:noProof/>
      </w:rPr>
      <w:t>82</w:t>
    </w:r>
    <w:r>
      <w:rPr>
        <w:rStyle w:val="PageNumber"/>
      </w:rPr>
      <w:fldChar w:fldCharType="end"/>
    </w:r>
    <w:r w:rsidR="004566AC">
      <w:rPr>
        <w:rStyle w:val="PageNumber"/>
      </w:rPr>
      <w:tab/>
      <w:t>Invitation for Bids</w:t>
    </w:r>
  </w:p>
  <w:p w:rsidR="004566AC" w:rsidRDefault="004566A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ind w:right="-18"/>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81</w:t>
    </w:r>
    <w:r w:rsidR="00E21A32">
      <w:rPr>
        <w:rStyle w:val="PageNumber"/>
      </w:rPr>
      <w:fldChar w:fldCharType="end"/>
    </w:r>
  </w:p>
  <w:p w:rsidR="004566AC" w:rsidRDefault="004566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4566AC">
      <w:rPr>
        <w:rStyle w:val="PageNumber"/>
        <w:noProof/>
      </w:rPr>
      <w:t>5</w:t>
    </w:r>
    <w:r>
      <w:rPr>
        <w:rStyle w:val="PageNumber"/>
      </w:rPr>
      <w:fldChar w:fldCharType="end"/>
    </w:r>
  </w:p>
  <w:p w:rsidR="004566AC" w:rsidRDefault="004566AC">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566AC" w:rsidRDefault="004566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tabs>
        <w:tab w:val="right" w:pos="9720"/>
      </w:tabs>
      <w:ind w:right="-36"/>
      <w:jc w:val="left"/>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ii</w:t>
    </w:r>
    <w:r w:rsidR="00E21A32">
      <w:rPr>
        <w:rStyle w:val="PageNumber"/>
      </w:rPr>
      <w:fldChar w:fldCharType="end"/>
    </w:r>
  </w:p>
  <w:p w:rsidR="004566AC" w:rsidRDefault="004566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tabs>
        <w:tab w:val="right" w:pos="9720"/>
      </w:tabs>
      <w:ind w:right="-36"/>
      <w:jc w:val="left"/>
    </w:pPr>
    <w:r>
      <w:rPr>
        <w:rStyle w:val="PageNumber"/>
      </w:rP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1</w:t>
    </w:r>
    <w:r w:rsidR="00E21A32">
      <w:rPr>
        <w:rStyle w:val="PageNumber"/>
      </w:rPr>
      <w:fldChar w:fldCharType="end"/>
    </w:r>
  </w:p>
  <w:p w:rsidR="004566AC" w:rsidRDefault="004566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24</w:t>
    </w:r>
    <w:r>
      <w:rPr>
        <w:rStyle w:val="PageNumber"/>
      </w:rPr>
      <w:fldChar w:fldCharType="end"/>
    </w:r>
  </w:p>
  <w:p w:rsidR="004566AC" w:rsidRDefault="004566AC">
    <w:pPr>
      <w:pStyle w:val="Header"/>
      <w:ind w:right="54" w:firstLine="360"/>
      <w:jc w:val="right"/>
    </w:pPr>
    <w:r>
      <w:t>Section I Instructions to Bidders</w:t>
    </w:r>
  </w:p>
  <w:p w:rsidR="004566AC" w:rsidRDefault="004566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E21A32">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D14356">
      <w:rPr>
        <w:rStyle w:val="PageNumber"/>
        <w:noProof/>
      </w:rPr>
      <w:t>25</w:t>
    </w:r>
    <w:r>
      <w:rPr>
        <w:rStyle w:val="PageNumber"/>
      </w:rPr>
      <w:fldChar w:fldCharType="end"/>
    </w:r>
  </w:p>
  <w:p w:rsidR="004566AC" w:rsidRDefault="004566AC">
    <w:pPr>
      <w:pStyle w:val="Header"/>
      <w:ind w:right="-36"/>
    </w:pPr>
    <w:r>
      <w:t>Section I Instructions to Bidders</w:t>
    </w:r>
  </w:p>
  <w:p w:rsidR="004566AC" w:rsidRDefault="004566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AC" w:rsidRDefault="004566AC">
    <w:pPr>
      <w:pStyle w:val="Header"/>
    </w:pPr>
    <w:r>
      <w:tab/>
    </w:r>
    <w:r w:rsidR="00E21A32">
      <w:rPr>
        <w:rStyle w:val="PageNumber"/>
      </w:rPr>
      <w:fldChar w:fldCharType="begin"/>
    </w:r>
    <w:r>
      <w:rPr>
        <w:rStyle w:val="PageNumber"/>
      </w:rPr>
      <w:instrText xml:space="preserve"> PAGE </w:instrText>
    </w:r>
    <w:r w:rsidR="00E21A32">
      <w:rPr>
        <w:rStyle w:val="PageNumber"/>
      </w:rPr>
      <w:fldChar w:fldCharType="separate"/>
    </w:r>
    <w:r w:rsidR="00D14356">
      <w:rPr>
        <w:rStyle w:val="PageNumber"/>
        <w:noProof/>
      </w:rPr>
      <w:t>2</w:t>
    </w:r>
    <w:r w:rsidR="00E21A32">
      <w:rPr>
        <w:rStyle w:val="PageNumber"/>
      </w:rPr>
      <w:fldChar w:fldCharType="end"/>
    </w:r>
    <w:r>
      <w:tab/>
    </w:r>
  </w:p>
  <w:p w:rsidR="004566AC" w:rsidRDefault="004566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6C36D7"/>
    <w:multiLevelType w:val="multilevel"/>
    <w:tmpl w:val="BB924C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2557639"/>
    <w:multiLevelType w:val="hybridMultilevel"/>
    <w:tmpl w:val="7F0097D0"/>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9A453F5"/>
    <w:multiLevelType w:val="hybridMultilevel"/>
    <w:tmpl w:val="4B94CE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2B8605A"/>
    <w:multiLevelType w:val="hybridMultilevel"/>
    <w:tmpl w:val="130857E2"/>
    <w:lvl w:ilvl="0" w:tplc="CE10DAB0">
      <w:start w:val="2010"/>
      <w:numFmt w:val="decimal"/>
      <w:lvlText w:val="%1"/>
      <w:lvlJc w:val="left"/>
      <w:pPr>
        <w:ind w:left="1927" w:hanging="48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8">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nsid w:val="44AF2FF9"/>
    <w:multiLevelType w:val="hybridMultilevel"/>
    <w:tmpl w:val="B70A7BD4"/>
    <w:lvl w:ilvl="0" w:tplc="20745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91515BD"/>
    <w:multiLevelType w:val="hybridMultilevel"/>
    <w:tmpl w:val="B4A48518"/>
    <w:lvl w:ilvl="0" w:tplc="7BEEBBFE">
      <w:start w:val="1"/>
      <w:numFmt w:val="lowerLetter"/>
      <w:lvlText w:val="%1)"/>
      <w:lvlJc w:val="left"/>
      <w:pPr>
        <w:ind w:left="2167" w:hanging="360"/>
      </w:pPr>
      <w:rPr>
        <w:rFonts w:hint="default"/>
        <w:b/>
      </w:r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10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5">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59F33B4"/>
    <w:multiLevelType w:val="hybridMultilevel"/>
    <w:tmpl w:val="EE6AEE3E"/>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1">
    <w:nsid w:val="75FE6697"/>
    <w:multiLevelType w:val="multilevel"/>
    <w:tmpl w:val="FE165C32"/>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1"/>
  </w:num>
  <w:num w:numId="2">
    <w:abstractNumId w:val="125"/>
  </w:num>
  <w:num w:numId="3">
    <w:abstractNumId w:val="48"/>
  </w:num>
  <w:num w:numId="4">
    <w:abstractNumId w:val="26"/>
  </w:num>
  <w:num w:numId="5">
    <w:abstractNumId w:val="14"/>
  </w:num>
  <w:num w:numId="6">
    <w:abstractNumId w:val="9"/>
  </w:num>
  <w:num w:numId="7">
    <w:abstractNumId w:val="51"/>
  </w:num>
  <w:num w:numId="8">
    <w:abstractNumId w:val="19"/>
  </w:num>
  <w:num w:numId="9">
    <w:abstractNumId w:val="107"/>
  </w:num>
  <w:num w:numId="10">
    <w:abstractNumId w:val="64"/>
  </w:num>
  <w:num w:numId="11">
    <w:abstractNumId w:val="116"/>
  </w:num>
  <w:num w:numId="12">
    <w:abstractNumId w:val="0"/>
  </w:num>
  <w:num w:numId="13">
    <w:abstractNumId w:val="30"/>
  </w:num>
  <w:num w:numId="14">
    <w:abstractNumId w:val="32"/>
  </w:num>
  <w:num w:numId="15">
    <w:abstractNumId w:val="96"/>
  </w:num>
  <w:num w:numId="16">
    <w:abstractNumId w:val="20"/>
  </w:num>
  <w:num w:numId="17">
    <w:abstractNumId w:val="97"/>
  </w:num>
  <w:num w:numId="18">
    <w:abstractNumId w:val="16"/>
  </w:num>
  <w:num w:numId="19">
    <w:abstractNumId w:val="114"/>
  </w:num>
  <w:num w:numId="20">
    <w:abstractNumId w:val="119"/>
  </w:num>
  <w:num w:numId="21">
    <w:abstractNumId w:val="60"/>
  </w:num>
  <w:num w:numId="22">
    <w:abstractNumId w:val="85"/>
  </w:num>
  <w:num w:numId="23">
    <w:abstractNumId w:val="55"/>
  </w:num>
  <w:num w:numId="24">
    <w:abstractNumId w:val="50"/>
  </w:num>
  <w:num w:numId="25">
    <w:abstractNumId w:val="88"/>
  </w:num>
  <w:num w:numId="26">
    <w:abstractNumId w:val="68"/>
  </w:num>
  <w:num w:numId="27">
    <w:abstractNumId w:val="54"/>
  </w:num>
  <w:num w:numId="28">
    <w:abstractNumId w:val="70"/>
  </w:num>
  <w:num w:numId="29">
    <w:abstractNumId w:val="94"/>
  </w:num>
  <w:num w:numId="30">
    <w:abstractNumId w:val="73"/>
  </w:num>
  <w:num w:numId="31">
    <w:abstractNumId w:val="110"/>
  </w:num>
  <w:num w:numId="32">
    <w:abstractNumId w:val="124"/>
  </w:num>
  <w:num w:numId="33">
    <w:abstractNumId w:val="7"/>
  </w:num>
  <w:num w:numId="34">
    <w:abstractNumId w:val="113"/>
  </w:num>
  <w:num w:numId="35">
    <w:abstractNumId w:val="11"/>
  </w:num>
  <w:num w:numId="36">
    <w:abstractNumId w:val="61"/>
  </w:num>
  <w:num w:numId="37">
    <w:abstractNumId w:val="112"/>
  </w:num>
  <w:num w:numId="38">
    <w:abstractNumId w:val="69"/>
  </w:num>
  <w:num w:numId="39">
    <w:abstractNumId w:val="24"/>
  </w:num>
  <w:num w:numId="40">
    <w:abstractNumId w:val="111"/>
  </w:num>
  <w:num w:numId="41">
    <w:abstractNumId w:val="75"/>
  </w:num>
  <w:num w:numId="42">
    <w:abstractNumId w:val="115"/>
  </w:num>
  <w:num w:numId="43">
    <w:abstractNumId w:val="22"/>
  </w:num>
  <w:num w:numId="44">
    <w:abstractNumId w:val="59"/>
  </w:num>
  <w:num w:numId="45">
    <w:abstractNumId w:val="8"/>
  </w:num>
  <w:num w:numId="46">
    <w:abstractNumId w:val="47"/>
  </w:num>
  <w:num w:numId="47">
    <w:abstractNumId w:val="31"/>
  </w:num>
  <w:num w:numId="48">
    <w:abstractNumId w:val="12"/>
  </w:num>
  <w:num w:numId="49">
    <w:abstractNumId w:val="65"/>
  </w:num>
  <w:num w:numId="50">
    <w:abstractNumId w:val="90"/>
  </w:num>
  <w:num w:numId="51">
    <w:abstractNumId w:val="57"/>
  </w:num>
  <w:num w:numId="52">
    <w:abstractNumId w:val="101"/>
  </w:num>
  <w:num w:numId="53">
    <w:abstractNumId w:val="6"/>
  </w:num>
  <w:num w:numId="54">
    <w:abstractNumId w:val="118"/>
  </w:num>
  <w:num w:numId="55">
    <w:abstractNumId w:val="82"/>
  </w:num>
  <w:num w:numId="56">
    <w:abstractNumId w:val="117"/>
  </w:num>
  <w:num w:numId="57">
    <w:abstractNumId w:val="79"/>
  </w:num>
  <w:num w:numId="58">
    <w:abstractNumId w:val="35"/>
  </w:num>
  <w:num w:numId="59">
    <w:abstractNumId w:val="41"/>
  </w:num>
  <w:num w:numId="60">
    <w:abstractNumId w:val="17"/>
  </w:num>
  <w:num w:numId="61">
    <w:abstractNumId w:val="46"/>
  </w:num>
  <w:num w:numId="62">
    <w:abstractNumId w:val="83"/>
  </w:num>
  <w:num w:numId="63">
    <w:abstractNumId w:val="95"/>
  </w:num>
  <w:num w:numId="64">
    <w:abstractNumId w:val="62"/>
  </w:num>
  <w:num w:numId="65">
    <w:abstractNumId w:val="36"/>
  </w:num>
  <w:num w:numId="66">
    <w:abstractNumId w:val="105"/>
  </w:num>
  <w:num w:numId="67">
    <w:abstractNumId w:val="34"/>
  </w:num>
  <w:num w:numId="68">
    <w:abstractNumId w:val="3"/>
  </w:num>
  <w:num w:numId="69">
    <w:abstractNumId w:val="2"/>
  </w:num>
  <w:num w:numId="70">
    <w:abstractNumId w:val="122"/>
  </w:num>
  <w:num w:numId="71">
    <w:abstractNumId w:val="99"/>
  </w:num>
  <w:num w:numId="72">
    <w:abstractNumId w:val="81"/>
  </w:num>
  <w:num w:numId="73">
    <w:abstractNumId w:val="52"/>
  </w:num>
  <w:num w:numId="74">
    <w:abstractNumId w:val="13"/>
  </w:num>
  <w:num w:numId="75">
    <w:abstractNumId w:val="44"/>
  </w:num>
  <w:num w:numId="76">
    <w:abstractNumId w:val="45"/>
  </w:num>
  <w:num w:numId="77">
    <w:abstractNumId w:val="53"/>
  </w:num>
  <w:num w:numId="78">
    <w:abstractNumId w:val="84"/>
  </w:num>
  <w:num w:numId="79">
    <w:abstractNumId w:val="98"/>
  </w:num>
  <w:num w:numId="80">
    <w:abstractNumId w:val="80"/>
  </w:num>
  <w:num w:numId="81">
    <w:abstractNumId w:val="106"/>
  </w:num>
  <w:num w:numId="82">
    <w:abstractNumId w:val="25"/>
  </w:num>
  <w:num w:numId="83">
    <w:abstractNumId w:val="86"/>
  </w:num>
  <w:num w:numId="84">
    <w:abstractNumId w:val="63"/>
  </w:num>
  <w:num w:numId="85">
    <w:abstractNumId w:val="76"/>
  </w:num>
  <w:num w:numId="86">
    <w:abstractNumId w:val="77"/>
  </w:num>
  <w:num w:numId="87">
    <w:abstractNumId w:val="123"/>
  </w:num>
  <w:num w:numId="88">
    <w:abstractNumId w:val="121"/>
  </w:num>
  <w:num w:numId="89">
    <w:abstractNumId w:val="4"/>
  </w:num>
  <w:num w:numId="90">
    <w:abstractNumId w:val="5"/>
  </w:num>
  <w:num w:numId="91">
    <w:abstractNumId w:val="38"/>
  </w:num>
  <w:num w:numId="92">
    <w:abstractNumId w:val="109"/>
  </w:num>
  <w:num w:numId="93">
    <w:abstractNumId w:val="72"/>
  </w:num>
  <w:num w:numId="94">
    <w:abstractNumId w:val="49"/>
  </w:num>
  <w:num w:numId="95">
    <w:abstractNumId w:val="66"/>
  </w:num>
  <w:num w:numId="96">
    <w:abstractNumId w:val="78"/>
  </w:num>
  <w:num w:numId="97">
    <w:abstractNumId w:val="93"/>
  </w:num>
  <w:num w:numId="98">
    <w:abstractNumId w:val="92"/>
  </w:num>
  <w:num w:numId="99">
    <w:abstractNumId w:val="43"/>
  </w:num>
  <w:num w:numId="100">
    <w:abstractNumId w:val="40"/>
  </w:num>
  <w:num w:numId="101">
    <w:abstractNumId w:val="18"/>
  </w:num>
  <w:num w:numId="102">
    <w:abstractNumId w:val="58"/>
  </w:num>
  <w:num w:numId="103">
    <w:abstractNumId w:val="89"/>
  </w:num>
  <w:num w:numId="104">
    <w:abstractNumId w:val="39"/>
  </w:num>
  <w:num w:numId="105">
    <w:abstractNumId w:val="27"/>
  </w:num>
  <w:num w:numId="106">
    <w:abstractNumId w:val="15"/>
  </w:num>
  <w:num w:numId="107">
    <w:abstractNumId w:val="56"/>
  </w:num>
  <w:num w:numId="108">
    <w:abstractNumId w:val="1"/>
  </w:num>
  <w:num w:numId="109">
    <w:abstractNumId w:val="102"/>
  </w:num>
  <w:num w:numId="110">
    <w:abstractNumId w:val="100"/>
  </w:num>
  <w:num w:numId="111">
    <w:abstractNumId w:val="23"/>
  </w:num>
  <w:num w:numId="112">
    <w:abstractNumId w:val="10"/>
  </w:num>
  <w:num w:numId="113">
    <w:abstractNumId w:val="29"/>
  </w:num>
  <w:num w:numId="114">
    <w:abstractNumId w:val="104"/>
  </w:num>
  <w:num w:numId="115">
    <w:abstractNumId w:val="37"/>
  </w:num>
  <w:num w:numId="116">
    <w:abstractNumId w:val="33"/>
  </w:num>
  <w:num w:numId="117">
    <w:abstractNumId w:val="42"/>
  </w:num>
  <w:num w:numId="118">
    <w:abstractNumId w:val="74"/>
  </w:num>
  <w:num w:numId="119">
    <w:abstractNumId w:val="120"/>
  </w:num>
  <w:num w:numId="120">
    <w:abstractNumId w:val="103"/>
  </w:num>
  <w:num w:numId="121">
    <w:abstractNumId w:val="108"/>
  </w:num>
  <w:num w:numId="122">
    <w:abstractNumId w:val="21"/>
  </w:num>
  <w:num w:numId="123">
    <w:abstractNumId w:val="87"/>
  </w:num>
  <w:num w:numId="124">
    <w:abstractNumId w:val="28"/>
  </w:num>
  <w:num w:numId="125">
    <w:abstractNumId w:val="71"/>
  </w:num>
  <w:num w:numId="126">
    <w:abstractNumId w:val="6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2D00"/>
    <w:rsid w:val="000045DB"/>
    <w:rsid w:val="000067A6"/>
    <w:rsid w:val="000127AC"/>
    <w:rsid w:val="00012AB3"/>
    <w:rsid w:val="000343E2"/>
    <w:rsid w:val="00042441"/>
    <w:rsid w:val="00046006"/>
    <w:rsid w:val="0004685A"/>
    <w:rsid w:val="00051F3A"/>
    <w:rsid w:val="000557B9"/>
    <w:rsid w:val="0005749A"/>
    <w:rsid w:val="00060DB3"/>
    <w:rsid w:val="00064F95"/>
    <w:rsid w:val="00065617"/>
    <w:rsid w:val="000657EB"/>
    <w:rsid w:val="00065883"/>
    <w:rsid w:val="00082748"/>
    <w:rsid w:val="00086E19"/>
    <w:rsid w:val="00090649"/>
    <w:rsid w:val="0009592F"/>
    <w:rsid w:val="000968EE"/>
    <w:rsid w:val="00096D2F"/>
    <w:rsid w:val="000A3D47"/>
    <w:rsid w:val="000A424C"/>
    <w:rsid w:val="000C0933"/>
    <w:rsid w:val="000C3432"/>
    <w:rsid w:val="000D09F4"/>
    <w:rsid w:val="000E17C9"/>
    <w:rsid w:val="000E5AC4"/>
    <w:rsid w:val="001051E6"/>
    <w:rsid w:val="00107B6C"/>
    <w:rsid w:val="001106CE"/>
    <w:rsid w:val="00115AD4"/>
    <w:rsid w:val="0012172F"/>
    <w:rsid w:val="00124BB1"/>
    <w:rsid w:val="0012626B"/>
    <w:rsid w:val="0012646A"/>
    <w:rsid w:val="00132280"/>
    <w:rsid w:val="0013388A"/>
    <w:rsid w:val="001365AB"/>
    <w:rsid w:val="00144881"/>
    <w:rsid w:val="00153F3B"/>
    <w:rsid w:val="0016034B"/>
    <w:rsid w:val="001633D9"/>
    <w:rsid w:val="001666AC"/>
    <w:rsid w:val="001668EF"/>
    <w:rsid w:val="001669FD"/>
    <w:rsid w:val="001821E8"/>
    <w:rsid w:val="00190C6B"/>
    <w:rsid w:val="00191DB4"/>
    <w:rsid w:val="0019537C"/>
    <w:rsid w:val="001B0814"/>
    <w:rsid w:val="001B56B1"/>
    <w:rsid w:val="001C08B8"/>
    <w:rsid w:val="001C0B12"/>
    <w:rsid w:val="001C3A29"/>
    <w:rsid w:val="001D5466"/>
    <w:rsid w:val="001E76F1"/>
    <w:rsid w:val="001E7B74"/>
    <w:rsid w:val="001F1024"/>
    <w:rsid w:val="002004B6"/>
    <w:rsid w:val="00213F5A"/>
    <w:rsid w:val="0021615B"/>
    <w:rsid w:val="002200B0"/>
    <w:rsid w:val="00226ED6"/>
    <w:rsid w:val="00227902"/>
    <w:rsid w:val="00230147"/>
    <w:rsid w:val="002367C3"/>
    <w:rsid w:val="00236EA7"/>
    <w:rsid w:val="0024294F"/>
    <w:rsid w:val="002468D8"/>
    <w:rsid w:val="002508F7"/>
    <w:rsid w:val="002511BC"/>
    <w:rsid w:val="00252601"/>
    <w:rsid w:val="00254590"/>
    <w:rsid w:val="00256F36"/>
    <w:rsid w:val="00263C79"/>
    <w:rsid w:val="00266877"/>
    <w:rsid w:val="00267DF5"/>
    <w:rsid w:val="00276340"/>
    <w:rsid w:val="0027771F"/>
    <w:rsid w:val="0028447D"/>
    <w:rsid w:val="002854CA"/>
    <w:rsid w:val="0029003C"/>
    <w:rsid w:val="00295932"/>
    <w:rsid w:val="0029635D"/>
    <w:rsid w:val="002A1597"/>
    <w:rsid w:val="002A38CB"/>
    <w:rsid w:val="002A4986"/>
    <w:rsid w:val="002B6BDE"/>
    <w:rsid w:val="002C06C8"/>
    <w:rsid w:val="002D3702"/>
    <w:rsid w:val="002D4C25"/>
    <w:rsid w:val="00302365"/>
    <w:rsid w:val="003047EF"/>
    <w:rsid w:val="00304D8E"/>
    <w:rsid w:val="00315EB7"/>
    <w:rsid w:val="00316C09"/>
    <w:rsid w:val="00320A76"/>
    <w:rsid w:val="00323993"/>
    <w:rsid w:val="00325280"/>
    <w:rsid w:val="00325B8D"/>
    <w:rsid w:val="00325D49"/>
    <w:rsid w:val="00342447"/>
    <w:rsid w:val="00346AD4"/>
    <w:rsid w:val="0034773E"/>
    <w:rsid w:val="00361F3B"/>
    <w:rsid w:val="003677FA"/>
    <w:rsid w:val="003704CB"/>
    <w:rsid w:val="00370C2E"/>
    <w:rsid w:val="0037281F"/>
    <w:rsid w:val="0037618F"/>
    <w:rsid w:val="00376D4A"/>
    <w:rsid w:val="00382E40"/>
    <w:rsid w:val="0039249D"/>
    <w:rsid w:val="00395327"/>
    <w:rsid w:val="00395CE5"/>
    <w:rsid w:val="00397C18"/>
    <w:rsid w:val="003A1153"/>
    <w:rsid w:val="003A7C05"/>
    <w:rsid w:val="003B1562"/>
    <w:rsid w:val="003B6915"/>
    <w:rsid w:val="003C04A1"/>
    <w:rsid w:val="003C0FB3"/>
    <w:rsid w:val="003C116C"/>
    <w:rsid w:val="003C271A"/>
    <w:rsid w:val="003C4CB9"/>
    <w:rsid w:val="003C4D71"/>
    <w:rsid w:val="003D5483"/>
    <w:rsid w:val="003E115F"/>
    <w:rsid w:val="003F563F"/>
    <w:rsid w:val="003F67DB"/>
    <w:rsid w:val="00403138"/>
    <w:rsid w:val="004035E8"/>
    <w:rsid w:val="00407F6D"/>
    <w:rsid w:val="00411E0C"/>
    <w:rsid w:val="00421B11"/>
    <w:rsid w:val="00425E6C"/>
    <w:rsid w:val="004275FD"/>
    <w:rsid w:val="00430DE8"/>
    <w:rsid w:val="00431A3C"/>
    <w:rsid w:val="00433138"/>
    <w:rsid w:val="00433405"/>
    <w:rsid w:val="0043526F"/>
    <w:rsid w:val="00435CAC"/>
    <w:rsid w:val="00440782"/>
    <w:rsid w:val="00441869"/>
    <w:rsid w:val="00444C76"/>
    <w:rsid w:val="00447FA8"/>
    <w:rsid w:val="00455149"/>
    <w:rsid w:val="004566AC"/>
    <w:rsid w:val="004638F9"/>
    <w:rsid w:val="004651A5"/>
    <w:rsid w:val="004770CA"/>
    <w:rsid w:val="004870A9"/>
    <w:rsid w:val="004950CA"/>
    <w:rsid w:val="004958A5"/>
    <w:rsid w:val="004A131A"/>
    <w:rsid w:val="004A282C"/>
    <w:rsid w:val="004B3020"/>
    <w:rsid w:val="004B53BD"/>
    <w:rsid w:val="004B7DFF"/>
    <w:rsid w:val="004C0B74"/>
    <w:rsid w:val="004C2196"/>
    <w:rsid w:val="004C2E39"/>
    <w:rsid w:val="004C474E"/>
    <w:rsid w:val="004D0930"/>
    <w:rsid w:val="004D09C5"/>
    <w:rsid w:val="004D53E0"/>
    <w:rsid w:val="004D73AD"/>
    <w:rsid w:val="004E0125"/>
    <w:rsid w:val="004E6732"/>
    <w:rsid w:val="004F2188"/>
    <w:rsid w:val="004F4FA3"/>
    <w:rsid w:val="00503E4C"/>
    <w:rsid w:val="00514036"/>
    <w:rsid w:val="00515512"/>
    <w:rsid w:val="00517B10"/>
    <w:rsid w:val="00521D83"/>
    <w:rsid w:val="005270BA"/>
    <w:rsid w:val="00531D43"/>
    <w:rsid w:val="00535642"/>
    <w:rsid w:val="00536F99"/>
    <w:rsid w:val="00556F4B"/>
    <w:rsid w:val="0055744B"/>
    <w:rsid w:val="00560967"/>
    <w:rsid w:val="005679D0"/>
    <w:rsid w:val="00573675"/>
    <w:rsid w:val="00573C3A"/>
    <w:rsid w:val="0057575A"/>
    <w:rsid w:val="0058217B"/>
    <w:rsid w:val="00585A73"/>
    <w:rsid w:val="005956F7"/>
    <w:rsid w:val="005974AE"/>
    <w:rsid w:val="005A4B48"/>
    <w:rsid w:val="005A5C80"/>
    <w:rsid w:val="005A5D35"/>
    <w:rsid w:val="005B1EDB"/>
    <w:rsid w:val="005B26AC"/>
    <w:rsid w:val="005B3749"/>
    <w:rsid w:val="005B53C7"/>
    <w:rsid w:val="005B6B52"/>
    <w:rsid w:val="005C1830"/>
    <w:rsid w:val="005C3EE0"/>
    <w:rsid w:val="005C426C"/>
    <w:rsid w:val="005D7AD1"/>
    <w:rsid w:val="005F4509"/>
    <w:rsid w:val="006022A7"/>
    <w:rsid w:val="00602302"/>
    <w:rsid w:val="0060240A"/>
    <w:rsid w:val="00604495"/>
    <w:rsid w:val="00605448"/>
    <w:rsid w:val="00614C57"/>
    <w:rsid w:val="006172EE"/>
    <w:rsid w:val="00625C45"/>
    <w:rsid w:val="00626035"/>
    <w:rsid w:val="006504BA"/>
    <w:rsid w:val="00653717"/>
    <w:rsid w:val="00653AA1"/>
    <w:rsid w:val="00660902"/>
    <w:rsid w:val="00667C59"/>
    <w:rsid w:val="00670BCD"/>
    <w:rsid w:val="00670D7E"/>
    <w:rsid w:val="006732A1"/>
    <w:rsid w:val="006767A4"/>
    <w:rsid w:val="00680500"/>
    <w:rsid w:val="00687894"/>
    <w:rsid w:val="00694F82"/>
    <w:rsid w:val="00695015"/>
    <w:rsid w:val="00696DC1"/>
    <w:rsid w:val="006B2B92"/>
    <w:rsid w:val="006B515A"/>
    <w:rsid w:val="006B5604"/>
    <w:rsid w:val="006B63A2"/>
    <w:rsid w:val="006B7B0C"/>
    <w:rsid w:val="006C04FE"/>
    <w:rsid w:val="006C2D6B"/>
    <w:rsid w:val="006C695E"/>
    <w:rsid w:val="006C7B55"/>
    <w:rsid w:val="006D6A65"/>
    <w:rsid w:val="006E00E4"/>
    <w:rsid w:val="006E1AA6"/>
    <w:rsid w:val="006F5719"/>
    <w:rsid w:val="006F7E8E"/>
    <w:rsid w:val="00703B46"/>
    <w:rsid w:val="00703F10"/>
    <w:rsid w:val="00705652"/>
    <w:rsid w:val="00705FE0"/>
    <w:rsid w:val="00711C62"/>
    <w:rsid w:val="00714F43"/>
    <w:rsid w:val="0071520E"/>
    <w:rsid w:val="007176D3"/>
    <w:rsid w:val="00720FB4"/>
    <w:rsid w:val="00721961"/>
    <w:rsid w:val="007252A4"/>
    <w:rsid w:val="00731782"/>
    <w:rsid w:val="00746D8D"/>
    <w:rsid w:val="00750DC6"/>
    <w:rsid w:val="00762323"/>
    <w:rsid w:val="007623EA"/>
    <w:rsid w:val="007671C6"/>
    <w:rsid w:val="00773D38"/>
    <w:rsid w:val="00774212"/>
    <w:rsid w:val="0077456B"/>
    <w:rsid w:val="00776938"/>
    <w:rsid w:val="007915C5"/>
    <w:rsid w:val="007A1290"/>
    <w:rsid w:val="007A6924"/>
    <w:rsid w:val="007B17C9"/>
    <w:rsid w:val="007B1B7B"/>
    <w:rsid w:val="007B7A40"/>
    <w:rsid w:val="007C0361"/>
    <w:rsid w:val="007C1988"/>
    <w:rsid w:val="007C2E61"/>
    <w:rsid w:val="007C637B"/>
    <w:rsid w:val="007D0AC3"/>
    <w:rsid w:val="007D1A63"/>
    <w:rsid w:val="007D258B"/>
    <w:rsid w:val="007D5142"/>
    <w:rsid w:val="007D795B"/>
    <w:rsid w:val="007E0DDC"/>
    <w:rsid w:val="007E22E2"/>
    <w:rsid w:val="007E69BA"/>
    <w:rsid w:val="007E753E"/>
    <w:rsid w:val="007F690C"/>
    <w:rsid w:val="00802C5F"/>
    <w:rsid w:val="00811569"/>
    <w:rsid w:val="00812B18"/>
    <w:rsid w:val="00812F88"/>
    <w:rsid w:val="0081431A"/>
    <w:rsid w:val="00816F79"/>
    <w:rsid w:val="00820978"/>
    <w:rsid w:val="00825B54"/>
    <w:rsid w:val="00830143"/>
    <w:rsid w:val="00831B74"/>
    <w:rsid w:val="008462F7"/>
    <w:rsid w:val="00854DFC"/>
    <w:rsid w:val="0085761B"/>
    <w:rsid w:val="008655A3"/>
    <w:rsid w:val="008663DF"/>
    <w:rsid w:val="0086683B"/>
    <w:rsid w:val="00866B19"/>
    <w:rsid w:val="0086766B"/>
    <w:rsid w:val="00870B4F"/>
    <w:rsid w:val="00881807"/>
    <w:rsid w:val="00886B83"/>
    <w:rsid w:val="0089342A"/>
    <w:rsid w:val="0089359B"/>
    <w:rsid w:val="008A2995"/>
    <w:rsid w:val="008A53BE"/>
    <w:rsid w:val="008A68A1"/>
    <w:rsid w:val="008A6F98"/>
    <w:rsid w:val="008A7EC7"/>
    <w:rsid w:val="008B55AA"/>
    <w:rsid w:val="008B6D72"/>
    <w:rsid w:val="008C0080"/>
    <w:rsid w:val="008C2FB5"/>
    <w:rsid w:val="008C3F90"/>
    <w:rsid w:val="008C4C25"/>
    <w:rsid w:val="008C4DA0"/>
    <w:rsid w:val="008C5EE4"/>
    <w:rsid w:val="008C7F86"/>
    <w:rsid w:val="008D1D84"/>
    <w:rsid w:val="008D34E7"/>
    <w:rsid w:val="008D38B1"/>
    <w:rsid w:val="008D4977"/>
    <w:rsid w:val="008D57F1"/>
    <w:rsid w:val="008E0005"/>
    <w:rsid w:val="008E25D2"/>
    <w:rsid w:val="008E5A75"/>
    <w:rsid w:val="00901859"/>
    <w:rsid w:val="0090232D"/>
    <w:rsid w:val="0090259B"/>
    <w:rsid w:val="00903A25"/>
    <w:rsid w:val="0090482A"/>
    <w:rsid w:val="009060CA"/>
    <w:rsid w:val="009064BD"/>
    <w:rsid w:val="00910303"/>
    <w:rsid w:val="00911399"/>
    <w:rsid w:val="009173A1"/>
    <w:rsid w:val="00920A57"/>
    <w:rsid w:val="00923BD0"/>
    <w:rsid w:val="0092593F"/>
    <w:rsid w:val="009266BD"/>
    <w:rsid w:val="009501C9"/>
    <w:rsid w:val="00960E77"/>
    <w:rsid w:val="00961551"/>
    <w:rsid w:val="009624B7"/>
    <w:rsid w:val="009657D3"/>
    <w:rsid w:val="00980D3F"/>
    <w:rsid w:val="0098475C"/>
    <w:rsid w:val="009A18A8"/>
    <w:rsid w:val="009A53CC"/>
    <w:rsid w:val="009A6917"/>
    <w:rsid w:val="009B0984"/>
    <w:rsid w:val="009B26D0"/>
    <w:rsid w:val="009B49B0"/>
    <w:rsid w:val="009C72C8"/>
    <w:rsid w:val="009D1461"/>
    <w:rsid w:val="009D4A41"/>
    <w:rsid w:val="009D543B"/>
    <w:rsid w:val="009E2F95"/>
    <w:rsid w:val="009E585D"/>
    <w:rsid w:val="009F50A1"/>
    <w:rsid w:val="00A13045"/>
    <w:rsid w:val="00A13405"/>
    <w:rsid w:val="00A1495C"/>
    <w:rsid w:val="00A20A20"/>
    <w:rsid w:val="00A302ED"/>
    <w:rsid w:val="00A303E4"/>
    <w:rsid w:val="00A340A5"/>
    <w:rsid w:val="00A361C0"/>
    <w:rsid w:val="00A400B3"/>
    <w:rsid w:val="00A5152B"/>
    <w:rsid w:val="00A51869"/>
    <w:rsid w:val="00A55246"/>
    <w:rsid w:val="00A6193B"/>
    <w:rsid w:val="00A61F52"/>
    <w:rsid w:val="00A64993"/>
    <w:rsid w:val="00A668CD"/>
    <w:rsid w:val="00A66D36"/>
    <w:rsid w:val="00A67B44"/>
    <w:rsid w:val="00A73089"/>
    <w:rsid w:val="00A75252"/>
    <w:rsid w:val="00A77892"/>
    <w:rsid w:val="00A8057D"/>
    <w:rsid w:val="00A85668"/>
    <w:rsid w:val="00A95CB0"/>
    <w:rsid w:val="00A96E74"/>
    <w:rsid w:val="00AA7782"/>
    <w:rsid w:val="00AB75A9"/>
    <w:rsid w:val="00AC268B"/>
    <w:rsid w:val="00AC695D"/>
    <w:rsid w:val="00AC6FC9"/>
    <w:rsid w:val="00AD25B9"/>
    <w:rsid w:val="00AD2CCF"/>
    <w:rsid w:val="00AD3753"/>
    <w:rsid w:val="00AE23DF"/>
    <w:rsid w:val="00AE53FD"/>
    <w:rsid w:val="00AE62C2"/>
    <w:rsid w:val="00AF18DB"/>
    <w:rsid w:val="00AF6DCB"/>
    <w:rsid w:val="00B04CFB"/>
    <w:rsid w:val="00B07D8E"/>
    <w:rsid w:val="00B113B7"/>
    <w:rsid w:val="00B1320A"/>
    <w:rsid w:val="00B2145C"/>
    <w:rsid w:val="00B26CCC"/>
    <w:rsid w:val="00B27CB7"/>
    <w:rsid w:val="00B318D8"/>
    <w:rsid w:val="00B349B2"/>
    <w:rsid w:val="00B414EE"/>
    <w:rsid w:val="00B53334"/>
    <w:rsid w:val="00B535F5"/>
    <w:rsid w:val="00B54C7B"/>
    <w:rsid w:val="00B621DA"/>
    <w:rsid w:val="00B804BA"/>
    <w:rsid w:val="00B80DD7"/>
    <w:rsid w:val="00B8393A"/>
    <w:rsid w:val="00B86397"/>
    <w:rsid w:val="00B92922"/>
    <w:rsid w:val="00BA1C75"/>
    <w:rsid w:val="00BA1F2B"/>
    <w:rsid w:val="00BA24E4"/>
    <w:rsid w:val="00BA61FF"/>
    <w:rsid w:val="00BB16B5"/>
    <w:rsid w:val="00BB20F6"/>
    <w:rsid w:val="00BB29D8"/>
    <w:rsid w:val="00BB2AAB"/>
    <w:rsid w:val="00BB3995"/>
    <w:rsid w:val="00BB3B71"/>
    <w:rsid w:val="00BB3F90"/>
    <w:rsid w:val="00BC00C0"/>
    <w:rsid w:val="00BC0D16"/>
    <w:rsid w:val="00BC4AAF"/>
    <w:rsid w:val="00BC7973"/>
    <w:rsid w:val="00BD1013"/>
    <w:rsid w:val="00BD59DF"/>
    <w:rsid w:val="00BD59ED"/>
    <w:rsid w:val="00BD5BF7"/>
    <w:rsid w:val="00BD5F8A"/>
    <w:rsid w:val="00BE7AF0"/>
    <w:rsid w:val="00C010CB"/>
    <w:rsid w:val="00C01BB6"/>
    <w:rsid w:val="00C06378"/>
    <w:rsid w:val="00C11A44"/>
    <w:rsid w:val="00C15944"/>
    <w:rsid w:val="00C17D87"/>
    <w:rsid w:val="00C22F91"/>
    <w:rsid w:val="00C25ABA"/>
    <w:rsid w:val="00C27A56"/>
    <w:rsid w:val="00C3587E"/>
    <w:rsid w:val="00C42F79"/>
    <w:rsid w:val="00C447F1"/>
    <w:rsid w:val="00C4788C"/>
    <w:rsid w:val="00C47B04"/>
    <w:rsid w:val="00C51B1D"/>
    <w:rsid w:val="00C52FBA"/>
    <w:rsid w:val="00C55F76"/>
    <w:rsid w:val="00C57A8B"/>
    <w:rsid w:val="00C62E68"/>
    <w:rsid w:val="00C63667"/>
    <w:rsid w:val="00C66B50"/>
    <w:rsid w:val="00C6735B"/>
    <w:rsid w:val="00C72938"/>
    <w:rsid w:val="00C80C06"/>
    <w:rsid w:val="00C81CA4"/>
    <w:rsid w:val="00C81D13"/>
    <w:rsid w:val="00C86FAF"/>
    <w:rsid w:val="00C9007C"/>
    <w:rsid w:val="00C91808"/>
    <w:rsid w:val="00C91EDF"/>
    <w:rsid w:val="00C9210A"/>
    <w:rsid w:val="00C937EE"/>
    <w:rsid w:val="00C95B63"/>
    <w:rsid w:val="00CA3D55"/>
    <w:rsid w:val="00CB161F"/>
    <w:rsid w:val="00CB4CDB"/>
    <w:rsid w:val="00CB7487"/>
    <w:rsid w:val="00CB75B6"/>
    <w:rsid w:val="00CC6AF3"/>
    <w:rsid w:val="00CD06FC"/>
    <w:rsid w:val="00CD4A77"/>
    <w:rsid w:val="00CD5BD9"/>
    <w:rsid w:val="00CD6DC9"/>
    <w:rsid w:val="00CE433D"/>
    <w:rsid w:val="00CE5A1B"/>
    <w:rsid w:val="00CF1B36"/>
    <w:rsid w:val="00CF1EE9"/>
    <w:rsid w:val="00CF1FD1"/>
    <w:rsid w:val="00D0275E"/>
    <w:rsid w:val="00D036CF"/>
    <w:rsid w:val="00D05A64"/>
    <w:rsid w:val="00D06F42"/>
    <w:rsid w:val="00D114C6"/>
    <w:rsid w:val="00D13887"/>
    <w:rsid w:val="00D14356"/>
    <w:rsid w:val="00D1459B"/>
    <w:rsid w:val="00D160F2"/>
    <w:rsid w:val="00D255E6"/>
    <w:rsid w:val="00D25E0B"/>
    <w:rsid w:val="00D27CB5"/>
    <w:rsid w:val="00D34151"/>
    <w:rsid w:val="00D45678"/>
    <w:rsid w:val="00D46577"/>
    <w:rsid w:val="00D46B83"/>
    <w:rsid w:val="00D513AA"/>
    <w:rsid w:val="00D51B8D"/>
    <w:rsid w:val="00D53C5A"/>
    <w:rsid w:val="00D54A2D"/>
    <w:rsid w:val="00D54C51"/>
    <w:rsid w:val="00D60B2B"/>
    <w:rsid w:val="00D620A4"/>
    <w:rsid w:val="00D64C7A"/>
    <w:rsid w:val="00D72D0E"/>
    <w:rsid w:val="00D74076"/>
    <w:rsid w:val="00D94218"/>
    <w:rsid w:val="00DA7112"/>
    <w:rsid w:val="00DC1A01"/>
    <w:rsid w:val="00DD1842"/>
    <w:rsid w:val="00DD5347"/>
    <w:rsid w:val="00DD6F4A"/>
    <w:rsid w:val="00DF1DBE"/>
    <w:rsid w:val="00DF3473"/>
    <w:rsid w:val="00DF56A1"/>
    <w:rsid w:val="00DF5B48"/>
    <w:rsid w:val="00E01066"/>
    <w:rsid w:val="00E0668F"/>
    <w:rsid w:val="00E11CE4"/>
    <w:rsid w:val="00E16D7C"/>
    <w:rsid w:val="00E2107A"/>
    <w:rsid w:val="00E21499"/>
    <w:rsid w:val="00E21A32"/>
    <w:rsid w:val="00E32FE0"/>
    <w:rsid w:val="00E47821"/>
    <w:rsid w:val="00E51C75"/>
    <w:rsid w:val="00E54963"/>
    <w:rsid w:val="00E608C0"/>
    <w:rsid w:val="00E6141E"/>
    <w:rsid w:val="00E62C69"/>
    <w:rsid w:val="00E677F2"/>
    <w:rsid w:val="00E71815"/>
    <w:rsid w:val="00E73860"/>
    <w:rsid w:val="00E74F31"/>
    <w:rsid w:val="00E752B7"/>
    <w:rsid w:val="00E84393"/>
    <w:rsid w:val="00E84903"/>
    <w:rsid w:val="00E90C83"/>
    <w:rsid w:val="00E92370"/>
    <w:rsid w:val="00E92DDE"/>
    <w:rsid w:val="00E94D05"/>
    <w:rsid w:val="00EA4809"/>
    <w:rsid w:val="00EA4A18"/>
    <w:rsid w:val="00EB2C78"/>
    <w:rsid w:val="00EB5FDA"/>
    <w:rsid w:val="00EB7F4D"/>
    <w:rsid w:val="00ED3639"/>
    <w:rsid w:val="00EF394A"/>
    <w:rsid w:val="00EF73CF"/>
    <w:rsid w:val="00F03FC4"/>
    <w:rsid w:val="00F13B62"/>
    <w:rsid w:val="00F15461"/>
    <w:rsid w:val="00F204F4"/>
    <w:rsid w:val="00F20B15"/>
    <w:rsid w:val="00F26EB1"/>
    <w:rsid w:val="00F278BC"/>
    <w:rsid w:val="00F30C48"/>
    <w:rsid w:val="00F34D90"/>
    <w:rsid w:val="00F35D57"/>
    <w:rsid w:val="00F408AC"/>
    <w:rsid w:val="00F526D6"/>
    <w:rsid w:val="00F528CD"/>
    <w:rsid w:val="00F5543E"/>
    <w:rsid w:val="00F61224"/>
    <w:rsid w:val="00F702F3"/>
    <w:rsid w:val="00F73CE2"/>
    <w:rsid w:val="00F75087"/>
    <w:rsid w:val="00F827BB"/>
    <w:rsid w:val="00F8613F"/>
    <w:rsid w:val="00F86595"/>
    <w:rsid w:val="00F905CE"/>
    <w:rsid w:val="00F96DAF"/>
    <w:rsid w:val="00F97772"/>
    <w:rsid w:val="00FA5C47"/>
    <w:rsid w:val="00FB1A99"/>
    <w:rsid w:val="00FB3407"/>
    <w:rsid w:val="00FB3ADF"/>
    <w:rsid w:val="00FC1052"/>
    <w:rsid w:val="00FC6A4C"/>
    <w:rsid w:val="00FD642E"/>
    <w:rsid w:val="00FD68A7"/>
    <w:rsid w:val="00FE080F"/>
    <w:rsid w:val="00FE1BF0"/>
    <w:rsid w:val="00FE1C9A"/>
    <w:rsid w:val="00FE2648"/>
    <w:rsid w:val="00FE44BC"/>
    <w:rsid w:val="00FE691F"/>
    <w:rsid w:val="00FF004D"/>
    <w:rsid w:val="00FF2719"/>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62"/>
    <w:rPr>
      <w:sz w:val="24"/>
      <w:lang w:val="en-US" w:eastAsia="en-US"/>
    </w:rPr>
  </w:style>
  <w:style w:type="paragraph" w:styleId="Heading1">
    <w:name w:val="heading 1"/>
    <w:aliases w:val="Document Header1"/>
    <w:basedOn w:val="Normal"/>
    <w:next w:val="Normal"/>
    <w:qFormat/>
    <w:rsid w:val="00711C62"/>
    <w:pPr>
      <w:spacing w:after="200"/>
      <w:jc w:val="center"/>
      <w:outlineLvl w:val="0"/>
    </w:pPr>
    <w:rPr>
      <w:b/>
      <w:kern w:val="28"/>
      <w:sz w:val="40"/>
    </w:rPr>
  </w:style>
  <w:style w:type="paragraph" w:styleId="Heading2">
    <w:name w:val="heading 2"/>
    <w:aliases w:val="Title Header2"/>
    <w:basedOn w:val="Normal"/>
    <w:next w:val="Normal"/>
    <w:qFormat/>
    <w:rsid w:val="00711C6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711C62"/>
    <w:pPr>
      <w:spacing w:after="200"/>
      <w:ind w:left="576"/>
      <w:jc w:val="both"/>
      <w:outlineLvl w:val="2"/>
    </w:pPr>
  </w:style>
  <w:style w:type="paragraph" w:styleId="Heading4">
    <w:name w:val="heading 4"/>
    <w:aliases w:val=" Sub-Clause Sub-paragraph"/>
    <w:basedOn w:val="Sub-ClauseText"/>
    <w:next w:val="Sub-ClauseText"/>
    <w:qFormat/>
    <w:rsid w:val="00711C62"/>
    <w:pPr>
      <w:numPr>
        <w:ilvl w:val="3"/>
        <w:numId w:val="29"/>
      </w:numPr>
      <w:outlineLvl w:val="3"/>
    </w:pPr>
  </w:style>
  <w:style w:type="paragraph" w:styleId="Heading5">
    <w:name w:val="heading 5"/>
    <w:basedOn w:val="Normal"/>
    <w:next w:val="Normal"/>
    <w:qFormat/>
    <w:rsid w:val="00711C62"/>
    <w:pPr>
      <w:spacing w:after="120"/>
      <w:jc w:val="center"/>
      <w:outlineLvl w:val="4"/>
    </w:pPr>
    <w:rPr>
      <w:b/>
    </w:rPr>
  </w:style>
  <w:style w:type="paragraph" w:styleId="Heading6">
    <w:name w:val="heading 6"/>
    <w:basedOn w:val="Normal"/>
    <w:next w:val="Normal"/>
    <w:qFormat/>
    <w:rsid w:val="00711C62"/>
    <w:pPr>
      <w:keepNext/>
      <w:suppressAutoHyphens/>
      <w:outlineLvl w:val="5"/>
    </w:pPr>
    <w:rPr>
      <w:b/>
      <w:bCs/>
      <w:sz w:val="20"/>
    </w:rPr>
  </w:style>
  <w:style w:type="paragraph" w:styleId="Heading7">
    <w:name w:val="heading 7"/>
    <w:basedOn w:val="Normal"/>
    <w:next w:val="Normal"/>
    <w:qFormat/>
    <w:rsid w:val="00711C62"/>
    <w:pPr>
      <w:keepNext/>
      <w:tabs>
        <w:tab w:val="left" w:pos="7980"/>
      </w:tabs>
      <w:suppressAutoHyphens/>
      <w:ind w:left="7980"/>
      <w:outlineLvl w:val="6"/>
    </w:pPr>
    <w:rPr>
      <w:b/>
    </w:rPr>
  </w:style>
  <w:style w:type="paragraph" w:styleId="Heading8">
    <w:name w:val="heading 8"/>
    <w:basedOn w:val="Normal"/>
    <w:next w:val="Normal"/>
    <w:qFormat/>
    <w:rsid w:val="00711C62"/>
    <w:pPr>
      <w:keepNext/>
      <w:suppressAutoHyphens/>
      <w:jc w:val="right"/>
      <w:outlineLvl w:val="7"/>
    </w:pPr>
    <w:rPr>
      <w:sz w:val="20"/>
    </w:rPr>
  </w:style>
  <w:style w:type="paragraph" w:styleId="Heading9">
    <w:name w:val="heading 9"/>
    <w:basedOn w:val="Normal"/>
    <w:next w:val="Normal"/>
    <w:qFormat/>
    <w:rsid w:val="00711C6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711C62"/>
    <w:pPr>
      <w:spacing w:before="120" w:after="120"/>
      <w:jc w:val="both"/>
    </w:pPr>
    <w:rPr>
      <w:spacing w:val="-4"/>
    </w:rPr>
  </w:style>
  <w:style w:type="paragraph" w:customStyle="1" w:styleId="Outline">
    <w:name w:val="Outline"/>
    <w:basedOn w:val="Normal"/>
    <w:rsid w:val="00711C62"/>
    <w:pPr>
      <w:spacing w:before="240"/>
    </w:pPr>
    <w:rPr>
      <w:kern w:val="28"/>
    </w:rPr>
  </w:style>
  <w:style w:type="paragraph" w:customStyle="1" w:styleId="Outline1">
    <w:name w:val="Outline1"/>
    <w:basedOn w:val="Outline"/>
    <w:next w:val="Outline2"/>
    <w:rsid w:val="00711C62"/>
    <w:pPr>
      <w:keepNext/>
      <w:tabs>
        <w:tab w:val="num" w:pos="360"/>
      </w:tabs>
      <w:ind w:left="360" w:hanging="360"/>
    </w:pPr>
  </w:style>
  <w:style w:type="paragraph" w:customStyle="1" w:styleId="Outline2">
    <w:name w:val="Outline2"/>
    <w:basedOn w:val="Normal"/>
    <w:rsid w:val="00711C62"/>
    <w:pPr>
      <w:tabs>
        <w:tab w:val="num" w:pos="864"/>
      </w:tabs>
      <w:spacing w:before="240"/>
      <w:ind w:left="864" w:hanging="504"/>
    </w:pPr>
    <w:rPr>
      <w:kern w:val="28"/>
    </w:rPr>
  </w:style>
  <w:style w:type="paragraph" w:customStyle="1" w:styleId="Outline3">
    <w:name w:val="Outline3"/>
    <w:basedOn w:val="Normal"/>
    <w:rsid w:val="00711C62"/>
    <w:pPr>
      <w:tabs>
        <w:tab w:val="num" w:pos="1368"/>
      </w:tabs>
      <w:spacing w:before="240"/>
      <w:ind w:left="1368" w:hanging="504"/>
    </w:pPr>
    <w:rPr>
      <w:kern w:val="28"/>
    </w:rPr>
  </w:style>
  <w:style w:type="paragraph" w:customStyle="1" w:styleId="Outline4">
    <w:name w:val="Outline4"/>
    <w:basedOn w:val="Normal"/>
    <w:rsid w:val="00711C62"/>
    <w:pPr>
      <w:tabs>
        <w:tab w:val="num" w:pos="1872"/>
      </w:tabs>
      <w:spacing w:before="240"/>
      <w:ind w:left="1872" w:hanging="504"/>
    </w:pPr>
    <w:rPr>
      <w:kern w:val="28"/>
    </w:rPr>
  </w:style>
  <w:style w:type="paragraph" w:customStyle="1" w:styleId="outlinebullet">
    <w:name w:val="outlinebullet"/>
    <w:basedOn w:val="Normal"/>
    <w:rsid w:val="00711C62"/>
    <w:pPr>
      <w:tabs>
        <w:tab w:val="left" w:pos="1440"/>
      </w:tabs>
      <w:spacing w:before="120"/>
      <w:ind w:left="1440" w:hanging="450"/>
    </w:pPr>
  </w:style>
  <w:style w:type="paragraph" w:styleId="BodyText2">
    <w:name w:val="Body Text 2"/>
    <w:basedOn w:val="Normal"/>
    <w:rsid w:val="00711C6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711C62"/>
    <w:pPr>
      <w:tabs>
        <w:tab w:val="num" w:pos="360"/>
      </w:tabs>
      <w:spacing w:before="120" w:after="120"/>
      <w:ind w:left="360" w:hanging="360"/>
    </w:pPr>
    <w:rPr>
      <w:b/>
    </w:rPr>
  </w:style>
  <w:style w:type="paragraph" w:customStyle="1" w:styleId="P3Header1-Clauses">
    <w:name w:val="P3 Header1-Clauses"/>
    <w:basedOn w:val="Heading1-Clausename"/>
    <w:rsid w:val="00711C62"/>
    <w:pPr>
      <w:tabs>
        <w:tab w:val="clear" w:pos="360"/>
      </w:tabs>
      <w:ind w:left="0" w:firstLine="0"/>
    </w:pPr>
    <w:rPr>
      <w:b w:val="0"/>
    </w:rPr>
  </w:style>
  <w:style w:type="paragraph" w:customStyle="1" w:styleId="Header1-Clauses">
    <w:name w:val="Header 1 - Clauses"/>
    <w:basedOn w:val="Normal"/>
    <w:rsid w:val="00711C6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711C62"/>
  </w:style>
  <w:style w:type="paragraph" w:customStyle="1" w:styleId="Sec1-Clauses">
    <w:name w:val="Sec1-Clauses"/>
    <w:basedOn w:val="Heading1-Clausename"/>
    <w:rsid w:val="00711C62"/>
  </w:style>
  <w:style w:type="paragraph" w:customStyle="1" w:styleId="SectionXHeader3">
    <w:name w:val="Section X Header 3"/>
    <w:basedOn w:val="Heading1"/>
    <w:autoRedefine/>
    <w:rsid w:val="00711C62"/>
    <w:pPr>
      <w:spacing w:before="120" w:after="240"/>
    </w:pPr>
    <w:rPr>
      <w:kern w:val="0"/>
      <w:sz w:val="36"/>
    </w:rPr>
  </w:style>
  <w:style w:type="paragraph" w:customStyle="1" w:styleId="i">
    <w:name w:val="(i)"/>
    <w:basedOn w:val="Normal"/>
    <w:rsid w:val="00711C62"/>
    <w:pPr>
      <w:suppressAutoHyphens/>
      <w:jc w:val="both"/>
    </w:pPr>
    <w:rPr>
      <w:rFonts w:ascii="Tms Rmn" w:hAnsi="Tms Rmn"/>
    </w:rPr>
  </w:style>
  <w:style w:type="character" w:styleId="Hyperlink">
    <w:name w:val="Hyperlink"/>
    <w:basedOn w:val="DefaultParagraphFont"/>
    <w:uiPriority w:val="99"/>
    <w:rsid w:val="00711C62"/>
    <w:rPr>
      <w:color w:val="0000FF"/>
      <w:u w:val="single"/>
    </w:rPr>
  </w:style>
  <w:style w:type="paragraph" w:styleId="Title">
    <w:name w:val="Title"/>
    <w:basedOn w:val="Normal"/>
    <w:qFormat/>
    <w:rsid w:val="00711C62"/>
    <w:pPr>
      <w:jc w:val="center"/>
    </w:pPr>
    <w:rPr>
      <w:b/>
      <w:sz w:val="48"/>
    </w:rPr>
  </w:style>
  <w:style w:type="paragraph" w:styleId="Footer">
    <w:name w:val="footer"/>
    <w:basedOn w:val="Normal"/>
    <w:rsid w:val="00711C62"/>
    <w:pPr>
      <w:tabs>
        <w:tab w:val="right" w:leader="underscore" w:pos="9504"/>
      </w:tabs>
      <w:spacing w:before="120"/>
    </w:pPr>
  </w:style>
  <w:style w:type="paragraph" w:customStyle="1" w:styleId="Subtitle2">
    <w:name w:val="Subtitle 2"/>
    <w:basedOn w:val="Footer"/>
    <w:autoRedefine/>
    <w:rsid w:val="00711C62"/>
    <w:pPr>
      <w:ind w:left="360" w:hanging="360"/>
      <w:jc w:val="center"/>
      <w:outlineLvl w:val="1"/>
    </w:pPr>
    <w:rPr>
      <w:b/>
      <w:sz w:val="36"/>
    </w:rPr>
  </w:style>
  <w:style w:type="paragraph" w:styleId="List">
    <w:name w:val="List"/>
    <w:aliases w:val="1. List"/>
    <w:basedOn w:val="Normal"/>
    <w:rsid w:val="00711C62"/>
    <w:pPr>
      <w:spacing w:before="120" w:after="120"/>
      <w:ind w:left="1440"/>
      <w:jc w:val="both"/>
    </w:pPr>
  </w:style>
  <w:style w:type="paragraph" w:customStyle="1" w:styleId="BankNormal">
    <w:name w:val="BankNormal"/>
    <w:basedOn w:val="Normal"/>
    <w:rsid w:val="00711C62"/>
    <w:pPr>
      <w:spacing w:after="240"/>
    </w:pPr>
  </w:style>
  <w:style w:type="paragraph" w:styleId="TOC1">
    <w:name w:val="toc 1"/>
    <w:basedOn w:val="Normal"/>
    <w:next w:val="Normal"/>
    <w:uiPriority w:val="39"/>
    <w:rsid w:val="00711C6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711C62"/>
    <w:pPr>
      <w:tabs>
        <w:tab w:val="right" w:leader="dot" w:pos="9000"/>
      </w:tabs>
      <w:ind w:left="720" w:hanging="720"/>
      <w:outlineLvl w:val="1"/>
    </w:pPr>
    <w:rPr>
      <w:noProof/>
    </w:rPr>
  </w:style>
  <w:style w:type="paragraph" w:styleId="Subtitle">
    <w:name w:val="Subtitle"/>
    <w:basedOn w:val="Normal"/>
    <w:qFormat/>
    <w:rsid w:val="00711C62"/>
    <w:pPr>
      <w:jc w:val="center"/>
    </w:pPr>
    <w:rPr>
      <w:b/>
      <w:sz w:val="44"/>
    </w:rPr>
  </w:style>
  <w:style w:type="paragraph" w:customStyle="1" w:styleId="titulo">
    <w:name w:val="titulo"/>
    <w:basedOn w:val="Heading5"/>
    <w:rsid w:val="00711C62"/>
    <w:pPr>
      <w:spacing w:after="240"/>
    </w:pPr>
    <w:rPr>
      <w:rFonts w:ascii="Times New Roman Bold" w:hAnsi="Times New Roman Bold"/>
    </w:rPr>
  </w:style>
  <w:style w:type="paragraph" w:styleId="BodyTextIndent">
    <w:name w:val="Body Text Indent"/>
    <w:basedOn w:val="Normal"/>
    <w:rsid w:val="00711C62"/>
    <w:pPr>
      <w:ind w:left="720"/>
      <w:jc w:val="both"/>
    </w:pPr>
  </w:style>
  <w:style w:type="paragraph" w:styleId="ListNumber">
    <w:name w:val="List Number"/>
    <w:basedOn w:val="Normal"/>
    <w:rsid w:val="00711C62"/>
    <w:pPr>
      <w:tabs>
        <w:tab w:val="num" w:pos="432"/>
        <w:tab w:val="num" w:pos="648"/>
      </w:tabs>
      <w:spacing w:after="240"/>
      <w:ind w:left="648" w:hanging="432"/>
      <w:jc w:val="both"/>
    </w:pPr>
  </w:style>
  <w:style w:type="paragraph" w:customStyle="1" w:styleId="SectionVHeader">
    <w:name w:val="Section V. Header"/>
    <w:basedOn w:val="Normal"/>
    <w:rsid w:val="00711C62"/>
    <w:pPr>
      <w:jc w:val="center"/>
    </w:pPr>
    <w:rPr>
      <w:b/>
      <w:sz w:val="36"/>
    </w:rPr>
  </w:style>
  <w:style w:type="paragraph" w:styleId="BodyText">
    <w:name w:val="Body Text"/>
    <w:basedOn w:val="Normal"/>
    <w:rsid w:val="00711C62"/>
    <w:pPr>
      <w:jc w:val="both"/>
    </w:pPr>
  </w:style>
  <w:style w:type="paragraph" w:customStyle="1" w:styleId="Head2">
    <w:name w:val="Head 2"/>
    <w:basedOn w:val="Heading9"/>
    <w:rsid w:val="00711C6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711C62"/>
    <w:pPr>
      <w:jc w:val="both"/>
    </w:pPr>
    <w:rPr>
      <w:sz w:val="20"/>
    </w:rPr>
  </w:style>
  <w:style w:type="character" w:styleId="FootnoteReference">
    <w:name w:val="footnote reference"/>
    <w:basedOn w:val="DefaultParagraphFont"/>
    <w:uiPriority w:val="99"/>
    <w:semiHidden/>
    <w:rsid w:val="00711C62"/>
    <w:rPr>
      <w:vertAlign w:val="superscript"/>
    </w:rPr>
  </w:style>
  <w:style w:type="paragraph" w:styleId="EndnoteText">
    <w:name w:val="endnote text"/>
    <w:basedOn w:val="Normal"/>
    <w:semiHidden/>
    <w:rsid w:val="00711C6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711C62"/>
  </w:style>
  <w:style w:type="paragraph" w:styleId="Header">
    <w:name w:val="header"/>
    <w:basedOn w:val="Normal"/>
    <w:rsid w:val="00711C6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11C62"/>
    <w:pPr>
      <w:spacing w:before="240" w:after="240"/>
      <w:jc w:val="center"/>
    </w:pPr>
    <w:rPr>
      <w:b/>
      <w:sz w:val="36"/>
    </w:rPr>
  </w:style>
  <w:style w:type="paragraph" w:styleId="TOC3">
    <w:name w:val="toc 3"/>
    <w:basedOn w:val="Normal"/>
    <w:next w:val="Normal"/>
    <w:autoRedefine/>
    <w:semiHidden/>
    <w:rsid w:val="00711C62"/>
    <w:pPr>
      <w:ind w:left="480"/>
    </w:pPr>
  </w:style>
  <w:style w:type="paragraph" w:customStyle="1" w:styleId="SectionVIHeader">
    <w:name w:val="Section VI. Header"/>
    <w:basedOn w:val="SectionVHeader"/>
    <w:rsid w:val="00711C62"/>
    <w:pPr>
      <w:spacing w:before="120" w:after="240"/>
    </w:pPr>
  </w:style>
  <w:style w:type="paragraph" w:styleId="TOC4">
    <w:name w:val="toc 4"/>
    <w:basedOn w:val="Normal"/>
    <w:next w:val="Normal"/>
    <w:autoRedefine/>
    <w:semiHidden/>
    <w:rsid w:val="00711C62"/>
    <w:pPr>
      <w:ind w:left="720"/>
    </w:pPr>
  </w:style>
  <w:style w:type="paragraph" w:styleId="TOC5">
    <w:name w:val="toc 5"/>
    <w:basedOn w:val="Normal"/>
    <w:next w:val="Normal"/>
    <w:autoRedefine/>
    <w:semiHidden/>
    <w:rsid w:val="00711C62"/>
    <w:pPr>
      <w:ind w:left="960"/>
    </w:pPr>
  </w:style>
  <w:style w:type="paragraph" w:styleId="TOC6">
    <w:name w:val="toc 6"/>
    <w:basedOn w:val="Normal"/>
    <w:next w:val="Normal"/>
    <w:autoRedefine/>
    <w:semiHidden/>
    <w:rsid w:val="00711C62"/>
    <w:pPr>
      <w:ind w:left="1200"/>
    </w:pPr>
  </w:style>
  <w:style w:type="paragraph" w:styleId="TOC7">
    <w:name w:val="toc 7"/>
    <w:basedOn w:val="Normal"/>
    <w:next w:val="Normal"/>
    <w:autoRedefine/>
    <w:semiHidden/>
    <w:rsid w:val="00711C62"/>
    <w:pPr>
      <w:ind w:left="1440"/>
    </w:pPr>
  </w:style>
  <w:style w:type="paragraph" w:styleId="TOC8">
    <w:name w:val="toc 8"/>
    <w:basedOn w:val="Normal"/>
    <w:next w:val="Normal"/>
    <w:autoRedefine/>
    <w:semiHidden/>
    <w:rsid w:val="00711C62"/>
    <w:pPr>
      <w:ind w:left="1680"/>
    </w:pPr>
  </w:style>
  <w:style w:type="paragraph" w:styleId="TOC9">
    <w:name w:val="toc 9"/>
    <w:basedOn w:val="Normal"/>
    <w:next w:val="Normal"/>
    <w:autoRedefine/>
    <w:semiHidden/>
    <w:rsid w:val="00711C62"/>
    <w:pPr>
      <w:ind w:left="1920"/>
    </w:pPr>
  </w:style>
  <w:style w:type="paragraph" w:styleId="BodyTextIndent2">
    <w:name w:val="Body Text Indent 2"/>
    <w:basedOn w:val="Normal"/>
    <w:rsid w:val="00711C62"/>
    <w:pPr>
      <w:tabs>
        <w:tab w:val="num" w:pos="720"/>
      </w:tabs>
      <w:ind w:left="720" w:hanging="720"/>
    </w:pPr>
  </w:style>
  <w:style w:type="paragraph" w:styleId="DocumentMap">
    <w:name w:val="Document Map"/>
    <w:basedOn w:val="Normal"/>
    <w:semiHidden/>
    <w:rsid w:val="00711C62"/>
    <w:pPr>
      <w:shd w:val="clear" w:color="auto" w:fill="000080"/>
    </w:pPr>
    <w:rPr>
      <w:rFonts w:ascii="Tahoma" w:hAnsi="Tahoma" w:cs="Tahoma"/>
    </w:rPr>
  </w:style>
  <w:style w:type="paragraph" w:styleId="BlockText">
    <w:name w:val="Block Text"/>
    <w:basedOn w:val="Normal"/>
    <w:rsid w:val="00711C62"/>
    <w:pPr>
      <w:tabs>
        <w:tab w:val="left" w:pos="1440"/>
        <w:tab w:val="left" w:pos="1800"/>
      </w:tabs>
      <w:suppressAutoHyphens/>
      <w:ind w:left="1080" w:right="-72" w:hanging="540"/>
      <w:jc w:val="both"/>
    </w:pPr>
  </w:style>
  <w:style w:type="paragraph" w:styleId="Index1">
    <w:name w:val="index 1"/>
    <w:basedOn w:val="Normal"/>
    <w:next w:val="Normal"/>
    <w:semiHidden/>
    <w:rsid w:val="00711C62"/>
    <w:pPr>
      <w:tabs>
        <w:tab w:val="left" w:leader="dot" w:pos="9000"/>
        <w:tab w:val="right" w:pos="9360"/>
      </w:tabs>
      <w:suppressAutoHyphens/>
      <w:ind w:left="720"/>
    </w:pPr>
  </w:style>
  <w:style w:type="paragraph" w:styleId="NormalWeb">
    <w:name w:val="Normal (Web)"/>
    <w:basedOn w:val="Normal"/>
    <w:uiPriority w:val="99"/>
    <w:rsid w:val="00711C6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711C62"/>
    <w:rPr>
      <w:sz w:val="16"/>
      <w:szCs w:val="16"/>
    </w:rPr>
  </w:style>
  <w:style w:type="paragraph" w:styleId="CommentText">
    <w:name w:val="annotation text"/>
    <w:basedOn w:val="Normal"/>
    <w:semiHidden/>
    <w:rsid w:val="00711C62"/>
    <w:rPr>
      <w:sz w:val="20"/>
    </w:rPr>
  </w:style>
  <w:style w:type="character" w:styleId="FollowedHyperlink">
    <w:name w:val="FollowedHyperlink"/>
    <w:basedOn w:val="DefaultParagraphFont"/>
    <w:rsid w:val="00711C62"/>
    <w:rPr>
      <w:color w:val="800080"/>
      <w:u w:val="single"/>
    </w:rPr>
  </w:style>
  <w:style w:type="paragraph" w:styleId="BodyTextIndent3">
    <w:name w:val="Body Text Indent 3"/>
    <w:basedOn w:val="Normal"/>
    <w:rsid w:val="00711C62"/>
    <w:pPr>
      <w:ind w:left="1782" w:hanging="540"/>
    </w:pPr>
  </w:style>
  <w:style w:type="paragraph" w:customStyle="1" w:styleId="Head52">
    <w:name w:val="Head 5.2"/>
    <w:basedOn w:val="Normal"/>
    <w:rsid w:val="00711C62"/>
    <w:pPr>
      <w:tabs>
        <w:tab w:val="left" w:pos="533"/>
      </w:tabs>
      <w:suppressAutoHyphens/>
      <w:ind w:left="533" w:hanging="533"/>
      <w:jc w:val="both"/>
    </w:pPr>
    <w:rPr>
      <w:b/>
    </w:rPr>
  </w:style>
  <w:style w:type="paragraph" w:styleId="BodyText3">
    <w:name w:val="Body Text 3"/>
    <w:basedOn w:val="Normal"/>
    <w:rsid w:val="00711C62"/>
    <w:rPr>
      <w:i/>
      <w:iCs/>
    </w:rPr>
  </w:style>
  <w:style w:type="paragraph" w:customStyle="1" w:styleId="SectionIXHeader">
    <w:name w:val="Section IX Header"/>
    <w:basedOn w:val="Normal"/>
    <w:rsid w:val="00711C62"/>
    <w:pPr>
      <w:spacing w:before="240" w:after="240"/>
      <w:jc w:val="center"/>
    </w:pPr>
    <w:rPr>
      <w:rFonts w:ascii="Times New Roman Bold" w:hAnsi="Times New Roman Bold"/>
      <w:b/>
      <w:sz w:val="36"/>
    </w:rPr>
  </w:style>
  <w:style w:type="paragraph" w:customStyle="1" w:styleId="Document1">
    <w:name w:val="Document 1"/>
    <w:rsid w:val="00711C6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711C6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711C62"/>
    <w:pPr>
      <w:tabs>
        <w:tab w:val="left" w:pos="-720"/>
      </w:tabs>
      <w:suppressAutoHyphens/>
      <w:ind w:firstLine="720"/>
    </w:pPr>
    <w:rPr>
      <w:rFonts w:ascii="Courier" w:hAnsi="Courier"/>
      <w:b/>
      <w:sz w:val="24"/>
      <w:lang w:val="en-US"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sz w:val="22"/>
    </w:rPr>
  </w:style>
  <w:style w:type="character" w:customStyle="1" w:styleId="preparersnote">
    <w:name w:val="preparer's note"/>
    <w:basedOn w:val="DefaultParagraphFont"/>
    <w:rsid w:val="00605448"/>
    <w:rPr>
      <w:b/>
      <w:i/>
      <w:i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sz w:val="22"/>
      <w:lang w:val="en-GB"/>
    </w:rPr>
  </w:style>
  <w:style w:type="paragraph" w:customStyle="1" w:styleId="Style11">
    <w:name w:val="Style 11"/>
    <w:basedOn w:val="Normal"/>
    <w:rsid w:val="001821E8"/>
    <w:pPr>
      <w:widowControl w:val="0"/>
      <w:autoSpaceDE w:val="0"/>
      <w:autoSpaceDN w:val="0"/>
      <w:spacing w:line="384" w:lineRule="atLeast"/>
    </w:pPr>
    <w:rPr>
      <w:szCs w:val="24"/>
    </w:rPr>
  </w:style>
  <w:style w:type="character" w:customStyle="1" w:styleId="apple-style-span">
    <w:name w:val="apple-style-span"/>
    <w:basedOn w:val="DefaultParagraphFont"/>
    <w:rsid w:val="004C2196"/>
  </w:style>
  <w:style w:type="character" w:customStyle="1" w:styleId="apple-converted-space">
    <w:name w:val="apple-converted-space"/>
    <w:basedOn w:val="DefaultParagraphFont"/>
    <w:rsid w:val="004C2196"/>
  </w:style>
  <w:style w:type="paragraph" w:styleId="ListParagraph">
    <w:name w:val="List Paragraph"/>
    <w:basedOn w:val="Normal"/>
    <w:uiPriority w:val="34"/>
    <w:qFormat/>
    <w:rsid w:val="008E0005"/>
    <w:pPr>
      <w:ind w:left="720"/>
      <w:contextualSpacing/>
    </w:pPr>
    <w:rPr>
      <w:szCs w:val="24"/>
      <w:lang w:val="sr-Latn-CS"/>
    </w:rPr>
  </w:style>
  <w:style w:type="paragraph" w:customStyle="1" w:styleId="Default">
    <w:name w:val="Default"/>
    <w:rsid w:val="00042441"/>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01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yperlink" Target="file:///C:\Users\Jelena%20Petrovi&#263;\Desktop\JELENA%20NABAVKE%202011\ME&#272;UNARODNI%20OTVORENI%202011\NABAVKA%20OPREME\www.piu.rs" TargetMode="Externa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image" Target="media/image1.emf"/><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file:///C:\Users\Jelena%20Petrovi&#263;\AppData\Local\Microsoft\Windows\Temporary%20Internet%20Files\Content.IE5\X36D8P1O\www.piu.rs" TargetMode="Externa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yperlink" Target="mailto:consumables.tender@piu.rs" TargetMode="Externa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yperlink" Target="http://ec.europa.eu/budget/inforeuro/" TargetMode="Externa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D02F-2C99-4223-86BF-661AABDB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85</Pages>
  <Words>18477</Words>
  <Characters>105325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Miljan Simonovic</cp:lastModifiedBy>
  <cp:revision>15</cp:revision>
  <cp:lastPrinted>2012-05-17T11:03:00Z</cp:lastPrinted>
  <dcterms:created xsi:type="dcterms:W3CDTF">2012-05-17T10:58:00Z</dcterms:created>
  <dcterms:modified xsi:type="dcterms:W3CDTF">2012-05-25T12:40:00Z</dcterms:modified>
</cp:coreProperties>
</file>