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46" w:rsidRDefault="00924356">
      <w:pPr>
        <w:ind w:firstLine="360"/>
      </w:pPr>
      <w:r>
        <w:rPr>
          <w:rFonts w:ascii="Arial" w:eastAsia="Arial" w:hAnsi="Arial" w:cs="Arial"/>
          <w:sz w:val="20"/>
          <w:szCs w:val="20"/>
        </w:rPr>
        <w:t>Dear Sirs,</w:t>
      </w:r>
    </w:p>
    <w:p w:rsidR="00BA6A46" w:rsidRDefault="00924356">
      <w:pPr>
        <w:ind w:firstLine="360"/>
      </w:pPr>
      <w:r>
        <w:rPr>
          <w:rFonts w:ascii="Arial" w:eastAsia="Arial" w:hAnsi="Arial" w:cs="Arial"/>
          <w:sz w:val="20"/>
          <w:szCs w:val="20"/>
        </w:rPr>
        <w:t>Regarding the request for clarification that you have sent on 27/01/2014 (filed with the Procuring entity under No. 221), in relation to public procurement: "Main Design of multi-family residential building and construction of the facility made</w:t>
      </w:r>
      <w:r>
        <w:rPr>
          <w:rFonts w:ascii="Arial" w:eastAsia="Arial" w:hAnsi="Arial" w:cs="Arial"/>
          <w:sz w:val="20"/>
          <w:szCs w:val="20"/>
        </w:rPr>
        <w:t xml:space="preserve"> in accordance with the project documentation of the Subproject construction of housing for young researchers at the University of </w:t>
      </w:r>
      <w:proofErr w:type="spellStart"/>
      <w:r>
        <w:rPr>
          <w:rFonts w:ascii="Arial" w:eastAsia="Arial" w:hAnsi="Arial" w:cs="Arial"/>
          <w:sz w:val="20"/>
          <w:szCs w:val="20"/>
        </w:rPr>
        <w:t>Kragujevac</w:t>
      </w:r>
      <w:proofErr w:type="spellEnd"/>
      <w:r>
        <w:rPr>
          <w:rFonts w:ascii="Arial" w:eastAsia="Arial" w:hAnsi="Arial" w:cs="Arial"/>
          <w:sz w:val="20"/>
          <w:szCs w:val="20"/>
        </w:rPr>
        <w:t>, No. IOP/3-201, we submit the following responses:</w:t>
      </w:r>
    </w:p>
    <w:p w:rsidR="00BA6A46" w:rsidRDefault="00924356">
      <w:pPr>
        <w:ind w:firstLine="360"/>
      </w:pPr>
      <w:r>
        <w:rPr>
          <w:rFonts w:ascii="Arial" w:eastAsia="Arial" w:hAnsi="Arial" w:cs="Arial"/>
          <w:sz w:val="20"/>
          <w:szCs w:val="20"/>
        </w:rPr>
        <w:t>The response to the question number 1:</w:t>
      </w:r>
    </w:p>
    <w:p w:rsidR="00BA6A46" w:rsidRDefault="00924356">
      <w:pPr>
        <w:ind w:firstLine="360"/>
      </w:pPr>
      <w:r>
        <w:rPr>
          <w:rFonts w:ascii="Arial" w:eastAsia="Arial" w:hAnsi="Arial" w:cs="Arial"/>
          <w:sz w:val="20"/>
          <w:szCs w:val="20"/>
        </w:rPr>
        <w:t> </w:t>
      </w:r>
    </w:p>
    <w:p w:rsidR="00BA6A46" w:rsidRDefault="00924356">
      <w:pPr>
        <w:ind w:firstLine="360"/>
      </w:pPr>
      <w:r>
        <w:rPr>
          <w:rFonts w:ascii="Arial" w:eastAsia="Arial" w:hAnsi="Arial" w:cs="Arial"/>
          <w:sz w:val="20"/>
          <w:szCs w:val="20"/>
        </w:rPr>
        <w:t>It is acceptable to ac</w:t>
      </w:r>
      <w:r>
        <w:rPr>
          <w:rFonts w:ascii="Arial" w:eastAsia="Arial" w:hAnsi="Arial" w:cs="Arial"/>
          <w:sz w:val="20"/>
          <w:szCs w:val="20"/>
        </w:rPr>
        <w:t>t in this manner, but the members of the joint bid shall regulate their mutual relationships, including rights and obligations in terms of providing bank guarantees, by the contract on joint participation/venture which should be submitted with the bid.</w:t>
      </w:r>
    </w:p>
    <w:p w:rsidR="00BA6A46" w:rsidRDefault="00924356">
      <w:pPr>
        <w:ind w:firstLine="360"/>
      </w:pPr>
      <w:r>
        <w:rPr>
          <w:rFonts w:ascii="Arial" w:eastAsia="Arial" w:hAnsi="Arial" w:cs="Arial"/>
          <w:sz w:val="20"/>
          <w:szCs w:val="20"/>
        </w:rPr>
        <w:t>The</w:t>
      </w:r>
      <w:r>
        <w:rPr>
          <w:rFonts w:ascii="Arial" w:eastAsia="Arial" w:hAnsi="Arial" w:cs="Arial"/>
          <w:sz w:val="20"/>
          <w:szCs w:val="20"/>
        </w:rPr>
        <w:t xml:space="preserve"> Procuring entity recommends that all necessary bank guarantees are provided by the leading member in a joint bid, and that the members of a joint bid regulate their mutual relationships by the counter-guarantees, which will be governed by the contract of </w:t>
      </w:r>
      <w:r>
        <w:rPr>
          <w:rFonts w:ascii="Arial" w:eastAsia="Arial" w:hAnsi="Arial" w:cs="Arial"/>
          <w:sz w:val="20"/>
          <w:szCs w:val="20"/>
        </w:rPr>
        <w:t>joint participation/venture.</w:t>
      </w:r>
      <w:r>
        <w:t xml:space="preserve"> </w:t>
      </w:r>
      <w:r>
        <w:rPr>
          <w:rFonts w:ascii="Arial" w:eastAsia="Arial" w:hAnsi="Arial" w:cs="Arial"/>
          <w:sz w:val="20"/>
          <w:szCs w:val="20"/>
        </w:rPr>
        <w:t xml:space="preserve">The Procuring entity points out that business communication regarding the procurement procedure or the performance of the </w:t>
      </w:r>
      <w:proofErr w:type="gramStart"/>
      <w:r>
        <w:rPr>
          <w:rFonts w:ascii="Arial" w:eastAsia="Arial" w:hAnsi="Arial" w:cs="Arial"/>
          <w:sz w:val="20"/>
          <w:szCs w:val="20"/>
        </w:rPr>
        <w:t>contract,</w:t>
      </w:r>
      <w:proofErr w:type="gramEnd"/>
      <w:r>
        <w:rPr>
          <w:rFonts w:ascii="Arial" w:eastAsia="Arial" w:hAnsi="Arial" w:cs="Arial"/>
          <w:sz w:val="20"/>
          <w:szCs w:val="20"/>
        </w:rPr>
        <w:t xml:space="preserve"> will be carried out ​​exclusively with the leading member of a joint bid.</w:t>
      </w:r>
    </w:p>
    <w:p w:rsidR="00BA6A46" w:rsidRDefault="00924356">
      <w:pPr>
        <w:ind w:firstLine="360"/>
      </w:pPr>
      <w:r>
        <w:rPr>
          <w:rFonts w:ascii="Arial" w:eastAsia="Arial" w:hAnsi="Arial" w:cs="Arial"/>
          <w:sz w:val="20"/>
          <w:szCs w:val="20"/>
        </w:rPr>
        <w:t>The response to the q</w:t>
      </w:r>
      <w:r>
        <w:rPr>
          <w:rFonts w:ascii="Arial" w:eastAsia="Arial" w:hAnsi="Arial" w:cs="Arial"/>
          <w:sz w:val="20"/>
          <w:szCs w:val="20"/>
        </w:rPr>
        <w:t>uestion number 2:</w:t>
      </w:r>
    </w:p>
    <w:p w:rsidR="00BA6A46" w:rsidRDefault="00924356">
      <w:pPr>
        <w:ind w:firstLine="360"/>
      </w:pPr>
      <w:r>
        <w:rPr>
          <w:rFonts w:ascii="Arial" w:eastAsia="Arial" w:hAnsi="Arial" w:cs="Arial"/>
          <w:sz w:val="20"/>
          <w:szCs w:val="20"/>
        </w:rPr>
        <w:t>Yes.</w:t>
      </w:r>
    </w:p>
    <w:p w:rsidR="00BA6A46" w:rsidRDefault="00924356">
      <w:pPr>
        <w:ind w:firstLine="360"/>
      </w:pPr>
      <w:r>
        <w:rPr>
          <w:rFonts w:ascii="Arial" w:eastAsia="Arial" w:hAnsi="Arial" w:cs="Arial"/>
          <w:sz w:val="20"/>
          <w:szCs w:val="20"/>
        </w:rPr>
        <w:t>The response to the question number 3:</w:t>
      </w:r>
    </w:p>
    <w:p w:rsidR="00BA6A46" w:rsidRDefault="00924356">
      <w:pPr>
        <w:ind w:firstLine="360"/>
      </w:pPr>
      <w:r>
        <w:rPr>
          <w:rFonts w:ascii="Arial" w:eastAsia="Arial" w:hAnsi="Arial" w:cs="Arial"/>
          <w:sz w:val="20"/>
          <w:szCs w:val="20"/>
        </w:rPr>
        <w:t>Yes, provided that the Bidder who performs alone, each partner in the joint venture and all subcontractors must provide evidence which is common under the law of the country of establishment, co</w:t>
      </w:r>
      <w:r>
        <w:rPr>
          <w:rFonts w:ascii="Arial" w:eastAsia="Arial" w:hAnsi="Arial" w:cs="Arial"/>
          <w:sz w:val="20"/>
          <w:szCs w:val="20"/>
        </w:rPr>
        <w:t>nfirming that do not fall into the categories listed in the Data for qualification, Reasons for the exclusion of bidders from participating in the procurement procedure.</w:t>
      </w:r>
    </w:p>
    <w:p w:rsidR="00BA6A46" w:rsidRDefault="00924356">
      <w:pPr>
        <w:ind w:firstLine="360"/>
      </w:pPr>
      <w:r>
        <w:rPr>
          <w:rFonts w:ascii="Arial" w:eastAsia="Arial" w:hAnsi="Arial" w:cs="Arial"/>
          <w:sz w:val="20"/>
          <w:szCs w:val="20"/>
        </w:rPr>
        <w:t>The response to the question number 4:</w:t>
      </w:r>
    </w:p>
    <w:p w:rsidR="00BA6A46" w:rsidRDefault="00924356">
      <w:pPr>
        <w:ind w:firstLine="360"/>
      </w:pPr>
      <w:r>
        <w:rPr>
          <w:rFonts w:ascii="Arial" w:eastAsia="Arial" w:hAnsi="Arial" w:cs="Arial"/>
          <w:sz w:val="20"/>
          <w:szCs w:val="20"/>
        </w:rPr>
        <w:t>Instead of crane type skip or sparrow its equiv</w:t>
      </w:r>
      <w:r>
        <w:rPr>
          <w:rFonts w:ascii="Arial" w:eastAsia="Arial" w:hAnsi="Arial" w:cs="Arial"/>
          <w:sz w:val="20"/>
          <w:szCs w:val="20"/>
        </w:rPr>
        <w:t>alent with a different name can be used.</w:t>
      </w:r>
    </w:p>
    <w:p w:rsidR="00BA6A46" w:rsidRDefault="00924356">
      <w:pPr>
        <w:ind w:firstLine="360"/>
      </w:pPr>
      <w:r>
        <w:rPr>
          <w:rFonts w:ascii="Arial" w:eastAsia="Arial" w:hAnsi="Arial" w:cs="Arial"/>
          <w:sz w:val="20"/>
          <w:szCs w:val="20"/>
        </w:rPr>
        <w:t>The response to the question number 5:</w:t>
      </w:r>
    </w:p>
    <w:p w:rsidR="00BA6A46" w:rsidRDefault="00924356">
      <w:pPr>
        <w:ind w:firstLine="360"/>
      </w:pPr>
      <w:r>
        <w:rPr>
          <w:rFonts w:ascii="Arial" w:eastAsia="Arial" w:hAnsi="Arial" w:cs="Arial"/>
          <w:sz w:val="20"/>
          <w:szCs w:val="20"/>
        </w:rPr>
        <w:t>The term machine for making concrete implies some sort of mini concrete mixer</w:t>
      </w:r>
      <w:r>
        <w:t xml:space="preserve"> </w:t>
      </w:r>
      <w:r>
        <w:rPr>
          <w:rFonts w:ascii="Arial" w:eastAsia="Arial" w:hAnsi="Arial" w:cs="Arial"/>
          <w:sz w:val="20"/>
          <w:szCs w:val="20"/>
        </w:rPr>
        <w:t>and the machine for mixing concrete/setting screed, some of mixers and machines for setting cement</w:t>
      </w:r>
      <w:r>
        <w:rPr>
          <w:rFonts w:ascii="Arial" w:eastAsia="Arial" w:hAnsi="Arial" w:cs="Arial"/>
          <w:sz w:val="20"/>
          <w:szCs w:val="20"/>
        </w:rPr>
        <w:t xml:space="preserve"> </w:t>
      </w:r>
      <w:proofErr w:type="spellStart"/>
      <w:r>
        <w:rPr>
          <w:rFonts w:ascii="Arial" w:eastAsia="Arial" w:hAnsi="Arial" w:cs="Arial"/>
          <w:sz w:val="20"/>
          <w:szCs w:val="20"/>
        </w:rPr>
        <w:t>screed.The</w:t>
      </w:r>
      <w:proofErr w:type="spellEnd"/>
      <w:r>
        <w:rPr>
          <w:rFonts w:ascii="Arial" w:eastAsia="Arial" w:hAnsi="Arial" w:cs="Arial"/>
          <w:sz w:val="20"/>
          <w:szCs w:val="20"/>
        </w:rPr>
        <w:t xml:space="preserve"> capacities of machines should to </w:t>
      </w:r>
      <w:proofErr w:type="gramStart"/>
      <w:r>
        <w:rPr>
          <w:rFonts w:ascii="Arial" w:eastAsia="Arial" w:hAnsi="Arial" w:cs="Arial"/>
          <w:sz w:val="20"/>
          <w:szCs w:val="20"/>
        </w:rPr>
        <w:t>adjusted</w:t>
      </w:r>
      <w:proofErr w:type="gramEnd"/>
      <w:r>
        <w:rPr>
          <w:rFonts w:ascii="Arial" w:eastAsia="Arial" w:hAnsi="Arial" w:cs="Arial"/>
          <w:sz w:val="20"/>
          <w:szCs w:val="20"/>
        </w:rPr>
        <w:t xml:space="preserve"> to the nature of work.</w:t>
      </w:r>
    </w:p>
    <w:p w:rsidR="00BA6A46" w:rsidRDefault="00924356">
      <w:pPr>
        <w:ind w:firstLine="360"/>
      </w:pPr>
      <w:r>
        <w:rPr>
          <w:rFonts w:ascii="Arial" w:eastAsia="Arial" w:hAnsi="Arial" w:cs="Arial"/>
          <w:sz w:val="20"/>
          <w:szCs w:val="20"/>
        </w:rPr>
        <w:t> </w:t>
      </w:r>
    </w:p>
    <w:p w:rsidR="00BA6A46" w:rsidRDefault="00924356">
      <w:pPr>
        <w:ind w:firstLine="360"/>
      </w:pPr>
      <w:r>
        <w:rPr>
          <w:rFonts w:ascii="Arial" w:eastAsia="Arial" w:hAnsi="Arial" w:cs="Arial"/>
          <w:sz w:val="20"/>
          <w:szCs w:val="20"/>
        </w:rPr>
        <w:t>Best regards,</w:t>
      </w:r>
    </w:p>
    <w:sectPr w:rsidR="00BA6A46" w:rsidSect="00BA6A4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BA6A46"/>
    <w:rsid w:val="00924356"/>
    <w:rsid w:val="00BA6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1795</Characters>
  <Application>Microsoft Office Word</Application>
  <DocSecurity>0</DocSecurity>
  <Lines>33</Lines>
  <Paragraphs>14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Komnenic</dc:creator>
  <cp:lastModifiedBy>Ana Komnenic</cp:lastModifiedBy>
  <cp:revision>2</cp:revision>
  <dcterms:created xsi:type="dcterms:W3CDTF">2014-02-05T23:10:00Z</dcterms:created>
  <dcterms:modified xsi:type="dcterms:W3CDTF">2014-02-05T23:10:00Z</dcterms:modified>
</cp:coreProperties>
</file>