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B" w:rsidRDefault="009C364B">
      <w:pPr>
        <w:spacing w:after="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0.25pt;margin-top:13.5pt;width:207pt;height:18pt;z-index:251658240" stroked="f">
            <v:textbox inset="0,0,0,0">
              <w:txbxContent>
                <w:p w:rsidR="009C364B" w:rsidRPr="003D1291" w:rsidRDefault="009C364B">
                  <w:pPr>
                    <w:rPr>
                      <w:b/>
                      <w:bCs/>
                      <w:color w:val="0099FF"/>
                      <w:sz w:val="18"/>
                      <w:szCs w:val="18"/>
                      <w:lang w:val="es-ES_tradnl"/>
                    </w:rPr>
                  </w:pPr>
                  <w:r w:rsidRPr="003D1291">
                    <w:rPr>
                      <w:b/>
                      <w:bCs/>
                      <w:color w:val="0099FF"/>
                      <w:sz w:val="18"/>
                      <w:szCs w:val="18"/>
                      <w:lang w:val="es-ES_tradnl"/>
                    </w:rPr>
                    <w:t>JUP Research and Developmen d.o.o. Belgrade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logo memo" style="position:absolute;margin-left:0;margin-top:0;width:291pt;height:54pt;z-index:251657216;mso-position-horizontal:left;mso-position-vertical-relative:line" o:allowoverlap="f">
            <v:imagedata r:id="rId4" o:title=""/>
            <w10:wrap type="square"/>
          </v:shape>
        </w:pict>
      </w:r>
    </w:p>
    <w:p w:rsidR="009C364B" w:rsidRDefault="009C364B">
      <w:pPr>
        <w:ind w:left="709"/>
      </w:pPr>
      <w:r>
        <w:rPr>
          <w:rFonts w:ascii="Arial" w:hAnsi="Arial" w:cs="Arial"/>
          <w:sz w:val="44"/>
          <w:szCs w:val="44"/>
        </w:rPr>
        <w:t> </w:t>
      </w:r>
    </w:p>
    <w:p w:rsidR="009C364B" w:rsidRDefault="009C364B">
      <w:r>
        <w:rPr>
          <w:sz w:val="4"/>
          <w:szCs w:val="4"/>
        </w:rPr>
        <w:t> </w:t>
      </w:r>
    </w:p>
    <w:p w:rsidR="009C364B" w:rsidRDefault="009C364B">
      <w:r>
        <w:rPr>
          <w:b/>
          <w:bCs/>
          <w:sz w:val="16"/>
          <w:szCs w:val="16"/>
        </w:rPr>
        <w:t> </w:t>
      </w:r>
    </w:p>
    <w:p w:rsidR="009C364B" w:rsidRDefault="009C364B">
      <w:r>
        <w:rPr>
          <w:b/>
          <w:bCs/>
          <w:sz w:val="20"/>
          <w:szCs w:val="20"/>
        </w:rPr>
        <w:t> </w:t>
      </w:r>
    </w:p>
    <w:p w:rsidR="009C364B" w:rsidRPr="003D1291" w:rsidRDefault="009C364B">
      <w:pPr>
        <w:jc w:val="center"/>
        <w:rPr>
          <w:sz w:val="22"/>
          <w:szCs w:val="22"/>
        </w:rPr>
      </w:pPr>
      <w:r w:rsidRPr="003D1291">
        <w:rPr>
          <w:b/>
          <w:bCs/>
          <w:sz w:val="22"/>
          <w:szCs w:val="22"/>
        </w:rPr>
        <w:t xml:space="preserve">NOTICE </w:t>
      </w:r>
    </w:p>
    <w:p w:rsidR="009C364B" w:rsidRPr="003D1291" w:rsidRDefault="009C364B">
      <w:pPr>
        <w:jc w:val="center"/>
        <w:rPr>
          <w:sz w:val="22"/>
          <w:szCs w:val="22"/>
        </w:rPr>
      </w:pPr>
      <w:r w:rsidRPr="003D1291">
        <w:rPr>
          <w:b/>
          <w:bCs/>
          <w:sz w:val="22"/>
          <w:szCs w:val="22"/>
        </w:rPr>
        <w:t> </w:t>
      </w:r>
    </w:p>
    <w:p w:rsidR="009C364B" w:rsidRPr="003D1291" w:rsidRDefault="009C364B">
      <w:pPr>
        <w:jc w:val="center"/>
        <w:rPr>
          <w:sz w:val="22"/>
          <w:szCs w:val="22"/>
        </w:rPr>
      </w:pPr>
      <w:r w:rsidRPr="003D1291">
        <w:rPr>
          <w:b/>
          <w:bCs/>
          <w:sz w:val="22"/>
          <w:szCs w:val="22"/>
        </w:rPr>
        <w:t xml:space="preserve">MODIFICATION OF TENDER DOCUMENTS </w:t>
      </w:r>
    </w:p>
    <w:p w:rsidR="009C364B" w:rsidRPr="003D1291" w:rsidRDefault="009C364B">
      <w:pPr>
        <w:jc w:val="center"/>
        <w:rPr>
          <w:sz w:val="22"/>
          <w:szCs w:val="22"/>
        </w:rPr>
      </w:pPr>
      <w:r w:rsidRPr="003D1291">
        <w:rPr>
          <w:b/>
          <w:bCs/>
          <w:sz w:val="22"/>
          <w:szCs w:val="22"/>
        </w:rPr>
        <w:t>Performed on February 18, 2014</w:t>
      </w:r>
    </w:p>
    <w:p w:rsidR="009C364B" w:rsidRPr="003D1291" w:rsidRDefault="009C364B">
      <w:pPr>
        <w:ind w:firstLine="720"/>
        <w:jc w:val="center"/>
        <w:rPr>
          <w:sz w:val="22"/>
          <w:szCs w:val="22"/>
        </w:rPr>
      </w:pPr>
      <w:r w:rsidRPr="003D1291">
        <w:rPr>
          <w:sz w:val="22"/>
          <w:szCs w:val="22"/>
        </w:rPr>
        <w:t>for the public procurement: "Elaboration of the Main Project for multi-family housing facilities and the execution of works according to the documentation, within the sub-project: Construction of apartments for young researchers of the University of Kragujevac", number IOP/3-2013</w:t>
      </w:r>
    </w:p>
    <w:p w:rsidR="009C364B" w:rsidRPr="003D1291" w:rsidRDefault="009C364B" w:rsidP="003D1291">
      <w:pPr>
        <w:jc w:val="center"/>
        <w:rPr>
          <w:sz w:val="22"/>
          <w:szCs w:val="22"/>
        </w:rPr>
      </w:pPr>
      <w:r w:rsidRPr="003D1291">
        <w:rPr>
          <w:b/>
          <w:bCs/>
          <w:sz w:val="22"/>
          <w:szCs w:val="22"/>
        </w:rPr>
        <w:t> </w:t>
      </w:r>
    </w:p>
    <w:p w:rsidR="009C364B" w:rsidRPr="003D1291" w:rsidRDefault="009C364B">
      <w:pPr>
        <w:spacing w:after="100"/>
        <w:jc w:val="both"/>
        <w:rPr>
          <w:sz w:val="22"/>
          <w:szCs w:val="22"/>
        </w:rPr>
      </w:pPr>
      <w:r w:rsidRPr="003D1291">
        <w:rPr>
          <w:sz w:val="22"/>
          <w:szCs w:val="22"/>
        </w:rPr>
        <w:t xml:space="preserve">The Contracting Authority PIU Research and Development d.o.o. from Belgrade, with main offices at Nemanjina 22-26, modifies hereby the Tender Documentation of the public procurement procedure "Elaboration of the Main Project for multi-family housing facilities and the execution of works according to the documentation, within the sub-project: Construction of apartments for young researchers of the University of Kragujevac", number IOP/3-2013. Section 2.2., paragraph 10.1 of the Tender Documentation is modified in the following way </w:t>
      </w:r>
    </w:p>
    <w:p w:rsidR="009C364B" w:rsidRPr="003D1291" w:rsidRDefault="009C364B">
      <w:pPr>
        <w:spacing w:after="100"/>
        <w:jc w:val="both"/>
        <w:rPr>
          <w:sz w:val="22"/>
          <w:szCs w:val="22"/>
        </w:rPr>
      </w:pPr>
      <w:r w:rsidRPr="003D1291">
        <w:rPr>
          <w:sz w:val="22"/>
          <w:szCs w:val="22"/>
        </w:rPr>
        <w:t>Item "d" is added after item "c" of the Financial Proposal-Contract Form 4.1.Point "d" has the following content:</w:t>
      </w:r>
    </w:p>
    <w:p w:rsidR="009C364B" w:rsidRPr="003D1291" w:rsidRDefault="009C364B">
      <w:pPr>
        <w:shd w:val="clear" w:color="auto" w:fill="FFFFFF"/>
        <w:jc w:val="both"/>
        <w:rPr>
          <w:sz w:val="22"/>
          <w:szCs w:val="22"/>
        </w:rPr>
      </w:pPr>
      <w:r w:rsidRPr="003D1291">
        <w:rPr>
          <w:sz w:val="22"/>
          <w:szCs w:val="22"/>
        </w:rPr>
        <w:t xml:space="preserve">"d. </w:t>
      </w:r>
      <w:r>
        <w:rPr>
          <w:sz w:val="22"/>
          <w:szCs w:val="22"/>
        </w:rPr>
        <w:t xml:space="preserve">A </w:t>
      </w:r>
      <w:r w:rsidRPr="003D1291">
        <w:rPr>
          <w:b/>
          <w:bCs/>
          <w:sz w:val="22"/>
          <w:szCs w:val="22"/>
        </w:rPr>
        <w:t>Letter of Intent</w:t>
      </w:r>
      <w:r w:rsidRPr="003D1291">
        <w:rPr>
          <w:sz w:val="22"/>
          <w:szCs w:val="22"/>
        </w:rPr>
        <w:t xml:space="preserve"> from a commercial banks regarding the issuance of </w:t>
      </w:r>
      <w:r>
        <w:rPr>
          <w:sz w:val="22"/>
          <w:szCs w:val="22"/>
        </w:rPr>
        <w:t xml:space="preserve">an </w:t>
      </w:r>
      <w:r w:rsidRPr="003D1291">
        <w:rPr>
          <w:sz w:val="22"/>
          <w:szCs w:val="22"/>
        </w:rPr>
        <w:t xml:space="preserve">Advance Payment Guarantee amounting to a percentage or to the nominal amount of the advance payment, drafted in accordance with the Special Conditions of the Contract, Sub-clause 14.2, Form 4.4.2 and </w:t>
      </w:r>
      <w:r>
        <w:rPr>
          <w:sz w:val="22"/>
          <w:szCs w:val="22"/>
        </w:rPr>
        <w:t xml:space="preserve">a </w:t>
      </w:r>
      <w:r w:rsidRPr="003D1291">
        <w:rPr>
          <w:b/>
          <w:bCs/>
          <w:sz w:val="22"/>
          <w:szCs w:val="22"/>
        </w:rPr>
        <w:t>Letter of Intent</w:t>
      </w:r>
      <w:r w:rsidRPr="003D1291">
        <w:rPr>
          <w:sz w:val="22"/>
          <w:szCs w:val="22"/>
        </w:rPr>
        <w:t xml:space="preserve"> from a commercial bank regarding the issuance of a "Good Performance Guarantee" amounting to a percentage or to the nominal amount, drafted in accordance with the Special Conditions of the Contract, Sub-clause 14.2, Form 4.4.1.</w:t>
      </w:r>
    </w:p>
    <w:p w:rsidR="009C364B" w:rsidRPr="003D1291" w:rsidRDefault="009C364B">
      <w:pPr>
        <w:jc w:val="both"/>
        <w:rPr>
          <w:sz w:val="22"/>
          <w:szCs w:val="22"/>
        </w:rPr>
      </w:pPr>
      <w:r w:rsidRPr="003D1291">
        <w:rPr>
          <w:sz w:val="22"/>
          <w:szCs w:val="22"/>
        </w:rPr>
        <w:t>The Advance Payment Guarantee and the Good Performance Guarantee, which must be submitted by the selected bidder prior to signing the contract, must be certified by a local bank acceptable to the Contracting Authority. Otherwise, the Bidder is required to submit a counter-guarantee issued by an acceptable local bank, together with the guarantee issued by a foreign bank.</w:t>
      </w:r>
    </w:p>
    <w:p w:rsidR="009C364B" w:rsidRPr="003D1291" w:rsidRDefault="009C364B">
      <w:pPr>
        <w:shd w:val="clear" w:color="auto" w:fill="FFFFFF"/>
        <w:jc w:val="both"/>
        <w:rPr>
          <w:sz w:val="22"/>
          <w:szCs w:val="22"/>
        </w:rPr>
      </w:pPr>
      <w:r w:rsidRPr="003D1291">
        <w:rPr>
          <w:sz w:val="22"/>
          <w:szCs w:val="22"/>
        </w:rPr>
        <w:t>All bank guarantees must be irrevocable, unobjectable, unconditional and payable on the first call."</w:t>
      </w:r>
    </w:p>
    <w:p w:rsidR="009C364B" w:rsidRPr="003D1291" w:rsidRDefault="009C364B">
      <w:pPr>
        <w:shd w:val="clear" w:color="auto" w:fill="FFFFFF"/>
        <w:jc w:val="both"/>
        <w:rPr>
          <w:sz w:val="22"/>
          <w:szCs w:val="22"/>
        </w:rPr>
      </w:pPr>
      <w:r w:rsidRPr="003D1291">
        <w:rPr>
          <w:sz w:val="22"/>
          <w:szCs w:val="22"/>
        </w:rPr>
        <w:t> </w:t>
      </w:r>
    </w:p>
    <w:p w:rsidR="009C364B" w:rsidRPr="003D1291" w:rsidRDefault="009C364B" w:rsidP="00457C91">
      <w:pPr>
        <w:spacing w:after="100"/>
        <w:jc w:val="both"/>
        <w:rPr>
          <w:sz w:val="22"/>
          <w:szCs w:val="22"/>
        </w:rPr>
      </w:pPr>
      <w:r w:rsidRPr="003D1291">
        <w:rPr>
          <w:sz w:val="22"/>
          <w:szCs w:val="22"/>
        </w:rPr>
        <w:t>Items d, e, f, g, h, i and j of the Technical (administrative) Bid - Special Envelope become items e, f, g, h, i, j</w:t>
      </w:r>
      <w:r>
        <w:rPr>
          <w:sz w:val="22"/>
          <w:szCs w:val="22"/>
        </w:rPr>
        <w:t xml:space="preserve"> and k.</w:t>
      </w:r>
    </w:p>
    <w:p w:rsidR="009C364B" w:rsidRPr="003D1291" w:rsidRDefault="009C364B">
      <w:pPr>
        <w:spacing w:after="100"/>
        <w:jc w:val="both"/>
        <w:rPr>
          <w:sz w:val="22"/>
          <w:szCs w:val="22"/>
        </w:rPr>
      </w:pPr>
      <w:r w:rsidRPr="003D1291">
        <w:rPr>
          <w:sz w:val="22"/>
          <w:szCs w:val="22"/>
        </w:rPr>
        <w:t xml:space="preserve">Paragraphs 2, 3 and 4 are deleted from the new item e "Technical (administrative) Bid - Appendix 2: Guarantees". </w:t>
      </w:r>
    </w:p>
    <w:p w:rsidR="009C364B" w:rsidRDefault="009C364B" w:rsidP="00457C91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all other aspects, </w:t>
      </w:r>
      <w:r w:rsidRPr="003D1291">
        <w:rPr>
          <w:sz w:val="22"/>
          <w:szCs w:val="22"/>
        </w:rPr>
        <w:t>paragraph 10.1., part 2.2.</w:t>
      </w:r>
      <w:r>
        <w:rPr>
          <w:sz w:val="22"/>
          <w:szCs w:val="22"/>
        </w:rPr>
        <w:t>,</w:t>
      </w:r>
      <w:r w:rsidRPr="003D1291">
        <w:rPr>
          <w:sz w:val="22"/>
          <w:szCs w:val="22"/>
        </w:rPr>
        <w:t xml:space="preserve"> of the Tender Documentation remains unchanged.</w:t>
      </w:r>
    </w:p>
    <w:p w:rsidR="009C364B" w:rsidRPr="003D1291" w:rsidRDefault="009C364B">
      <w:pPr>
        <w:spacing w:after="100"/>
        <w:jc w:val="both"/>
        <w:rPr>
          <w:sz w:val="22"/>
          <w:szCs w:val="22"/>
        </w:rPr>
      </w:pPr>
    </w:p>
    <w:tbl>
      <w:tblPr>
        <w:tblW w:w="0" w:type="auto"/>
        <w:tblInd w:w="5328" w:type="dxa"/>
        <w:tblCellMar>
          <w:left w:w="0" w:type="dxa"/>
          <w:right w:w="0" w:type="dxa"/>
        </w:tblCellMar>
        <w:tblLook w:val="0000"/>
      </w:tblPr>
      <w:tblGrid>
        <w:gridCol w:w="4140"/>
      </w:tblGrid>
      <w:tr w:rsidR="009C364B" w:rsidRPr="003D1291" w:rsidTr="003D1291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4B" w:rsidRPr="003D1291" w:rsidRDefault="009C364B" w:rsidP="003D1291">
            <w:pPr>
              <w:jc w:val="center"/>
            </w:pPr>
            <w:r w:rsidRPr="003D1291">
              <w:rPr>
                <w:sz w:val="22"/>
                <w:szCs w:val="22"/>
              </w:rPr>
              <w:t>The President of the Commission</w:t>
            </w:r>
          </w:p>
        </w:tc>
      </w:tr>
      <w:tr w:rsidR="009C364B" w:rsidRPr="003D1291" w:rsidTr="003D1291">
        <w:trPr>
          <w:trHeight w:val="360"/>
        </w:trPr>
        <w:tc>
          <w:tcPr>
            <w:tcW w:w="414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4B" w:rsidRPr="003D1291" w:rsidRDefault="009C364B" w:rsidP="003D1291">
            <w:pPr>
              <w:jc w:val="center"/>
            </w:pPr>
            <w:r w:rsidRPr="003D1291">
              <w:rPr>
                <w:sz w:val="22"/>
                <w:szCs w:val="22"/>
              </w:rPr>
              <w:t> </w:t>
            </w:r>
          </w:p>
        </w:tc>
      </w:tr>
      <w:tr w:rsidR="009C364B" w:rsidRPr="003D1291" w:rsidTr="003D1291">
        <w:tc>
          <w:tcPr>
            <w:tcW w:w="414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4B" w:rsidRPr="003D1291" w:rsidRDefault="009C364B" w:rsidP="003D1291">
            <w:pPr>
              <w:jc w:val="center"/>
            </w:pPr>
            <w:r w:rsidRPr="003D1291">
              <w:rPr>
                <w:sz w:val="22"/>
                <w:szCs w:val="22"/>
              </w:rPr>
              <w:t>Stanja Kakuča</w:t>
            </w:r>
          </w:p>
        </w:tc>
      </w:tr>
    </w:tbl>
    <w:p w:rsidR="009C364B" w:rsidRDefault="009C364B">
      <w:pPr>
        <w:jc w:val="center"/>
      </w:pPr>
      <w:r>
        <w:t> </w:t>
      </w:r>
    </w:p>
    <w:p w:rsidR="009C364B" w:rsidRDefault="009C364B">
      <w:r>
        <w:t xml:space="preserve">              </w:t>
      </w:r>
    </w:p>
    <w:p w:rsidR="009C364B" w:rsidRPr="00981CFF" w:rsidRDefault="009C364B" w:rsidP="003D1291">
      <w:pPr>
        <w:spacing w:line="216" w:lineRule="auto"/>
        <w:jc w:val="center"/>
        <w:rPr>
          <w:sz w:val="18"/>
          <w:szCs w:val="18"/>
        </w:rPr>
      </w:pPr>
      <w:r>
        <w:pict>
          <v:shape id="_x0000_i1025" type="#_x0000_t75" style="width:552pt;height:3pt">
            <v:imagedata r:id="rId5" o:title=""/>
          </v:shape>
        </w:pict>
      </w:r>
      <w:r w:rsidRPr="003D1291">
        <w:rPr>
          <w:sz w:val="18"/>
          <w:szCs w:val="18"/>
        </w:rPr>
        <w:t xml:space="preserve"> </w:t>
      </w:r>
      <w:r w:rsidRPr="00981CFF">
        <w:rPr>
          <w:sz w:val="18"/>
          <w:szCs w:val="18"/>
        </w:rPr>
        <w:t>Company with Limited Liability JUP Research and Development, Belgrade, Nemanjina 22-26</w:t>
      </w:r>
    </w:p>
    <w:p w:rsidR="009C364B" w:rsidRPr="00981CFF" w:rsidRDefault="009C364B" w:rsidP="003D1291">
      <w:pPr>
        <w:spacing w:line="216" w:lineRule="auto"/>
        <w:jc w:val="center"/>
        <w:rPr>
          <w:sz w:val="18"/>
          <w:szCs w:val="18"/>
        </w:rPr>
      </w:pPr>
      <w:r w:rsidRPr="00981CFF">
        <w:rPr>
          <w:sz w:val="18"/>
          <w:szCs w:val="18"/>
        </w:rPr>
        <w:t>Address: Nemanjina 22-26, Belgrade, Savski-Venac, Serbia</w:t>
      </w:r>
    </w:p>
    <w:p w:rsidR="009C364B" w:rsidRPr="00981CFF" w:rsidRDefault="009C364B" w:rsidP="003D1291">
      <w:pPr>
        <w:spacing w:line="216" w:lineRule="auto"/>
        <w:jc w:val="center"/>
        <w:rPr>
          <w:sz w:val="18"/>
          <w:szCs w:val="18"/>
        </w:rPr>
      </w:pPr>
      <w:r w:rsidRPr="00981CFF">
        <w:rPr>
          <w:sz w:val="18"/>
          <w:szCs w:val="18"/>
        </w:rPr>
        <w:t>Phone: (011) 3088 795, Fax: (011) 3088 653, E-mail: office@piu.rs, Website: www.piu.rs</w:t>
      </w:r>
    </w:p>
    <w:p w:rsidR="009C364B" w:rsidRPr="00981CFF" w:rsidRDefault="009C364B" w:rsidP="003D1291">
      <w:pPr>
        <w:spacing w:line="216" w:lineRule="auto"/>
        <w:jc w:val="center"/>
        <w:rPr>
          <w:sz w:val="18"/>
          <w:szCs w:val="18"/>
        </w:rPr>
      </w:pPr>
      <w:r w:rsidRPr="00981CFF">
        <w:rPr>
          <w:sz w:val="18"/>
          <w:szCs w:val="18"/>
        </w:rPr>
        <w:t>Registration nº BD 87134/2010, Commercial Entity Register, Business Registers Agency of the Republic of Serbia</w:t>
      </w:r>
    </w:p>
    <w:p w:rsidR="009C364B" w:rsidRDefault="009C364B" w:rsidP="003D1291">
      <w:pPr>
        <w:jc w:val="center"/>
      </w:pPr>
      <w:r w:rsidRPr="00981CFF">
        <w:rPr>
          <w:sz w:val="18"/>
          <w:szCs w:val="18"/>
        </w:rPr>
        <w:t>Identification nº 20668890</w:t>
      </w:r>
    </w:p>
    <w:sectPr w:rsidR="009C364B" w:rsidSect="008745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5BF"/>
    <w:rsid w:val="001061F3"/>
    <w:rsid w:val="00194063"/>
    <w:rsid w:val="001D1F8C"/>
    <w:rsid w:val="003D1291"/>
    <w:rsid w:val="00457C91"/>
    <w:rsid w:val="004E4B05"/>
    <w:rsid w:val="00712275"/>
    <w:rsid w:val="008745BF"/>
    <w:rsid w:val="00881020"/>
    <w:rsid w:val="00981CFF"/>
    <w:rsid w:val="009C364B"/>
    <w:rsid w:val="00BB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F37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F37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F37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2F37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F37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2F37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410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Gustavo Loria</cp:lastModifiedBy>
  <cp:revision>4</cp:revision>
  <dcterms:created xsi:type="dcterms:W3CDTF">2014-02-18T14:27:00Z</dcterms:created>
  <dcterms:modified xsi:type="dcterms:W3CDTF">2014-02-18T17:02:00Z</dcterms:modified>
</cp:coreProperties>
</file>