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7E" w:rsidRPr="00FA747E" w:rsidRDefault="00FA2C5F" w:rsidP="00F94BCD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РЕПУБЛИКА СРБИЈА</w:t>
      </w:r>
    </w:p>
    <w:p w:rsidR="0059296B" w:rsidRPr="00FA747E" w:rsidRDefault="0096495A" w:rsidP="00F94BCD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B19FF">
        <w:rPr>
          <w:rFonts w:ascii="Times New Roman" w:hAnsi="Times New Roman"/>
          <w:b/>
          <w:sz w:val="24"/>
          <w:szCs w:val="24"/>
          <w:lang w:val="sr-Cyrl-CS"/>
        </w:rPr>
        <w:t xml:space="preserve">Министарство просвете и </w:t>
      </w:r>
      <w:r w:rsidR="002827E0" w:rsidRPr="007B19FF">
        <w:rPr>
          <w:rFonts w:ascii="Times New Roman" w:hAnsi="Times New Roman"/>
          <w:b/>
          <w:sz w:val="24"/>
          <w:szCs w:val="24"/>
          <w:lang w:val="sr-Cyrl-CS"/>
        </w:rPr>
        <w:t>наук</w:t>
      </w:r>
      <w:r w:rsidRPr="007B19FF">
        <w:rPr>
          <w:rFonts w:ascii="Times New Roman" w:hAnsi="Times New Roman"/>
          <w:b/>
          <w:sz w:val="24"/>
          <w:szCs w:val="24"/>
          <w:lang w:val="sr-Cyrl-CS"/>
        </w:rPr>
        <w:t>е</w:t>
      </w:r>
    </w:p>
    <w:p w:rsidR="003034ED" w:rsidRPr="003034ED" w:rsidRDefault="003034ED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као промотер пројекта</w:t>
      </w:r>
    </w:p>
    <w:p w:rsidR="0059296B" w:rsidRPr="002827E0" w:rsidRDefault="002827E0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</w:t>
      </w:r>
    </w:p>
    <w:p w:rsidR="0059296B" w:rsidRPr="007B19FF" w:rsidRDefault="002827E0" w:rsidP="00F94B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B19FF">
        <w:rPr>
          <w:rFonts w:ascii="Times New Roman" w:hAnsi="Times New Roman"/>
          <w:b/>
          <w:sz w:val="24"/>
          <w:szCs w:val="24"/>
          <w:lang w:val="sr-Cyrl-CS"/>
        </w:rPr>
        <w:t>ЈУП Истраживање и развој д</w:t>
      </w:r>
      <w:r w:rsidR="003034ED" w:rsidRPr="007B19FF"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7B19FF">
        <w:rPr>
          <w:rFonts w:ascii="Times New Roman" w:hAnsi="Times New Roman"/>
          <w:b/>
          <w:sz w:val="24"/>
          <w:szCs w:val="24"/>
          <w:lang w:val="sr-Cyrl-CS"/>
        </w:rPr>
        <w:t>о</w:t>
      </w:r>
      <w:r w:rsidR="003034ED" w:rsidRPr="007B19FF"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7B19FF">
        <w:rPr>
          <w:rFonts w:ascii="Times New Roman" w:hAnsi="Times New Roman"/>
          <w:b/>
          <w:sz w:val="24"/>
          <w:szCs w:val="24"/>
          <w:lang w:val="sr-Cyrl-CS"/>
        </w:rPr>
        <w:t>о</w:t>
      </w:r>
      <w:r w:rsidR="003034ED" w:rsidRPr="007B19FF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59296B" w:rsidRDefault="002827E0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Немањина бр. 22-26</w:t>
      </w:r>
      <w:r w:rsidR="003034E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11000 Београд</w:t>
      </w:r>
      <w:r w:rsidR="003034E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Србија</w:t>
      </w:r>
    </w:p>
    <w:p w:rsidR="00447094" w:rsidRDefault="00447094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основано за управљање пројектом</w:t>
      </w:r>
    </w:p>
    <w:p w:rsidR="00B81835" w:rsidRDefault="00B81835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59296B" w:rsidRPr="002827E0" w:rsidRDefault="002827E0" w:rsidP="00274088">
      <w:pPr>
        <w:spacing w:before="200" w:after="0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>објављују</w:t>
      </w:r>
      <w:r w:rsidR="00D55B20">
        <w:rPr>
          <w:rFonts w:ascii="Times New Roman" w:hAnsi="Times New Roman"/>
          <w:b/>
          <w:i/>
          <w:sz w:val="24"/>
          <w:szCs w:val="24"/>
          <w:lang w:val="sr-Cyrl-CS"/>
        </w:rPr>
        <w:t xml:space="preserve"> успостављање</w:t>
      </w:r>
    </w:p>
    <w:p w:rsidR="0059296B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827E0" w:rsidRPr="002111C7" w:rsidRDefault="00447094" w:rsidP="002827E0">
      <w:pPr>
        <w:pStyle w:val="NormalWeb"/>
        <w:spacing w:before="0" w:beforeAutospacing="0" w:after="0" w:afterAutospacing="0"/>
        <w:jc w:val="center"/>
        <w:rPr>
          <w:b/>
          <w:sz w:val="26"/>
          <w:szCs w:val="26"/>
          <w:lang w:val="en-US"/>
        </w:rPr>
      </w:pPr>
      <w:r w:rsidRPr="002111C7">
        <w:rPr>
          <w:rStyle w:val="Strong"/>
          <w:sz w:val="26"/>
          <w:szCs w:val="26"/>
          <w:lang w:val="sr-Cyrl-CS"/>
        </w:rPr>
        <w:t xml:space="preserve">ЦЕНТРАЛИЗОВАНОГ СИСТЕМА </w:t>
      </w:r>
      <w:r w:rsidR="004474CC" w:rsidRPr="002111C7">
        <w:rPr>
          <w:b/>
          <w:sz w:val="26"/>
          <w:szCs w:val="26"/>
          <w:lang w:val="sr-Cyrl-CS"/>
        </w:rPr>
        <w:t xml:space="preserve">ЗА ЕВИДЕНТИРАЊЕ И НАБАВКУ ПОТРОШНОГ </w:t>
      </w:r>
      <w:r w:rsidR="00977461" w:rsidRPr="002111C7">
        <w:rPr>
          <w:b/>
          <w:sz w:val="26"/>
          <w:szCs w:val="26"/>
          <w:lang w:val="sr-Cyrl-CS"/>
        </w:rPr>
        <w:t xml:space="preserve">МАТЕРИЈАЛА ЗА </w:t>
      </w:r>
      <w:r w:rsidR="00DF245D">
        <w:rPr>
          <w:b/>
          <w:sz w:val="26"/>
          <w:szCs w:val="26"/>
          <w:lang w:val="sr-Cyrl-CS"/>
        </w:rPr>
        <w:t>ОБАВЉАЊЕ НАУЧНОИСТРАЖИВАЧКЕ</w:t>
      </w:r>
      <w:r w:rsidR="00977461" w:rsidRPr="002111C7">
        <w:rPr>
          <w:b/>
          <w:sz w:val="26"/>
          <w:szCs w:val="26"/>
          <w:lang w:val="sr-Cyrl-CS"/>
        </w:rPr>
        <w:t xml:space="preserve"> ДЕЛАТНОСТ</w:t>
      </w:r>
      <w:r w:rsidR="00DF245D">
        <w:rPr>
          <w:b/>
          <w:sz w:val="26"/>
          <w:szCs w:val="26"/>
          <w:lang w:val="sr-Cyrl-CS"/>
        </w:rPr>
        <w:t>И</w:t>
      </w:r>
    </w:p>
    <w:p w:rsidR="004474CC" w:rsidRDefault="004474CC" w:rsidP="002827E0">
      <w:pPr>
        <w:pStyle w:val="NormalWeb"/>
        <w:spacing w:before="0" w:beforeAutospacing="0" w:after="0" w:afterAutospacing="0"/>
        <w:jc w:val="center"/>
        <w:rPr>
          <w:b/>
          <w:i/>
          <w:sz w:val="28"/>
          <w:szCs w:val="28"/>
          <w:lang w:val="sr-Cyrl-CS"/>
        </w:rPr>
      </w:pPr>
    </w:p>
    <w:p w:rsidR="004474CC" w:rsidRPr="002111C7" w:rsidRDefault="004474CC" w:rsidP="002827E0">
      <w:pPr>
        <w:pStyle w:val="NormalWeb"/>
        <w:spacing w:before="0" w:beforeAutospacing="0" w:after="0" w:afterAutospacing="0"/>
        <w:jc w:val="center"/>
        <w:rPr>
          <w:rStyle w:val="Strong"/>
          <w:i/>
          <w:lang w:val="sr-Cyrl-CS"/>
        </w:rPr>
      </w:pPr>
      <w:r w:rsidRPr="002111C7">
        <w:rPr>
          <w:b/>
          <w:i/>
          <w:lang w:val="en-US"/>
        </w:rPr>
        <w:t>у оквиру пројекта</w:t>
      </w:r>
    </w:p>
    <w:p w:rsidR="00CF74F4" w:rsidRDefault="00CF74F4" w:rsidP="00CF74F4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sr-Cyrl-CS"/>
        </w:rPr>
      </w:pPr>
    </w:p>
    <w:p w:rsidR="004474CC" w:rsidRPr="00785B3F" w:rsidRDefault="004474CC" w:rsidP="00CF74F4">
      <w:pPr>
        <w:pStyle w:val="NormalWeb"/>
        <w:spacing w:before="0" w:beforeAutospacing="0" w:after="0" w:afterAutospacing="0"/>
        <w:jc w:val="center"/>
        <w:rPr>
          <w:b/>
          <w:bCs/>
          <w:lang w:val="sr-Cyrl-CS"/>
        </w:rPr>
      </w:pPr>
      <w:r w:rsidRPr="00785B3F">
        <w:rPr>
          <w:b/>
          <w:bCs/>
          <w:lang w:val="sr-Cyrl-CS"/>
        </w:rPr>
        <w:t>ИСТРАЖИВАЊЕ И РАЗВОЈ У ЈАВНОМ СЕКТОРУ У СРБИЈИ</w:t>
      </w:r>
    </w:p>
    <w:p w:rsidR="004474CC" w:rsidRDefault="004474CC" w:rsidP="00CF74F4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sr-Cyrl-CS"/>
        </w:rPr>
      </w:pPr>
    </w:p>
    <w:p w:rsidR="00B81835" w:rsidRPr="004474CC" w:rsidRDefault="00B81835" w:rsidP="00CF74F4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sr-Cyrl-CS"/>
        </w:rPr>
      </w:pPr>
    </w:p>
    <w:p w:rsidR="00D81466" w:rsidRDefault="00D81466" w:rsidP="00C72259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81466">
        <w:rPr>
          <w:rFonts w:ascii="Times New Roman" w:hAnsi="Times New Roman"/>
          <w:sz w:val="24"/>
          <w:szCs w:val="24"/>
          <w:lang w:val="sr-Cyrl-CS"/>
        </w:rPr>
        <w:t>Финансијски уговор (Истраживање и развој у јавном сектору) између Републике Србије и Европске инвестиционе банке, закључен је 4. марта 2010. годинеи потврђен од стране Народне скупштине доношењем Закона о потврђивању Финансијског уговора (Истраживање и развој у јавном сектору) између Републике Србије и Европске инвестиционе банке („Службени гласник РС-Међународни уговори“, број 5/10)</w:t>
      </w:r>
      <w:r w:rsidR="007B19FF">
        <w:rPr>
          <w:rFonts w:ascii="Times New Roman" w:hAnsi="Times New Roman"/>
          <w:sz w:val="24"/>
          <w:szCs w:val="24"/>
          <w:lang w:val="sr-Cyrl-CS"/>
        </w:rPr>
        <w:t>допуњен 07. септембра 2011. године</w:t>
      </w:r>
      <w:r w:rsidR="007B19FF" w:rsidRPr="00D81466">
        <w:rPr>
          <w:rFonts w:ascii="Times New Roman" w:hAnsi="Times New Roman"/>
          <w:sz w:val="24"/>
          <w:szCs w:val="24"/>
          <w:lang w:val="sr-Cyrl-CS"/>
        </w:rPr>
        <w:t xml:space="preserve"> (у да</w:t>
      </w:r>
      <w:r w:rsidR="007B19FF">
        <w:rPr>
          <w:rFonts w:ascii="Times New Roman" w:hAnsi="Times New Roman"/>
          <w:sz w:val="24"/>
          <w:szCs w:val="24"/>
          <w:lang w:val="sr-Cyrl-CS"/>
        </w:rPr>
        <w:t>љем тексту: Финансијски уговор).</w:t>
      </w:r>
    </w:p>
    <w:p w:rsidR="00D81466" w:rsidRPr="00D81466" w:rsidRDefault="00D81466" w:rsidP="00D81466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81466">
        <w:rPr>
          <w:rFonts w:ascii="Times New Roman" w:hAnsi="Times New Roman"/>
          <w:sz w:val="24"/>
          <w:szCs w:val="24"/>
          <w:lang w:val="sr-Cyrl-CS"/>
        </w:rPr>
        <w:t>Финансијским уговором обезбе</w:t>
      </w:r>
      <w:r w:rsidR="007B19FF">
        <w:rPr>
          <w:rFonts w:ascii="Times New Roman" w:hAnsi="Times New Roman"/>
          <w:sz w:val="24"/>
          <w:szCs w:val="24"/>
          <w:lang w:val="sr-Cyrl-CS"/>
        </w:rPr>
        <w:t>ђена су средства за спровођење пројекта И</w:t>
      </w:r>
      <w:r w:rsidRPr="00D81466">
        <w:rPr>
          <w:rFonts w:ascii="Times New Roman" w:hAnsi="Times New Roman"/>
          <w:sz w:val="24"/>
          <w:szCs w:val="24"/>
          <w:lang w:val="sr-Cyrl-CS"/>
        </w:rPr>
        <w:t>страживање и развој у јавном сектору (у даљем тексту: Пројекат).</w:t>
      </w:r>
    </w:p>
    <w:p w:rsidR="00D81466" w:rsidRDefault="00D81466" w:rsidP="00D81466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D81466">
        <w:rPr>
          <w:rFonts w:ascii="Times New Roman" w:hAnsi="Times New Roman"/>
          <w:sz w:val="24"/>
          <w:szCs w:val="24"/>
          <w:lang w:val="sr-Cyrl-CS"/>
        </w:rPr>
        <w:t xml:space="preserve">Пројектом је предвиђено спровођење активности са циљем ревитализације и модернизације </w:t>
      </w:r>
      <w:r w:rsidR="006A4C8A">
        <w:rPr>
          <w:rFonts w:ascii="Times New Roman" w:hAnsi="Times New Roman"/>
          <w:sz w:val="24"/>
          <w:szCs w:val="24"/>
          <w:lang w:val="sr-Cyrl-CS"/>
        </w:rPr>
        <w:t xml:space="preserve"> постојећих </w:t>
      </w:r>
      <w:r w:rsidRPr="00D81466">
        <w:rPr>
          <w:rFonts w:ascii="Times New Roman" w:hAnsi="Times New Roman"/>
          <w:sz w:val="24"/>
          <w:szCs w:val="24"/>
          <w:lang w:val="sr-Cyrl-CS"/>
        </w:rPr>
        <w:t>истраживачких центара</w:t>
      </w:r>
      <w:r w:rsidR="006A4C8A">
        <w:rPr>
          <w:rFonts w:ascii="Times New Roman" w:hAnsi="Times New Roman"/>
          <w:sz w:val="24"/>
          <w:szCs w:val="24"/>
        </w:rPr>
        <w:t xml:space="preserve"> у Србији</w:t>
      </w:r>
      <w:r w:rsidRPr="00D81466">
        <w:rPr>
          <w:rFonts w:ascii="Times New Roman" w:hAnsi="Times New Roman"/>
          <w:sz w:val="24"/>
          <w:szCs w:val="24"/>
          <w:lang w:val="sr-Cyrl-CS"/>
        </w:rPr>
        <w:t>, оснивања нов</w:t>
      </w:r>
      <w:r w:rsidR="006A4C8A">
        <w:rPr>
          <w:rFonts w:ascii="Times New Roman" w:hAnsi="Times New Roman"/>
          <w:sz w:val="24"/>
          <w:szCs w:val="24"/>
          <w:lang w:val="sr-Cyrl-CS"/>
        </w:rPr>
        <w:t>их</w:t>
      </w:r>
      <w:r w:rsidRPr="00D81466">
        <w:rPr>
          <w:rFonts w:ascii="Times New Roman" w:hAnsi="Times New Roman"/>
          <w:sz w:val="24"/>
          <w:szCs w:val="24"/>
          <w:lang w:val="sr-Cyrl-CS"/>
        </w:rPr>
        <w:t>цент</w:t>
      </w:r>
      <w:r w:rsidR="006A4C8A">
        <w:rPr>
          <w:rFonts w:ascii="Times New Roman" w:hAnsi="Times New Roman"/>
          <w:sz w:val="24"/>
          <w:szCs w:val="24"/>
          <w:lang w:val="sr-Cyrl-CS"/>
        </w:rPr>
        <w:t>а</w:t>
      </w:r>
      <w:r w:rsidRPr="00D81466">
        <w:rPr>
          <w:rFonts w:ascii="Times New Roman" w:hAnsi="Times New Roman"/>
          <w:sz w:val="24"/>
          <w:szCs w:val="24"/>
          <w:lang w:val="sr-Cyrl-CS"/>
        </w:rPr>
        <w:t>ра, изградњ</w:t>
      </w:r>
      <w:r w:rsidR="006A4C8A">
        <w:rPr>
          <w:rFonts w:ascii="Times New Roman" w:hAnsi="Times New Roman"/>
          <w:sz w:val="24"/>
          <w:szCs w:val="24"/>
          <w:lang w:val="sr-Cyrl-CS"/>
        </w:rPr>
        <w:t>енекомерцијалних станова за</w:t>
      </w:r>
      <w:r w:rsidRPr="00D81466">
        <w:rPr>
          <w:rFonts w:ascii="Times New Roman" w:hAnsi="Times New Roman"/>
          <w:sz w:val="24"/>
          <w:szCs w:val="24"/>
          <w:lang w:val="sr-Cyrl-CS"/>
        </w:rPr>
        <w:t xml:space="preserve"> младе научн</w:t>
      </w:r>
      <w:r w:rsidR="006A4C8A">
        <w:rPr>
          <w:rFonts w:ascii="Times New Roman" w:hAnsi="Times New Roman"/>
          <w:sz w:val="24"/>
          <w:szCs w:val="24"/>
          <w:lang w:val="sr-Cyrl-CS"/>
        </w:rPr>
        <w:t>ике</w:t>
      </w:r>
      <w:r w:rsidRPr="00D81466">
        <w:rPr>
          <w:rFonts w:ascii="Times New Roman" w:hAnsi="Times New Roman"/>
          <w:sz w:val="24"/>
          <w:szCs w:val="24"/>
          <w:lang w:val="sr-Cyrl-CS"/>
        </w:rPr>
        <w:t>, модернизациј</w:t>
      </w:r>
      <w:r w:rsidR="006A4C8A">
        <w:rPr>
          <w:rFonts w:ascii="Times New Roman" w:hAnsi="Times New Roman"/>
          <w:sz w:val="24"/>
          <w:szCs w:val="24"/>
          <w:lang w:val="sr-Cyrl-CS"/>
        </w:rPr>
        <w:t>е</w:t>
      </w:r>
      <w:r w:rsidR="00837A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A4C8A">
        <w:rPr>
          <w:rFonts w:ascii="Times New Roman" w:hAnsi="Times New Roman"/>
          <w:sz w:val="24"/>
          <w:szCs w:val="24"/>
          <w:lang w:val="sr-Cyrl-CS"/>
        </w:rPr>
        <w:t>ИТ</w:t>
      </w:r>
      <w:bookmarkStart w:id="0" w:name="_GoBack"/>
      <w:bookmarkEnd w:id="0"/>
      <w:r w:rsidR="006A4C8A">
        <w:rPr>
          <w:rFonts w:ascii="Times New Roman" w:hAnsi="Times New Roman"/>
          <w:sz w:val="24"/>
          <w:szCs w:val="24"/>
          <w:lang w:val="sr-Cyrl-CS"/>
        </w:rPr>
        <w:t xml:space="preserve"> инфраструктуре научне заједнице</w:t>
      </w:r>
      <w:r w:rsidR="0002277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D81466">
        <w:rPr>
          <w:rFonts w:ascii="Times New Roman" w:hAnsi="Times New Roman"/>
          <w:sz w:val="24"/>
          <w:szCs w:val="24"/>
          <w:lang w:val="sr-Cyrl-CS"/>
        </w:rPr>
        <w:t>набавк</w:t>
      </w:r>
      <w:r w:rsidR="006A4C8A">
        <w:rPr>
          <w:rFonts w:ascii="Times New Roman" w:hAnsi="Times New Roman"/>
          <w:sz w:val="24"/>
          <w:szCs w:val="24"/>
          <w:lang w:val="sr-Cyrl-CS"/>
        </w:rPr>
        <w:t>е</w:t>
      </w:r>
      <w:r w:rsidRPr="00D81466">
        <w:rPr>
          <w:rFonts w:ascii="Times New Roman" w:hAnsi="Times New Roman"/>
          <w:sz w:val="24"/>
          <w:szCs w:val="24"/>
          <w:lang w:val="sr-Cyrl-CS"/>
        </w:rPr>
        <w:t xml:space="preserve"> нове капиталне опреме </w:t>
      </w:r>
      <w:r w:rsidR="00EC2F0E">
        <w:rPr>
          <w:rFonts w:ascii="Times New Roman" w:hAnsi="Times New Roman"/>
          <w:sz w:val="24"/>
          <w:szCs w:val="24"/>
          <w:lang w:val="sr-Cyrl-CS"/>
        </w:rPr>
        <w:t>као и</w:t>
      </w:r>
      <w:r w:rsidR="00022777">
        <w:rPr>
          <w:rFonts w:ascii="Times New Roman" w:hAnsi="Times New Roman"/>
          <w:sz w:val="24"/>
          <w:szCs w:val="24"/>
          <w:lang w:val="sr-Cyrl-CS"/>
        </w:rPr>
        <w:t xml:space="preserve"> потрошних добара </w:t>
      </w:r>
      <w:r w:rsidRPr="00D81466">
        <w:rPr>
          <w:rFonts w:ascii="Times New Roman" w:hAnsi="Times New Roman"/>
          <w:sz w:val="24"/>
          <w:szCs w:val="24"/>
          <w:lang w:val="sr-Cyrl-CS"/>
        </w:rPr>
        <w:t>за обављање научноистраживачке делатности.</w:t>
      </w:r>
    </w:p>
    <w:p w:rsidR="00D81466" w:rsidRDefault="00492D8B" w:rsidP="00C7225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ЈУП Истраживање и развој д.о.о,</w:t>
      </w:r>
      <w:r w:rsidR="007B19FF">
        <w:rPr>
          <w:rFonts w:ascii="Times New Roman" w:hAnsi="Times New Roman"/>
          <w:sz w:val="24"/>
          <w:szCs w:val="24"/>
          <w:lang w:val="sr-Cyrl-CS"/>
        </w:rPr>
        <w:t xml:space="preserve"> основано од стране Владе Републике Србије за управљање Пројектом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="000A1B79">
        <w:rPr>
          <w:rFonts w:ascii="Times New Roman" w:hAnsi="Times New Roman"/>
          <w:sz w:val="24"/>
          <w:szCs w:val="24"/>
          <w:lang w:val="sr-Cyrl-CS"/>
        </w:rPr>
        <w:t xml:space="preserve"> намерава да употреби део средстава из кредита Европске инвестицион</w:t>
      </w:r>
      <w:r w:rsidR="00655AB3">
        <w:rPr>
          <w:rFonts w:ascii="Times New Roman" w:hAnsi="Times New Roman"/>
          <w:sz w:val="24"/>
          <w:szCs w:val="24"/>
          <w:lang w:val="sr-Cyrl-CS"/>
        </w:rPr>
        <w:t xml:space="preserve">е банке ради </w:t>
      </w:r>
      <w:r w:rsidR="00DC3D8A">
        <w:rPr>
          <w:rFonts w:ascii="Times New Roman" w:hAnsi="Times New Roman"/>
          <w:sz w:val="24"/>
          <w:szCs w:val="24"/>
          <w:lang w:val="sr-Cyrl-CS"/>
        </w:rPr>
        <w:t xml:space="preserve">континуиране </w:t>
      </w:r>
      <w:r w:rsidR="00655AB3">
        <w:rPr>
          <w:rFonts w:ascii="Times New Roman" w:hAnsi="Times New Roman"/>
          <w:sz w:val="24"/>
          <w:szCs w:val="24"/>
          <w:lang w:val="sr-Cyrl-CS"/>
        </w:rPr>
        <w:t>реализације набавк</w:t>
      </w:r>
      <w:r w:rsidR="006A4C8A">
        <w:rPr>
          <w:rFonts w:ascii="Times New Roman" w:hAnsi="Times New Roman"/>
          <w:sz w:val="24"/>
          <w:szCs w:val="24"/>
          <w:lang w:val="sr-Cyrl-CS"/>
        </w:rPr>
        <w:t>е</w:t>
      </w:r>
      <w:r w:rsidR="00837A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55AB3" w:rsidRPr="009C409D">
        <w:rPr>
          <w:rFonts w:ascii="Times New Roman" w:hAnsi="Times New Roman"/>
          <w:sz w:val="24"/>
          <w:szCs w:val="24"/>
          <w:lang w:val="sr-Cyrl-CS"/>
        </w:rPr>
        <w:t>потрошног материјала</w:t>
      </w:r>
      <w:r w:rsidR="00837A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55AB3" w:rsidRPr="009C409D">
        <w:rPr>
          <w:rFonts w:ascii="Times New Roman" w:hAnsi="Times New Roman"/>
          <w:sz w:val="24"/>
          <w:szCs w:val="24"/>
          <w:lang w:val="sr-Cyrl-CS"/>
        </w:rPr>
        <w:t>за потребе научноистраживачких</w:t>
      </w:r>
      <w:r w:rsidR="00655AB3">
        <w:rPr>
          <w:rFonts w:ascii="Times New Roman" w:hAnsi="Times New Roman"/>
          <w:sz w:val="24"/>
          <w:szCs w:val="24"/>
          <w:lang w:val="sr-Cyrl-CS"/>
        </w:rPr>
        <w:t xml:space="preserve"> организација</w:t>
      </w:r>
      <w:r w:rsidR="00362477">
        <w:rPr>
          <w:rFonts w:ascii="Times New Roman" w:hAnsi="Times New Roman"/>
          <w:sz w:val="24"/>
          <w:szCs w:val="24"/>
          <w:lang w:val="sr-Cyrl-CS"/>
        </w:rPr>
        <w:t xml:space="preserve"> у периоду</w:t>
      </w:r>
      <w:r w:rsidR="00DC3D8A">
        <w:rPr>
          <w:rFonts w:ascii="Times New Roman" w:hAnsi="Times New Roman"/>
          <w:sz w:val="24"/>
          <w:szCs w:val="24"/>
          <w:lang w:val="sr-Cyrl-CS"/>
        </w:rPr>
        <w:t xml:space="preserve"> од 2011. до 201</w:t>
      </w:r>
      <w:r w:rsidR="00D33A1B">
        <w:rPr>
          <w:rFonts w:ascii="Times New Roman" w:hAnsi="Times New Roman"/>
          <w:sz w:val="24"/>
          <w:szCs w:val="24"/>
          <w:lang w:val="sr-Cyrl-CS"/>
        </w:rPr>
        <w:t>5</w:t>
      </w:r>
      <w:r w:rsidR="00DC3D8A">
        <w:rPr>
          <w:rFonts w:ascii="Times New Roman" w:hAnsi="Times New Roman"/>
          <w:sz w:val="24"/>
          <w:szCs w:val="24"/>
          <w:lang w:val="sr-Cyrl-CS"/>
        </w:rPr>
        <w:t>. године</w:t>
      </w:r>
      <w:r w:rsidR="00362477">
        <w:rPr>
          <w:rFonts w:ascii="Times New Roman" w:hAnsi="Times New Roman"/>
          <w:sz w:val="24"/>
          <w:szCs w:val="24"/>
          <w:lang w:val="sr-Cyrl-CS"/>
        </w:rPr>
        <w:t>.</w:t>
      </w:r>
    </w:p>
    <w:p w:rsidR="00A70EE6" w:rsidRDefault="00DE0554" w:rsidP="00C72259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Сходно </w:t>
      </w:r>
      <w:r w:rsidR="00FD2AF0">
        <w:rPr>
          <w:rFonts w:ascii="Times New Roman" w:hAnsi="Times New Roman"/>
          <w:sz w:val="24"/>
          <w:szCs w:val="24"/>
          <w:lang w:val="sr-Cyrl-CS"/>
        </w:rPr>
        <w:t>наведеном</w:t>
      </w:r>
      <w:r>
        <w:rPr>
          <w:rFonts w:ascii="Times New Roman" w:hAnsi="Times New Roman"/>
          <w:sz w:val="24"/>
          <w:szCs w:val="24"/>
          <w:lang w:val="sr-Cyrl-CS"/>
        </w:rPr>
        <w:t xml:space="preserve">, у складу са чланом 7. став 1. тачка 2.(б) </w:t>
      </w:r>
      <w:r w:rsidRPr="00AD5CC1">
        <w:rPr>
          <w:rFonts w:ascii="Times New Roman" w:hAnsi="Times New Roman"/>
          <w:sz w:val="24"/>
          <w:szCs w:val="24"/>
          <w:lang w:val="sr-Cyrl-CS"/>
        </w:rPr>
        <w:t>Закона о јавним набавкама („Сл. гласник РС</w:t>
      </w:r>
      <w:r w:rsidRPr="003D5295">
        <w:rPr>
          <w:rFonts w:ascii="Times New Roman" w:hAnsi="Times New Roman"/>
          <w:sz w:val="24"/>
          <w:szCs w:val="24"/>
          <w:lang w:val="sr-Cyrl-CS"/>
        </w:rPr>
        <w:t>”</w:t>
      </w:r>
      <w:r w:rsidRPr="00AD5CC1">
        <w:rPr>
          <w:rFonts w:ascii="Times New Roman" w:hAnsi="Times New Roman"/>
          <w:sz w:val="24"/>
          <w:szCs w:val="24"/>
          <w:lang w:val="sr-Cyrl-CS"/>
        </w:rPr>
        <w:t xml:space="preserve"> бр</w:t>
      </w:r>
      <w:r>
        <w:rPr>
          <w:rFonts w:ascii="Times New Roman" w:hAnsi="Times New Roman"/>
          <w:sz w:val="24"/>
          <w:szCs w:val="24"/>
          <w:lang w:val="sr-Cyrl-CS"/>
        </w:rPr>
        <w:t>ој</w:t>
      </w:r>
      <w:r w:rsidRPr="00AD5CC1">
        <w:rPr>
          <w:rFonts w:ascii="Times New Roman" w:hAnsi="Times New Roman"/>
          <w:sz w:val="24"/>
          <w:szCs w:val="24"/>
          <w:lang w:val="sr-Cyrl-CS"/>
        </w:rPr>
        <w:t xml:space="preserve"> 116/08)</w:t>
      </w:r>
      <w:r>
        <w:rPr>
          <w:rFonts w:ascii="Times New Roman" w:hAnsi="Times New Roman"/>
          <w:sz w:val="24"/>
          <w:szCs w:val="24"/>
          <w:lang w:val="sr-Cyrl-CS"/>
        </w:rPr>
        <w:t xml:space="preserve"> односно политиком Европске инвестиционе банке описаном у Водичу за набавке</w:t>
      </w:r>
      <w:r w:rsidR="00837A11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6" w:history="1">
        <w:r w:rsidR="00FC50CC" w:rsidRPr="00E37E60">
          <w:rPr>
            <w:rStyle w:val="Hyperlink"/>
            <w:rFonts w:ascii="Times New Roman" w:hAnsi="Times New Roman"/>
            <w:sz w:val="24"/>
            <w:szCs w:val="24"/>
            <w:lang w:val="sr-Cyrl-CS"/>
          </w:rPr>
          <w:t>http://www.eib.org/projects/publications/guide-to-procurement</w:t>
        </w:r>
      </w:hyperlink>
      <w:r w:rsidR="00FC50C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3D5295">
        <w:rPr>
          <w:rFonts w:ascii="Times New Roman" w:hAnsi="Times New Roman"/>
          <w:sz w:val="24"/>
          <w:szCs w:val="24"/>
          <w:lang w:val="sr-Cyrl-CS"/>
        </w:rPr>
        <w:t>ЈУП Истраживање и развој д</w:t>
      </w:r>
      <w:r w:rsidR="006B699F">
        <w:rPr>
          <w:rFonts w:ascii="Times New Roman" w:hAnsi="Times New Roman"/>
          <w:sz w:val="24"/>
          <w:szCs w:val="24"/>
          <w:lang w:val="sr-Cyrl-CS"/>
        </w:rPr>
        <w:t>.</w:t>
      </w:r>
      <w:r w:rsidRPr="003D5295">
        <w:rPr>
          <w:rFonts w:ascii="Times New Roman" w:hAnsi="Times New Roman"/>
          <w:sz w:val="24"/>
          <w:szCs w:val="24"/>
          <w:lang w:val="sr-Cyrl-CS"/>
        </w:rPr>
        <w:t>о</w:t>
      </w:r>
      <w:r w:rsidR="006B699F">
        <w:rPr>
          <w:rFonts w:ascii="Times New Roman" w:hAnsi="Times New Roman"/>
          <w:sz w:val="24"/>
          <w:szCs w:val="24"/>
          <w:lang w:val="sr-Cyrl-CS"/>
        </w:rPr>
        <w:t>.</w:t>
      </w:r>
      <w:r w:rsidRPr="003D5295">
        <w:rPr>
          <w:rFonts w:ascii="Times New Roman" w:hAnsi="Times New Roman"/>
          <w:sz w:val="24"/>
          <w:szCs w:val="24"/>
          <w:lang w:val="sr-Cyrl-CS"/>
        </w:rPr>
        <w:t>о</w:t>
      </w:r>
      <w:r w:rsidR="006B699F">
        <w:rPr>
          <w:rFonts w:ascii="Times New Roman" w:hAnsi="Times New Roman"/>
          <w:sz w:val="24"/>
          <w:szCs w:val="24"/>
          <w:lang w:val="sr-Cyrl-CS"/>
        </w:rPr>
        <w:t>.</w:t>
      </w:r>
      <w:r w:rsidR="004E14F0">
        <w:rPr>
          <w:rFonts w:ascii="Times New Roman" w:hAnsi="Times New Roman"/>
          <w:sz w:val="24"/>
          <w:szCs w:val="24"/>
          <w:lang w:val="sr-Cyrl-CS"/>
        </w:rPr>
        <w:t xml:space="preserve"> (у даљем тексту Наручилац)</w:t>
      </w:r>
      <w:r w:rsidR="00837A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B699F">
        <w:rPr>
          <w:rFonts w:ascii="Times New Roman" w:hAnsi="Times New Roman"/>
          <w:sz w:val="24"/>
          <w:szCs w:val="24"/>
          <w:lang w:val="sr-Cyrl-CS"/>
        </w:rPr>
        <w:t>оглашава:</w:t>
      </w:r>
    </w:p>
    <w:p w:rsidR="00AE2105" w:rsidRDefault="00AE2105" w:rsidP="00AA6300">
      <w:pPr>
        <w:pStyle w:val="NormalWeb"/>
        <w:spacing w:before="0" w:beforeAutospacing="0" w:after="120" w:afterAutospacing="0"/>
        <w:jc w:val="center"/>
        <w:rPr>
          <w:rStyle w:val="Strong"/>
        </w:rPr>
      </w:pPr>
    </w:p>
    <w:p w:rsidR="00AA6300" w:rsidRDefault="009B44F0" w:rsidP="00AA6300">
      <w:pPr>
        <w:pStyle w:val="NormalWeb"/>
        <w:spacing w:before="0" w:beforeAutospacing="0" w:after="120" w:afterAutospacing="0"/>
        <w:jc w:val="center"/>
        <w:rPr>
          <w:rStyle w:val="Strong"/>
          <w:lang w:val="sr-Cyrl-CS"/>
        </w:rPr>
      </w:pPr>
      <w:r w:rsidRPr="00AA6300">
        <w:rPr>
          <w:rStyle w:val="Strong"/>
        </w:rPr>
        <w:t>ЈАВНИ ПОЗИВ</w:t>
      </w:r>
    </w:p>
    <w:p w:rsidR="00AA6300" w:rsidRPr="00AA6300" w:rsidRDefault="009B44F0" w:rsidP="00AA6300">
      <w:pPr>
        <w:pStyle w:val="NormalWeb"/>
        <w:spacing w:before="0" w:beforeAutospacing="0" w:after="120" w:afterAutospacing="0"/>
        <w:jc w:val="center"/>
        <w:rPr>
          <w:rStyle w:val="Strong"/>
          <w:lang w:val="sr-Cyrl-CS"/>
        </w:rPr>
      </w:pPr>
      <w:r w:rsidRPr="00AA6300">
        <w:rPr>
          <w:rStyle w:val="Strong"/>
        </w:rPr>
        <w:t xml:space="preserve">ЗА ПОДНОШЕЊЕ ПОНУДА У </w:t>
      </w:r>
      <w:r w:rsidRPr="00AA6300">
        <w:rPr>
          <w:rStyle w:val="Strong"/>
          <w:lang w:val="sr-Cyrl-CS"/>
        </w:rPr>
        <w:t xml:space="preserve">МЕЂУНАРОДНОМ </w:t>
      </w:r>
      <w:r w:rsidRPr="00AA6300">
        <w:rPr>
          <w:rStyle w:val="Strong"/>
        </w:rPr>
        <w:t>ОТВОРЕНОМ ПОСТУПКУ</w:t>
      </w:r>
    </w:p>
    <w:p w:rsidR="009B44F0" w:rsidRDefault="009B44F0" w:rsidP="00AA6300">
      <w:pPr>
        <w:pStyle w:val="NormalWeb"/>
        <w:spacing w:before="0" w:beforeAutospacing="0" w:after="120" w:afterAutospacing="0"/>
        <w:jc w:val="center"/>
        <w:rPr>
          <w:rStyle w:val="Strong"/>
          <w:sz w:val="26"/>
          <w:szCs w:val="26"/>
          <w:lang w:val="sr-Cyrl-CS"/>
        </w:rPr>
      </w:pPr>
      <w:r w:rsidRPr="00990BD8">
        <w:rPr>
          <w:rStyle w:val="Strong"/>
          <w:sz w:val="26"/>
          <w:szCs w:val="26"/>
        </w:rPr>
        <w:lastRenderedPageBreak/>
        <w:t xml:space="preserve"> ЗА ЈАВНУ НАБАВКУ</w:t>
      </w:r>
      <w:r w:rsidRPr="00990BD8">
        <w:rPr>
          <w:rStyle w:val="Strong"/>
          <w:sz w:val="26"/>
          <w:szCs w:val="26"/>
          <w:lang w:val="sr-Cyrl-CS"/>
        </w:rPr>
        <w:t xml:space="preserve"> ПОТРОШНОГ МАТЕРИЈАЛА</w:t>
      </w:r>
      <w:r w:rsidR="00837A11">
        <w:rPr>
          <w:rStyle w:val="Strong"/>
          <w:sz w:val="26"/>
          <w:szCs w:val="26"/>
          <w:lang w:val="en-US"/>
        </w:rPr>
        <w:t xml:space="preserve"> </w:t>
      </w:r>
      <w:r w:rsidRPr="00990BD8">
        <w:rPr>
          <w:rStyle w:val="Strong"/>
          <w:sz w:val="26"/>
          <w:szCs w:val="26"/>
          <w:lang w:val="sr-Cyrl-CS"/>
        </w:rPr>
        <w:t>ЗА ПОТРЕБЕ НАУЧНОИСТРАЖИВАЧКИХ ОРГАНИЗАЦИЈА</w:t>
      </w:r>
    </w:p>
    <w:p w:rsidR="002051A2" w:rsidRPr="00CC4BD0" w:rsidRDefault="002051A2" w:rsidP="00AA6300">
      <w:pPr>
        <w:pStyle w:val="NormalWeb"/>
        <w:spacing w:before="0" w:beforeAutospacing="0" w:after="120" w:afterAutospacing="0"/>
        <w:jc w:val="center"/>
        <w:rPr>
          <w:rStyle w:val="Strong"/>
          <w:sz w:val="22"/>
          <w:szCs w:val="22"/>
          <w:lang w:val="sr-Cyrl-CS"/>
        </w:rPr>
      </w:pPr>
      <w:r w:rsidRPr="00CC4BD0">
        <w:rPr>
          <w:rStyle w:val="Strong"/>
          <w:sz w:val="22"/>
          <w:szCs w:val="22"/>
          <w:lang w:val="sr-Cyrl-CS"/>
        </w:rPr>
        <w:t>БРОЈ</w:t>
      </w:r>
      <w:r w:rsidR="00D33A1B" w:rsidRPr="00CC4BD0">
        <w:rPr>
          <w:rStyle w:val="Strong"/>
          <w:sz w:val="22"/>
          <w:szCs w:val="22"/>
          <w:lang w:val="sr-Cyrl-CS"/>
        </w:rPr>
        <w:t>: IOP/4-2011/C/ТЕНДЕР БРОЈ 1</w:t>
      </w:r>
    </w:p>
    <w:p w:rsidR="00A276FB" w:rsidRDefault="00A276FB" w:rsidP="00AE2105">
      <w:pPr>
        <w:pStyle w:val="NormalWeb"/>
        <w:spacing w:before="0" w:beforeAutospacing="0" w:after="120" w:afterAutospacing="0"/>
        <w:jc w:val="center"/>
        <w:rPr>
          <w:rStyle w:val="Strong"/>
          <w:lang w:val="sr-Cyrl-CS"/>
        </w:rPr>
      </w:pPr>
    </w:p>
    <w:p w:rsidR="0065163B" w:rsidRPr="0065163B" w:rsidRDefault="0065163B" w:rsidP="0028050F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Назив, идентификација и број лотова дати су на WEB с</w:t>
      </w:r>
      <w:r w:rsidR="00A9047F">
        <w:rPr>
          <w:rFonts w:ascii="Times New Roman" w:hAnsi="Times New Roman"/>
          <w:sz w:val="24"/>
          <w:szCs w:val="24"/>
          <w:lang w:val="sr-Cyrl-CS"/>
        </w:rPr>
        <w:t>ајту Н</w:t>
      </w:r>
      <w:r>
        <w:rPr>
          <w:rFonts w:ascii="Times New Roman" w:hAnsi="Times New Roman"/>
          <w:sz w:val="24"/>
          <w:szCs w:val="24"/>
          <w:lang w:val="sr-Cyrl-CS"/>
        </w:rPr>
        <w:t xml:space="preserve">аручиоца:  </w:t>
      </w:r>
      <w:hyperlink r:id="rId7" w:history="1">
        <w:r w:rsidRPr="00E37E60">
          <w:rPr>
            <w:rStyle w:val="Hyperlink"/>
            <w:rFonts w:ascii="Times New Roman" w:hAnsi="Times New Roman"/>
            <w:sz w:val="24"/>
            <w:szCs w:val="24"/>
            <w:lang w:val="sr-Cyrl-CS"/>
          </w:rPr>
          <w:t>http://www.piu.rs</w:t>
        </w:r>
      </w:hyperlink>
      <w:hyperlink r:id="rId8" w:history="1"/>
    </w:p>
    <w:p w:rsidR="00CF74F4" w:rsidRDefault="00460810" w:rsidP="0028050F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CS"/>
        </w:rPr>
        <w:t>Реализација уговора, који ће бити закључен</w:t>
      </w:r>
      <w:r w:rsidR="00A9047F">
        <w:rPr>
          <w:rFonts w:ascii="Times New Roman" w:hAnsi="Times New Roman"/>
          <w:sz w:val="24"/>
          <w:szCs w:val="24"/>
          <w:lang w:val="sr-Cyrl-CS"/>
        </w:rPr>
        <w:t>и са најповољнијим понуђачима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13397">
        <w:rPr>
          <w:rFonts w:ascii="Times New Roman" w:hAnsi="Times New Roman"/>
          <w:sz w:val="24"/>
          <w:szCs w:val="24"/>
          <w:lang w:val="sr-Cyrl-CS"/>
        </w:rPr>
        <w:t xml:space="preserve">очекује се у периоду од </w:t>
      </w:r>
      <w:r w:rsidR="0035497F">
        <w:rPr>
          <w:rFonts w:ascii="Times New Roman" w:hAnsi="Times New Roman"/>
          <w:sz w:val="24"/>
          <w:szCs w:val="24"/>
          <w:lang w:val="sr-Cyrl-CS"/>
        </w:rPr>
        <w:t>јануара до марта</w:t>
      </w:r>
      <w:r w:rsidR="00313397">
        <w:rPr>
          <w:rFonts w:ascii="Times New Roman" w:hAnsi="Times New Roman"/>
          <w:sz w:val="24"/>
          <w:szCs w:val="24"/>
          <w:lang w:val="sr-Cyrl-CS"/>
        </w:rPr>
        <w:t xml:space="preserve"> 2012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="00A138A2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="00A9047F">
        <w:rPr>
          <w:rFonts w:ascii="Times New Roman" w:hAnsi="Times New Roman"/>
          <w:sz w:val="24"/>
          <w:szCs w:val="24"/>
          <w:lang w:val="sr-Cyrl-CS"/>
        </w:rPr>
        <w:t>.</w:t>
      </w:r>
    </w:p>
    <w:p w:rsidR="0028050F" w:rsidRPr="0028050F" w:rsidRDefault="000E14EE" w:rsidP="0028050F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E14EE">
        <w:rPr>
          <w:rFonts w:ascii="Times New Roman" w:hAnsi="Times New Roman"/>
          <w:sz w:val="24"/>
          <w:szCs w:val="24"/>
          <w:lang w:val="sr-Cyrl-CS"/>
        </w:rPr>
        <w:t>Критеријум за избор најповољније понуде је најнижа понуђена цена.</w:t>
      </w:r>
    </w:p>
    <w:p w:rsidR="000E14EE" w:rsidRDefault="000E14EE" w:rsidP="00E262BC">
      <w:pPr>
        <w:jc w:val="both"/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</w:pPr>
      <w:r w:rsidRPr="000E14EE"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 xml:space="preserve">Услови које сваки понуђач треба да испуни као и начин на који се доказује испуњеност услова одређени </w:t>
      </w:r>
      <w:r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 xml:space="preserve">су </w:t>
      </w:r>
      <w:r w:rsidRPr="000E14EE"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>конкурсном документацијом.</w:t>
      </w:r>
    </w:p>
    <w:p w:rsidR="00126FA3" w:rsidRDefault="00126FA3" w:rsidP="00072A9A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4029A6">
        <w:t>Конкурсна документација се може</w:t>
      </w:r>
      <w:r w:rsidR="00A9047F">
        <w:rPr>
          <w:lang w:val="sr-Cyrl-CS"/>
        </w:rPr>
        <w:t xml:space="preserve"> бесплатно</w:t>
      </w:r>
      <w:r w:rsidRPr="004029A6">
        <w:t xml:space="preserve"> преузети на </w:t>
      </w:r>
      <w:r w:rsidR="00A9047F">
        <w:rPr>
          <w:lang w:val="sr-Cyrl-CS"/>
        </w:rPr>
        <w:t>WEB</w:t>
      </w:r>
      <w:r w:rsidR="00AE2105">
        <w:rPr>
          <w:lang w:val="en-US"/>
        </w:rPr>
        <w:t xml:space="preserve"> </w:t>
      </w:r>
      <w:r w:rsidRPr="004029A6">
        <w:t>адреси</w:t>
      </w:r>
      <w:r w:rsidR="00A9047F">
        <w:rPr>
          <w:lang w:val="sr-Cyrl-CS"/>
        </w:rPr>
        <w:t xml:space="preserve"> Наручиоца.</w:t>
      </w:r>
    </w:p>
    <w:p w:rsidR="00BF17DC" w:rsidRDefault="00126FA3" w:rsidP="00DD73E5">
      <w:pPr>
        <w:pStyle w:val="NormalWeb"/>
        <w:spacing w:before="0" w:beforeAutospacing="0" w:after="200" w:afterAutospacing="0"/>
        <w:jc w:val="both"/>
        <w:rPr>
          <w:lang w:val="en-US"/>
        </w:rPr>
      </w:pPr>
      <w:r w:rsidRPr="004029A6">
        <w:rPr>
          <w:lang w:val="sr-Cyrl-CS"/>
        </w:rPr>
        <w:t>Понуде се достављају путем поште на адресу ЈУП Истраживање и развој д</w:t>
      </w:r>
      <w:r w:rsidR="00956607">
        <w:rPr>
          <w:lang w:val="sr-Cyrl-CS"/>
        </w:rPr>
        <w:t>.</w:t>
      </w:r>
      <w:r w:rsidRPr="004029A6">
        <w:rPr>
          <w:lang w:val="sr-Cyrl-CS"/>
        </w:rPr>
        <w:t>о</w:t>
      </w:r>
      <w:r w:rsidR="00956607">
        <w:rPr>
          <w:lang w:val="sr-Cyrl-CS"/>
        </w:rPr>
        <w:t>.</w:t>
      </w:r>
      <w:r w:rsidRPr="004029A6">
        <w:rPr>
          <w:lang w:val="sr-Cyrl-CS"/>
        </w:rPr>
        <w:t>о, ул. Макензијева бр. 24, 11000 Београд или лично сваког радног дана од</w:t>
      </w:r>
      <w:r w:rsidR="00A60584">
        <w:rPr>
          <w:lang w:val="en-US"/>
        </w:rPr>
        <w:t xml:space="preserve"> </w:t>
      </w:r>
      <w:r w:rsidRPr="004029A6">
        <w:rPr>
          <w:lang w:val="sr-Cyrl-CS"/>
        </w:rPr>
        <w:t>10</w:t>
      </w:r>
      <w:r w:rsidR="00CF6209">
        <w:t>.00</w:t>
      </w:r>
      <w:r w:rsidRPr="004029A6">
        <w:rPr>
          <w:lang w:val="sr-Cyrl-CS"/>
        </w:rPr>
        <w:t xml:space="preserve"> до 16</w:t>
      </w:r>
      <w:r w:rsidR="00CF6209">
        <w:t>.00</w:t>
      </w:r>
      <w:r w:rsidRPr="004029A6">
        <w:rPr>
          <w:lang w:val="sr-Cyrl-CS"/>
        </w:rPr>
        <w:t xml:space="preserve"> часова на исту адресу.</w:t>
      </w:r>
    </w:p>
    <w:p w:rsidR="00F35B18" w:rsidRPr="00F35B18" w:rsidRDefault="00F35B18" w:rsidP="00DD73E5">
      <w:pPr>
        <w:pStyle w:val="NormalWeb"/>
        <w:spacing w:before="0" w:beforeAutospacing="0" w:after="200" w:afterAutospacing="0"/>
        <w:jc w:val="both"/>
        <w:rPr>
          <w:lang w:val="en-US"/>
        </w:rPr>
      </w:pPr>
      <w:r>
        <w:rPr>
          <w:rFonts w:cs="Arial"/>
          <w:szCs w:val="22"/>
          <w:lang w:val="it-IT"/>
        </w:rPr>
        <w:t>Све</w:t>
      </w:r>
      <w:r w:rsidR="00AE2105">
        <w:rPr>
          <w:rFonts w:cs="Arial"/>
          <w:szCs w:val="22"/>
          <w:lang w:val="it-IT"/>
        </w:rPr>
        <w:t xml:space="preserve"> </w:t>
      </w:r>
      <w:r>
        <w:rPr>
          <w:rFonts w:cs="Arial"/>
          <w:szCs w:val="22"/>
          <w:lang w:val="it-IT"/>
        </w:rPr>
        <w:t>понуде</w:t>
      </w:r>
      <w:r w:rsidR="00AE2105">
        <w:rPr>
          <w:rFonts w:cs="Arial"/>
          <w:szCs w:val="22"/>
          <w:lang w:val="it-IT"/>
        </w:rPr>
        <w:t xml:space="preserve"> </w:t>
      </w:r>
      <w:r>
        <w:rPr>
          <w:rFonts w:cs="Arial"/>
          <w:szCs w:val="22"/>
          <w:lang w:val="it-IT"/>
        </w:rPr>
        <w:t>морају</w:t>
      </w:r>
      <w:r w:rsidR="00AE2105">
        <w:rPr>
          <w:rFonts w:cs="Arial"/>
          <w:szCs w:val="22"/>
          <w:lang w:val="it-IT"/>
        </w:rPr>
        <w:t xml:space="preserve"> </w:t>
      </w:r>
      <w:r>
        <w:rPr>
          <w:rFonts w:cs="Arial"/>
          <w:szCs w:val="22"/>
          <w:lang w:val="it-IT"/>
        </w:rPr>
        <w:t>да</w:t>
      </w:r>
      <w:r w:rsidR="003864E3">
        <w:rPr>
          <w:rFonts w:cs="Arial"/>
          <w:szCs w:val="22"/>
          <w:lang w:val="sr-Cyrl-CS"/>
        </w:rPr>
        <w:t xml:space="preserve"> </w:t>
      </w:r>
      <w:r>
        <w:rPr>
          <w:rFonts w:cs="Arial"/>
          <w:szCs w:val="22"/>
          <w:lang w:val="it-IT"/>
        </w:rPr>
        <w:t>садрже</w:t>
      </w:r>
      <w:r w:rsidR="00AE2105">
        <w:rPr>
          <w:rFonts w:cs="Arial"/>
          <w:szCs w:val="22"/>
          <w:lang w:val="it-IT"/>
        </w:rPr>
        <w:t xml:space="preserve"> </w:t>
      </w:r>
      <w:r w:rsidR="00767570">
        <w:rPr>
          <w:lang w:val="sr-Cyrl-CS"/>
        </w:rPr>
        <w:t>т</w:t>
      </w:r>
      <w:r>
        <w:rPr>
          <w:lang w:val="it-IT"/>
        </w:rPr>
        <w:t>ендерску банкарску гаранцију</w:t>
      </w:r>
      <w:r w:rsidR="00AE2105">
        <w:rPr>
          <w:lang w:val="it-IT"/>
        </w:rPr>
        <w:t xml:space="preserve"> </w:t>
      </w:r>
      <w:r>
        <w:rPr>
          <w:lang w:val="it-IT"/>
        </w:rPr>
        <w:t>у</w:t>
      </w:r>
      <w:r w:rsidR="00AE2105">
        <w:rPr>
          <w:lang w:val="it-IT"/>
        </w:rPr>
        <w:t xml:space="preserve"> </w:t>
      </w:r>
      <w:r>
        <w:rPr>
          <w:lang w:val="it-IT"/>
        </w:rPr>
        <w:t>износу</w:t>
      </w:r>
      <w:r w:rsidR="00AE2105">
        <w:rPr>
          <w:lang w:val="it-IT"/>
        </w:rPr>
        <w:t xml:space="preserve"> </w:t>
      </w:r>
      <w:r>
        <w:rPr>
          <w:lang w:val="it-IT"/>
        </w:rPr>
        <w:t>од</w:t>
      </w:r>
      <w:r w:rsidR="00AE2105">
        <w:rPr>
          <w:lang w:val="it-IT"/>
        </w:rPr>
        <w:t xml:space="preserve"> </w:t>
      </w:r>
      <w:r w:rsidR="00744854">
        <w:rPr>
          <w:lang w:val="sr-Cyrl-CS"/>
        </w:rPr>
        <w:t>5 (пет) процената од вредности понуде.</w:t>
      </w:r>
    </w:p>
    <w:p w:rsidR="008C3BF9" w:rsidRDefault="008C3BF9" w:rsidP="00DD73E5">
      <w:pPr>
        <w:pStyle w:val="NormalWeb"/>
        <w:spacing w:before="0" w:beforeAutospacing="0" w:after="200" w:afterAutospacing="0"/>
        <w:jc w:val="both"/>
        <w:rPr>
          <w:lang w:val="sr-Cyrl-CS"/>
        </w:rPr>
      </w:pPr>
      <w:r>
        <w:rPr>
          <w:lang w:val="sr-Cyrl-CS"/>
        </w:rPr>
        <w:t xml:space="preserve">Понуде морају бити достављене до </w:t>
      </w:r>
      <w:r w:rsidR="002213D0">
        <w:rPr>
          <w:lang w:val="en-US"/>
        </w:rPr>
        <w:t>16</w:t>
      </w:r>
      <w:r>
        <w:rPr>
          <w:lang w:val="sr-Cyrl-CS"/>
        </w:rPr>
        <w:t>. односно 2</w:t>
      </w:r>
      <w:r w:rsidR="002213D0">
        <w:rPr>
          <w:lang w:val="sr-Cyrl-CS"/>
        </w:rPr>
        <w:t>3</w:t>
      </w:r>
      <w:r>
        <w:rPr>
          <w:lang w:val="sr-Cyrl-CS"/>
        </w:rPr>
        <w:t xml:space="preserve">. </w:t>
      </w:r>
      <w:r w:rsidR="002213D0">
        <w:rPr>
          <w:lang w:val="sr-Cyrl-CS"/>
        </w:rPr>
        <w:t>јануара</w:t>
      </w:r>
      <w:r w:rsidR="00E701E2">
        <w:rPr>
          <w:lang w:val="sr-Cyrl-CS"/>
        </w:rPr>
        <w:t xml:space="preserve"> 2012. године</w:t>
      </w:r>
      <w:r>
        <w:rPr>
          <w:lang w:val="sr-Cyrl-CS"/>
        </w:rPr>
        <w:t xml:space="preserve"> у зависности од распореда лотова.</w:t>
      </w:r>
    </w:p>
    <w:p w:rsidR="00053EB9" w:rsidRPr="00DD73E5" w:rsidRDefault="00053EB9" w:rsidP="00DD73E5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4029A6">
        <w:rPr>
          <w:lang w:val="sr-Cyrl-CS"/>
        </w:rPr>
        <w:t>Крајњи рок</w:t>
      </w:r>
      <w:r w:rsidR="00805465">
        <w:rPr>
          <w:lang w:val="sr-Cyrl-CS"/>
        </w:rPr>
        <w:t xml:space="preserve"> и време</w:t>
      </w:r>
      <w:r w:rsidRPr="004029A6">
        <w:rPr>
          <w:lang w:val="sr-Cyrl-CS"/>
        </w:rPr>
        <w:t xml:space="preserve"> за достављање </w:t>
      </w:r>
      <w:r w:rsidRPr="00E74624">
        <w:rPr>
          <w:lang w:val="sr-Cyrl-CS"/>
        </w:rPr>
        <w:t>понуда</w:t>
      </w:r>
      <w:r w:rsidR="008C3BF9">
        <w:rPr>
          <w:lang w:val="sr-Cyrl-CS"/>
        </w:rPr>
        <w:t xml:space="preserve"> по лоту</w:t>
      </w:r>
      <w:r w:rsidRPr="00E74624">
        <w:rPr>
          <w:lang w:val="sr-Cyrl-CS"/>
        </w:rPr>
        <w:t xml:space="preserve"> </w:t>
      </w:r>
      <w:r w:rsidR="00805465">
        <w:rPr>
          <w:lang w:val="sr-Cyrl-CS"/>
        </w:rPr>
        <w:t>као и датум и време јавног отварања истих дат</w:t>
      </w:r>
      <w:r w:rsidR="0072047D">
        <w:rPr>
          <w:lang w:val="en-US"/>
        </w:rPr>
        <w:t>и су</w:t>
      </w:r>
      <w:r w:rsidR="00805465">
        <w:rPr>
          <w:lang w:val="sr-Cyrl-CS"/>
        </w:rPr>
        <w:t xml:space="preserve"> на WEB</w:t>
      </w:r>
      <w:r w:rsidR="00805465" w:rsidRPr="004029A6">
        <w:t xml:space="preserve"> адреси</w:t>
      </w:r>
      <w:r w:rsidR="00805465">
        <w:rPr>
          <w:lang w:val="sr-Cyrl-CS"/>
        </w:rPr>
        <w:t xml:space="preserve"> Наручиоца</w:t>
      </w:r>
      <w:r w:rsidRPr="004029A6">
        <w:rPr>
          <w:lang w:val="sr-Cyrl-CS"/>
        </w:rPr>
        <w:t>.</w:t>
      </w:r>
    </w:p>
    <w:p w:rsidR="00053EB9" w:rsidRPr="004029A6" w:rsidRDefault="00053EB9" w:rsidP="00DD73E5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4029A6">
        <w:rPr>
          <w:lang w:val="sr-Cyrl-CS"/>
        </w:rPr>
        <w:t>Понуде које стигну после рока наведеног у претходном ставу сматраће се неблаговременим. Неблаговремене понуде се неће отварати и по окончању поступка отварања ће бити враћене понуђачу, са назнаком да је понуда поднета неблаговремено.</w:t>
      </w:r>
    </w:p>
    <w:p w:rsidR="004E403A" w:rsidRDefault="00053EB9" w:rsidP="00053EB9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4029A6">
        <w:rPr>
          <w:lang w:val="sr-Cyrl-CS"/>
        </w:rPr>
        <w:t>Додатне информације о набавци</w:t>
      </w:r>
      <w:r w:rsidR="00C00319">
        <w:t xml:space="preserve"> као и сва појашњења могу се добити на</w:t>
      </w:r>
      <w:r w:rsidR="00A60584">
        <w:t xml:space="preserve"> </w:t>
      </w:r>
      <w:r w:rsidR="004E403A" w:rsidRPr="008C0994">
        <w:rPr>
          <w:lang w:val="en-US"/>
        </w:rPr>
        <w:t>e-mail</w:t>
      </w:r>
      <w:r w:rsidR="00C00319">
        <w:rPr>
          <w:lang w:val="sr-Cyrl-CS"/>
        </w:rPr>
        <w:t xml:space="preserve"> адреси</w:t>
      </w:r>
      <w:r w:rsidR="004E403A" w:rsidRPr="008C0994">
        <w:rPr>
          <w:lang w:val="en-US"/>
        </w:rPr>
        <w:t xml:space="preserve">: </w:t>
      </w:r>
      <w:hyperlink r:id="rId9" w:history="1">
        <w:r w:rsidR="00C00319" w:rsidRPr="00E37E60">
          <w:rPr>
            <w:rStyle w:val="Hyperlink"/>
            <w:lang w:val="en-US"/>
          </w:rPr>
          <w:t>tender</w:t>
        </w:r>
        <w:r w:rsidR="00C00319" w:rsidRPr="00E37E60">
          <w:rPr>
            <w:rStyle w:val="Hyperlink"/>
            <w:lang w:val="sr-Cyrl-CS"/>
          </w:rPr>
          <w:t>.consum</w:t>
        </w:r>
        <w:r w:rsidR="00C00319" w:rsidRPr="00E37E60">
          <w:rPr>
            <w:rStyle w:val="Hyperlink"/>
          </w:rPr>
          <w:t>a</w:t>
        </w:r>
        <w:r w:rsidR="00C00319" w:rsidRPr="00E37E60">
          <w:rPr>
            <w:rStyle w:val="Hyperlink"/>
            <w:lang w:val="sr-Cyrl-CS"/>
          </w:rPr>
          <w:t>bles</w:t>
        </w:r>
        <w:r w:rsidR="00C00319" w:rsidRPr="00E37E60">
          <w:rPr>
            <w:rStyle w:val="Hyperlink"/>
            <w:lang w:val="en-US"/>
          </w:rPr>
          <w:t>@piu.rs</w:t>
        </w:r>
      </w:hyperlink>
    </w:p>
    <w:sectPr w:rsidR="004E403A" w:rsidSect="00B81835">
      <w:pgSz w:w="11906" w:h="16838"/>
      <w:pgMar w:top="1152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9C2A48"/>
    <w:multiLevelType w:val="hybridMultilevel"/>
    <w:tmpl w:val="B2446C8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78C3"/>
    <w:rsid w:val="00003562"/>
    <w:rsid w:val="00004CDF"/>
    <w:rsid w:val="00013494"/>
    <w:rsid w:val="00022777"/>
    <w:rsid w:val="0002305C"/>
    <w:rsid w:val="000300F4"/>
    <w:rsid w:val="000368DE"/>
    <w:rsid w:val="00042B52"/>
    <w:rsid w:val="0005327B"/>
    <w:rsid w:val="00053EB9"/>
    <w:rsid w:val="00072A9A"/>
    <w:rsid w:val="00072E56"/>
    <w:rsid w:val="00073EF5"/>
    <w:rsid w:val="00075C10"/>
    <w:rsid w:val="00082E98"/>
    <w:rsid w:val="00090C69"/>
    <w:rsid w:val="00097993"/>
    <w:rsid w:val="000A0142"/>
    <w:rsid w:val="000A1B79"/>
    <w:rsid w:val="000B4945"/>
    <w:rsid w:val="000B7B63"/>
    <w:rsid w:val="000C1A86"/>
    <w:rsid w:val="000C2317"/>
    <w:rsid w:val="000C5E1A"/>
    <w:rsid w:val="000D5591"/>
    <w:rsid w:val="000E14EE"/>
    <w:rsid w:val="00111CB6"/>
    <w:rsid w:val="00126FA3"/>
    <w:rsid w:val="0013172A"/>
    <w:rsid w:val="0014673E"/>
    <w:rsid w:val="00167A66"/>
    <w:rsid w:val="00171F05"/>
    <w:rsid w:val="00181AA3"/>
    <w:rsid w:val="001A08D9"/>
    <w:rsid w:val="001A647D"/>
    <w:rsid w:val="001A766F"/>
    <w:rsid w:val="001D0432"/>
    <w:rsid w:val="001E3EBD"/>
    <w:rsid w:val="001E4796"/>
    <w:rsid w:val="001E69D6"/>
    <w:rsid w:val="001F5139"/>
    <w:rsid w:val="001F5F6D"/>
    <w:rsid w:val="002051A2"/>
    <w:rsid w:val="002111C7"/>
    <w:rsid w:val="00213864"/>
    <w:rsid w:val="002213D0"/>
    <w:rsid w:val="00254B9C"/>
    <w:rsid w:val="002627CC"/>
    <w:rsid w:val="00262CF8"/>
    <w:rsid w:val="00263FAE"/>
    <w:rsid w:val="00266EB2"/>
    <w:rsid w:val="00274088"/>
    <w:rsid w:val="0028050F"/>
    <w:rsid w:val="002827E0"/>
    <w:rsid w:val="00293DE7"/>
    <w:rsid w:val="002A1B4B"/>
    <w:rsid w:val="002B197F"/>
    <w:rsid w:val="002E424F"/>
    <w:rsid w:val="00302B0F"/>
    <w:rsid w:val="003034ED"/>
    <w:rsid w:val="00313397"/>
    <w:rsid w:val="0032100F"/>
    <w:rsid w:val="00332D4F"/>
    <w:rsid w:val="0035497F"/>
    <w:rsid w:val="00354BEB"/>
    <w:rsid w:val="00362477"/>
    <w:rsid w:val="00371E51"/>
    <w:rsid w:val="0037605A"/>
    <w:rsid w:val="003864E3"/>
    <w:rsid w:val="003A1838"/>
    <w:rsid w:val="003D5295"/>
    <w:rsid w:val="003D76A2"/>
    <w:rsid w:val="003F7F87"/>
    <w:rsid w:val="00422494"/>
    <w:rsid w:val="00427016"/>
    <w:rsid w:val="00436177"/>
    <w:rsid w:val="00447094"/>
    <w:rsid w:val="004474CC"/>
    <w:rsid w:val="004505B2"/>
    <w:rsid w:val="00452F4B"/>
    <w:rsid w:val="00457D17"/>
    <w:rsid w:val="00460810"/>
    <w:rsid w:val="004837CE"/>
    <w:rsid w:val="00492D8B"/>
    <w:rsid w:val="004A1971"/>
    <w:rsid w:val="004B7DB7"/>
    <w:rsid w:val="004C778D"/>
    <w:rsid w:val="004D1E41"/>
    <w:rsid w:val="004D5062"/>
    <w:rsid w:val="004D61E6"/>
    <w:rsid w:val="004E14F0"/>
    <w:rsid w:val="004E403A"/>
    <w:rsid w:val="004E4E0D"/>
    <w:rsid w:val="004E4F0C"/>
    <w:rsid w:val="004E5D3A"/>
    <w:rsid w:val="00506AD2"/>
    <w:rsid w:val="00507D2B"/>
    <w:rsid w:val="00527EF5"/>
    <w:rsid w:val="005306FE"/>
    <w:rsid w:val="00530CA4"/>
    <w:rsid w:val="00534C31"/>
    <w:rsid w:val="00556E13"/>
    <w:rsid w:val="005723EA"/>
    <w:rsid w:val="00577AB7"/>
    <w:rsid w:val="0059296B"/>
    <w:rsid w:val="005A2675"/>
    <w:rsid w:val="005B342F"/>
    <w:rsid w:val="005B570E"/>
    <w:rsid w:val="005D2440"/>
    <w:rsid w:val="005D40A6"/>
    <w:rsid w:val="005E1750"/>
    <w:rsid w:val="005F4878"/>
    <w:rsid w:val="00610211"/>
    <w:rsid w:val="00615F3D"/>
    <w:rsid w:val="00627103"/>
    <w:rsid w:val="0065163B"/>
    <w:rsid w:val="00653C39"/>
    <w:rsid w:val="00655AB3"/>
    <w:rsid w:val="00666F6F"/>
    <w:rsid w:val="0068465B"/>
    <w:rsid w:val="00691689"/>
    <w:rsid w:val="006A4C8A"/>
    <w:rsid w:val="006B126E"/>
    <w:rsid w:val="006B4C6D"/>
    <w:rsid w:val="006B699F"/>
    <w:rsid w:val="006C36E4"/>
    <w:rsid w:val="006D724E"/>
    <w:rsid w:val="006F22A2"/>
    <w:rsid w:val="0071130D"/>
    <w:rsid w:val="0072047D"/>
    <w:rsid w:val="007335C9"/>
    <w:rsid w:val="007429F6"/>
    <w:rsid w:val="00744854"/>
    <w:rsid w:val="00751DFC"/>
    <w:rsid w:val="00767570"/>
    <w:rsid w:val="00783424"/>
    <w:rsid w:val="00785B3F"/>
    <w:rsid w:val="007B19FF"/>
    <w:rsid w:val="007B727F"/>
    <w:rsid w:val="007C4B93"/>
    <w:rsid w:val="007D1338"/>
    <w:rsid w:val="007D6B97"/>
    <w:rsid w:val="007E67B3"/>
    <w:rsid w:val="007F0B41"/>
    <w:rsid w:val="007F3776"/>
    <w:rsid w:val="00805465"/>
    <w:rsid w:val="00820D7E"/>
    <w:rsid w:val="00821DF7"/>
    <w:rsid w:val="00824D98"/>
    <w:rsid w:val="00826260"/>
    <w:rsid w:val="00837A11"/>
    <w:rsid w:val="00840F8A"/>
    <w:rsid w:val="00860CF2"/>
    <w:rsid w:val="00867FBF"/>
    <w:rsid w:val="008A0C88"/>
    <w:rsid w:val="008A15D5"/>
    <w:rsid w:val="008A161C"/>
    <w:rsid w:val="008A18AB"/>
    <w:rsid w:val="008B6AFE"/>
    <w:rsid w:val="008C0994"/>
    <w:rsid w:val="008C3BF9"/>
    <w:rsid w:val="008D44DF"/>
    <w:rsid w:val="008D7FAC"/>
    <w:rsid w:val="008E7716"/>
    <w:rsid w:val="008F061A"/>
    <w:rsid w:val="008F6AF8"/>
    <w:rsid w:val="00905031"/>
    <w:rsid w:val="00912179"/>
    <w:rsid w:val="00915ABE"/>
    <w:rsid w:val="00920C92"/>
    <w:rsid w:val="0093102C"/>
    <w:rsid w:val="00934229"/>
    <w:rsid w:val="00952E10"/>
    <w:rsid w:val="00956607"/>
    <w:rsid w:val="00961D79"/>
    <w:rsid w:val="0096495A"/>
    <w:rsid w:val="0097100B"/>
    <w:rsid w:val="009730C6"/>
    <w:rsid w:val="00977461"/>
    <w:rsid w:val="0098558C"/>
    <w:rsid w:val="009903BB"/>
    <w:rsid w:val="00990BD8"/>
    <w:rsid w:val="00995727"/>
    <w:rsid w:val="009964CC"/>
    <w:rsid w:val="009B44F0"/>
    <w:rsid w:val="009C7935"/>
    <w:rsid w:val="009D0458"/>
    <w:rsid w:val="009D6FA5"/>
    <w:rsid w:val="009E1DC1"/>
    <w:rsid w:val="009F148A"/>
    <w:rsid w:val="00A04A8E"/>
    <w:rsid w:val="00A138A2"/>
    <w:rsid w:val="00A21A5A"/>
    <w:rsid w:val="00A276FB"/>
    <w:rsid w:val="00A42EAB"/>
    <w:rsid w:val="00A517AA"/>
    <w:rsid w:val="00A60584"/>
    <w:rsid w:val="00A66248"/>
    <w:rsid w:val="00A67ABE"/>
    <w:rsid w:val="00A70EE6"/>
    <w:rsid w:val="00A9047F"/>
    <w:rsid w:val="00AA6300"/>
    <w:rsid w:val="00AC5E15"/>
    <w:rsid w:val="00AD5CC1"/>
    <w:rsid w:val="00AE2105"/>
    <w:rsid w:val="00B11519"/>
    <w:rsid w:val="00B13948"/>
    <w:rsid w:val="00B13A5D"/>
    <w:rsid w:val="00B15607"/>
    <w:rsid w:val="00B23704"/>
    <w:rsid w:val="00B357C1"/>
    <w:rsid w:val="00B416C6"/>
    <w:rsid w:val="00B6418F"/>
    <w:rsid w:val="00B73A05"/>
    <w:rsid w:val="00B81835"/>
    <w:rsid w:val="00B86B6D"/>
    <w:rsid w:val="00B8747B"/>
    <w:rsid w:val="00B93573"/>
    <w:rsid w:val="00BD2C36"/>
    <w:rsid w:val="00BF17DC"/>
    <w:rsid w:val="00C00319"/>
    <w:rsid w:val="00C01346"/>
    <w:rsid w:val="00C21095"/>
    <w:rsid w:val="00C43034"/>
    <w:rsid w:val="00C43332"/>
    <w:rsid w:val="00C56F95"/>
    <w:rsid w:val="00C72259"/>
    <w:rsid w:val="00C75F42"/>
    <w:rsid w:val="00C77991"/>
    <w:rsid w:val="00CA212E"/>
    <w:rsid w:val="00CA70C6"/>
    <w:rsid w:val="00CC4BD0"/>
    <w:rsid w:val="00CF2016"/>
    <w:rsid w:val="00CF6209"/>
    <w:rsid w:val="00CF74F4"/>
    <w:rsid w:val="00D33A1B"/>
    <w:rsid w:val="00D437C0"/>
    <w:rsid w:val="00D50483"/>
    <w:rsid w:val="00D52DBC"/>
    <w:rsid w:val="00D55B20"/>
    <w:rsid w:val="00D619BE"/>
    <w:rsid w:val="00D703B5"/>
    <w:rsid w:val="00D76CC5"/>
    <w:rsid w:val="00D812BB"/>
    <w:rsid w:val="00D81466"/>
    <w:rsid w:val="00D87F2F"/>
    <w:rsid w:val="00DA1204"/>
    <w:rsid w:val="00DA3BEF"/>
    <w:rsid w:val="00DA49E5"/>
    <w:rsid w:val="00DA570C"/>
    <w:rsid w:val="00DA67A3"/>
    <w:rsid w:val="00DB5847"/>
    <w:rsid w:val="00DB7596"/>
    <w:rsid w:val="00DC3D8A"/>
    <w:rsid w:val="00DC470C"/>
    <w:rsid w:val="00DD73E5"/>
    <w:rsid w:val="00DE0554"/>
    <w:rsid w:val="00DE46EF"/>
    <w:rsid w:val="00DE5F22"/>
    <w:rsid w:val="00DF245D"/>
    <w:rsid w:val="00DF6C3A"/>
    <w:rsid w:val="00DF78C3"/>
    <w:rsid w:val="00E13FD2"/>
    <w:rsid w:val="00E15892"/>
    <w:rsid w:val="00E262BC"/>
    <w:rsid w:val="00E262BF"/>
    <w:rsid w:val="00E30696"/>
    <w:rsid w:val="00E3193F"/>
    <w:rsid w:val="00E3432A"/>
    <w:rsid w:val="00E612BD"/>
    <w:rsid w:val="00E64114"/>
    <w:rsid w:val="00E64924"/>
    <w:rsid w:val="00E701E2"/>
    <w:rsid w:val="00E74624"/>
    <w:rsid w:val="00E748FB"/>
    <w:rsid w:val="00E835C6"/>
    <w:rsid w:val="00E9410E"/>
    <w:rsid w:val="00EA140F"/>
    <w:rsid w:val="00EA41A4"/>
    <w:rsid w:val="00EA7E8C"/>
    <w:rsid w:val="00EB2279"/>
    <w:rsid w:val="00EB44B5"/>
    <w:rsid w:val="00EC2F0E"/>
    <w:rsid w:val="00EE7024"/>
    <w:rsid w:val="00F04761"/>
    <w:rsid w:val="00F15980"/>
    <w:rsid w:val="00F242E1"/>
    <w:rsid w:val="00F34F33"/>
    <w:rsid w:val="00F35B18"/>
    <w:rsid w:val="00F4449E"/>
    <w:rsid w:val="00F5541B"/>
    <w:rsid w:val="00F75BD4"/>
    <w:rsid w:val="00F8551C"/>
    <w:rsid w:val="00F875BB"/>
    <w:rsid w:val="00F90A95"/>
    <w:rsid w:val="00F94BCD"/>
    <w:rsid w:val="00FA2C5F"/>
    <w:rsid w:val="00FA5238"/>
    <w:rsid w:val="00FA747E"/>
    <w:rsid w:val="00FB0FC6"/>
    <w:rsid w:val="00FC0B41"/>
    <w:rsid w:val="00FC10ED"/>
    <w:rsid w:val="00FC50CC"/>
    <w:rsid w:val="00FD2AF0"/>
    <w:rsid w:val="00FE6279"/>
    <w:rsid w:val="00FE787F"/>
    <w:rsid w:val="00FF1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2827E0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A4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C8A"/>
    <w:rPr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C8A"/>
    <w:rPr>
      <w:b/>
      <w:bCs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8A"/>
    <w:rPr>
      <w:rFonts w:ascii="Tahoma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2827E0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A4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C8A"/>
    <w:rPr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C8A"/>
    <w:rPr>
      <w:b/>
      <w:bCs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8A"/>
    <w:rPr>
      <w:rFonts w:ascii="Tahoma" w:hAnsi="Tahoma" w:cs="Tahoma"/>
      <w:sz w:val="16"/>
      <w:szCs w:val="16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/general.php?id=5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iu.rs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ib.org/projects/publications/guide-to-procuremen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nder.consumables@pi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5D7A0-A678-4F70-B195-264DB2E5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Invitation for Tenders</vt:lpstr>
    </vt:vector>
  </TitlesOfParts>
  <Company>Grizli777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Invitation for Tenders</dc:title>
  <dc:creator>PC</dc:creator>
  <cp:lastModifiedBy>PC</cp:lastModifiedBy>
  <cp:revision>13</cp:revision>
  <cp:lastPrinted>2011-03-07T11:32:00Z</cp:lastPrinted>
  <dcterms:created xsi:type="dcterms:W3CDTF">2011-11-07T14:05:00Z</dcterms:created>
  <dcterms:modified xsi:type="dcterms:W3CDTF">2011-11-22T07:54:00Z</dcterms:modified>
</cp:coreProperties>
</file>