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F0" w:rsidRDefault="00D47EF0" w:rsidP="00D47EF0">
      <w:pPr>
        <w:tabs>
          <w:tab w:val="left" w:pos="0"/>
          <w:tab w:val="left" w:pos="426"/>
        </w:tabs>
      </w:pPr>
      <w:r>
        <w:rPr>
          <w:noProof/>
          <w:lang w:eastAsia="sr-Latn-RS"/>
        </w:rPr>
        <w:drawing>
          <wp:inline distT="0" distB="0" distL="0" distR="0" wp14:anchorId="14185CA1" wp14:editId="05A659BE">
            <wp:extent cx="3694430" cy="7435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EF0" w:rsidRDefault="00D47EF0"/>
    <w:p w:rsidR="008029B5" w:rsidRDefault="008029B5">
      <w:pPr>
        <w:rPr>
          <w:rFonts w:ascii="Times New Roman" w:hAnsi="Times New Roman" w:cs="Times New Roman"/>
          <w:sz w:val="24"/>
          <w:szCs w:val="24"/>
        </w:rPr>
      </w:pPr>
    </w:p>
    <w:p w:rsidR="008029B5" w:rsidRDefault="00802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8029B5" w:rsidRPr="008029B5" w:rsidRDefault="008029B5" w:rsidP="008029B5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 zahteva za pojašnjenje koji ste nam uputili dana 11.02.2014. godine, u vezi sa javnom nabavkom usluge tehničkog pregleda objekta 3B – stanovi za mlade naučne radnike Blok 32 u Beogradu, JNMV 09/2013, šaljemo Vam sledeći odgovor:</w:t>
      </w:r>
    </w:p>
    <w:p w:rsidR="00D47EF0" w:rsidRPr="00D47EF0" w:rsidRDefault="00D47EF0" w:rsidP="00D47EF0">
      <w:pPr>
        <w:rPr>
          <w:b/>
          <w:lang w:val="sr-Cyrl-RS"/>
        </w:rPr>
      </w:pPr>
    </w:p>
    <w:p w:rsidR="00D47EF0" w:rsidRPr="008029B5" w:rsidRDefault="008029B5" w:rsidP="00D47EF0">
      <w:pPr>
        <w:rPr>
          <w:rFonts w:ascii="Times New Roman" w:hAnsi="Times New Roman" w:cs="Times New Roman"/>
          <w:sz w:val="24"/>
          <w:szCs w:val="24"/>
        </w:rPr>
      </w:pPr>
      <w:r w:rsidRPr="008029B5">
        <w:rPr>
          <w:rFonts w:ascii="Times New Roman" w:hAnsi="Times New Roman" w:cs="Times New Roman"/>
          <w:sz w:val="24"/>
          <w:szCs w:val="24"/>
        </w:rPr>
        <w:t>U konkursnoj dokumentaciji je decidno navedeno koje se licence traže i ne prihvata se bilo kakvo odstupanje od toga.</w:t>
      </w:r>
    </w:p>
    <w:p w:rsidR="001D5074" w:rsidRDefault="008029B5" w:rsidP="00D47EF0">
      <w:pPr>
        <w:rPr>
          <w:rFonts w:ascii="Times New Roman" w:hAnsi="Times New Roman" w:cs="Times New Roman"/>
          <w:sz w:val="24"/>
          <w:szCs w:val="24"/>
        </w:rPr>
      </w:pPr>
      <w:r w:rsidRPr="008029B5">
        <w:rPr>
          <w:rFonts w:ascii="Times New Roman" w:hAnsi="Times New Roman" w:cs="Times New Roman"/>
          <w:sz w:val="24"/>
          <w:szCs w:val="24"/>
        </w:rPr>
        <w:t>S poštovanjem,</w:t>
      </w:r>
      <w:bookmarkStart w:id="0" w:name="_GoBack"/>
      <w:bookmarkEnd w:id="0"/>
    </w:p>
    <w:p w:rsidR="008029B5" w:rsidRPr="001D5074" w:rsidRDefault="008029B5" w:rsidP="00D47EF0">
      <w:pPr>
        <w:rPr>
          <w:rFonts w:ascii="Times New Roman" w:hAnsi="Times New Roman" w:cs="Times New Roman"/>
          <w:sz w:val="24"/>
          <w:szCs w:val="24"/>
        </w:rPr>
      </w:pPr>
      <w:r w:rsidRPr="008029B5">
        <w:rPr>
          <w:rFonts w:ascii="Times New Roman" w:hAnsi="Times New Roman" w:cs="Times New Roman"/>
          <w:sz w:val="24"/>
          <w:szCs w:val="24"/>
        </w:rPr>
        <w:t>Komisija za javnu nabavku</w:t>
      </w:r>
    </w:p>
    <w:p w:rsidR="007F3014" w:rsidRDefault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Pr="007F3014" w:rsidRDefault="007F3014" w:rsidP="007F3014"/>
    <w:p w:rsidR="007F3014" w:rsidRDefault="007F3014" w:rsidP="007F3014"/>
    <w:p w:rsidR="00D47EF0" w:rsidRPr="007F3014" w:rsidRDefault="00D47EF0" w:rsidP="007F3014"/>
    <w:sectPr w:rsidR="00D47EF0" w:rsidRPr="007F30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07" w:rsidRDefault="00FD1307" w:rsidP="007F3014">
      <w:pPr>
        <w:spacing w:after="0" w:line="240" w:lineRule="auto"/>
      </w:pPr>
      <w:r>
        <w:separator/>
      </w:r>
    </w:p>
  </w:endnote>
  <w:endnote w:type="continuationSeparator" w:id="0">
    <w:p w:rsidR="00FD1307" w:rsidRDefault="00FD1307" w:rsidP="007F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3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9"/>
    </w:tblGrid>
    <w:tr w:rsidR="007F3014" w:rsidRPr="00EC5C38" w:rsidTr="00AB5EB8">
      <w:trPr>
        <w:jc w:val="center"/>
      </w:trPr>
      <w:tc>
        <w:tcPr>
          <w:tcW w:w="9289" w:type="dxa"/>
          <w:shd w:val="clear" w:color="auto" w:fill="auto"/>
          <w:vAlign w:val="center"/>
        </w:tcPr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8"/>
              <w:szCs w:val="8"/>
              <w:lang w:val="en-US"/>
            </w:rPr>
          </w:pPr>
        </w:p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Друштво са ограниченом одговорношћу ЈУП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Cyrl-CS"/>
            </w:rPr>
            <w:t>И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страживање и развој Београд, Немањина 22-26</w:t>
          </w:r>
        </w:p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Адреса: Немањина 22-26, Београд – Савски Венац, Србија</w:t>
          </w:r>
        </w:p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Телефон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 xml:space="preserve">.: (011) 3088 795,  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Факс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>.: (011) 3088 653,   E-mail: office@piu.rs   Website: www.piu.rs</w:t>
          </w:r>
        </w:p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Број регистрације: БД 87134/2010, Регистар привредних субјеката, Агенција за привредне регистре Републике Србије;</w:t>
          </w:r>
        </w:p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Матични број: 20668890;</w:t>
          </w:r>
        </w:p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ПИБ: 106729004</w:t>
          </w:r>
        </w:p>
        <w:p w:rsidR="007F3014" w:rsidRPr="00EC5C38" w:rsidRDefault="007F3014" w:rsidP="00AB5EB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Текући рачуни: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 xml:space="preserve">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285-1001000000216-50; 285-1001000000217-47; 285-1001000000218-44;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>205-160097-44</w:t>
          </w:r>
        </w:p>
      </w:tc>
    </w:tr>
  </w:tbl>
  <w:p w:rsidR="007F3014" w:rsidRDefault="007F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07" w:rsidRDefault="00FD1307" w:rsidP="007F3014">
      <w:pPr>
        <w:spacing w:after="0" w:line="240" w:lineRule="auto"/>
      </w:pPr>
      <w:r>
        <w:separator/>
      </w:r>
    </w:p>
  </w:footnote>
  <w:footnote w:type="continuationSeparator" w:id="0">
    <w:p w:rsidR="00FD1307" w:rsidRDefault="00FD1307" w:rsidP="007F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6985"/>
    <w:multiLevelType w:val="hybridMultilevel"/>
    <w:tmpl w:val="6E2C20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0"/>
    <w:rsid w:val="001C6019"/>
    <w:rsid w:val="001D5074"/>
    <w:rsid w:val="007F3014"/>
    <w:rsid w:val="008029B5"/>
    <w:rsid w:val="00D322F0"/>
    <w:rsid w:val="00D47EF0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14"/>
  </w:style>
  <w:style w:type="paragraph" w:styleId="Footer">
    <w:name w:val="footer"/>
    <w:basedOn w:val="Normal"/>
    <w:link w:val="FooterChar"/>
    <w:uiPriority w:val="99"/>
    <w:unhideWhenUsed/>
    <w:rsid w:val="007F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14"/>
  </w:style>
  <w:style w:type="paragraph" w:styleId="Footer">
    <w:name w:val="footer"/>
    <w:basedOn w:val="Normal"/>
    <w:link w:val="FooterChar"/>
    <w:uiPriority w:val="99"/>
    <w:unhideWhenUsed/>
    <w:rsid w:val="007F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Hasimbegovic</dc:creator>
  <cp:lastModifiedBy>Tea Hasimbegovic</cp:lastModifiedBy>
  <cp:revision>4</cp:revision>
  <dcterms:created xsi:type="dcterms:W3CDTF">2014-02-26T07:58:00Z</dcterms:created>
  <dcterms:modified xsi:type="dcterms:W3CDTF">2014-02-26T08:34:00Z</dcterms:modified>
</cp:coreProperties>
</file>