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>РАДНИ ПРОГРАМ ГРАНТА</w:t>
      </w:r>
    </w:p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>Комесаријат за избеглице и миграције</w:t>
      </w:r>
      <w:r w:rsidR="009C5EAD">
        <w:rPr>
          <w:rStyle w:val="Strong"/>
          <w:rFonts w:hAnsi="Times New Roman" w:cs="Times New Roman"/>
          <w:sz w:val="22"/>
          <w:szCs w:val="22"/>
          <w:lang/>
        </w:rPr>
        <w:t xml:space="preserve"> Републике Србије</w:t>
      </w: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 и „ЈУП истраживање и развој“ д.о.о. Београд</w:t>
      </w:r>
    </w:p>
    <w:p w:rsidR="00AB6DBD" w:rsidRPr="00A34F6C" w:rsidRDefault="00AB6DBD" w:rsidP="00AB6DBD">
      <w:pPr>
        <w:ind w:right="4"/>
        <w:jc w:val="both"/>
        <w:rPr>
          <w:rStyle w:val="Strong"/>
          <w:rFonts w:hAnsi="Times New Roman" w:cs="Times New Roman"/>
          <w:sz w:val="22"/>
          <w:szCs w:val="22"/>
        </w:rPr>
      </w:pP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1. </w:t>
      </w:r>
      <w:r w:rsidRPr="00A34F6C">
        <w:rPr>
          <w:rStyle w:val="Strong"/>
          <w:rFonts w:hAnsi="Times New Roman" w:cs="Times New Roman"/>
          <w:sz w:val="22"/>
          <w:szCs w:val="22"/>
          <w:lang/>
        </w:rPr>
        <w:t>Правни основ</w:t>
      </w:r>
      <w:r w:rsidRPr="00A34F6C">
        <w:rPr>
          <w:rStyle w:val="Strong"/>
          <w:rFonts w:hAnsi="Times New Roman" w:cs="Times New Roman"/>
          <w:sz w:val="22"/>
          <w:szCs w:val="22"/>
        </w:rPr>
        <w:t xml:space="preserve"> и/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или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Извор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финансирања</w:t>
      </w:r>
      <w:proofErr w:type="spell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i/>
          <w:sz w:val="22"/>
          <w:szCs w:val="22"/>
          <w:lang/>
        </w:rPr>
      </w:pPr>
      <w:r w:rsidRPr="00A34F6C">
        <w:rPr>
          <w:i/>
          <w:sz w:val="22"/>
          <w:szCs w:val="22"/>
          <w:lang/>
        </w:rPr>
        <w:t xml:space="preserve">Оквирни споразум закључен између Банке за развој Савета Европе и Републике Србије о Регионалном стамбеном програму </w:t>
      </w:r>
      <w:r w:rsidRPr="00A34F6C">
        <w:rPr>
          <w:sz w:val="22"/>
          <w:szCs w:val="22"/>
          <w:lang/>
        </w:rPr>
        <w:t>од 25. октобра 2013. године и</w:t>
      </w:r>
      <w:r w:rsidRPr="00A34F6C">
        <w:rPr>
          <w:i/>
          <w:sz w:val="22"/>
          <w:szCs w:val="22"/>
          <w:lang/>
        </w:rPr>
        <w:t xml:space="preserve"> Споразум о донацији између Банке за развој Савета Европе и Републике Србије у вези са Регионалним стамбеним програмом који се односи на реализацију другог потпројекта Стамбеног пројекта у Републици Србији </w:t>
      </w:r>
      <w:r w:rsidRPr="00A34F6C">
        <w:rPr>
          <w:sz w:val="22"/>
          <w:szCs w:val="22"/>
          <w:lang/>
        </w:rPr>
        <w:t>од 9. септембра 2014. године.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2. Циљеви програма, приоритети Стамбеног програма у Републици Србији: Потпројекта </w:t>
      </w:r>
      <w:r w:rsidRPr="00A34F6C">
        <w:rPr>
          <w:rStyle w:val="Strong"/>
          <w:rFonts w:hAnsi="Times New Roman" w:cs="Times New Roman"/>
          <w:sz w:val="22"/>
          <w:szCs w:val="22"/>
        </w:rPr>
        <w:t>II</w:t>
      </w:r>
      <w:r w:rsidRPr="00A34F6C">
        <w:rPr>
          <w:rStyle w:val="Strong"/>
          <w:rFonts w:hAnsi="Times New Roman" w:cs="Times New Roman"/>
          <w:sz w:val="22"/>
          <w:szCs w:val="22"/>
          <w:lang/>
        </w:rPr>
        <w:t>: Компонената 3 и 4 и очекивани резултати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b/>
          <w:sz w:val="22"/>
          <w:szCs w:val="22"/>
          <w:lang/>
        </w:rPr>
        <w:t>Општи циљ</w:t>
      </w:r>
      <w:r w:rsidRPr="00A34F6C">
        <w:rPr>
          <w:sz w:val="22"/>
          <w:szCs w:val="22"/>
          <w:lang/>
        </w:rPr>
        <w:t xml:space="preserve"> овог јавног позива у контексту </w:t>
      </w:r>
      <w:r w:rsidRPr="00A34F6C">
        <w:rPr>
          <w:rStyle w:val="Strong"/>
          <w:sz w:val="22"/>
          <w:szCs w:val="22"/>
          <w:lang/>
        </w:rPr>
        <w:t>Стамбеног програма у Републици Србији</w:t>
      </w:r>
      <w:r w:rsidRPr="00A34F6C">
        <w:rPr>
          <w:sz w:val="22"/>
          <w:szCs w:val="22"/>
          <w:lang/>
        </w:rPr>
        <w:t xml:space="preserve"> представља </w:t>
      </w:r>
      <w:r w:rsidRPr="00A34F6C">
        <w:rPr>
          <w:b/>
          <w:sz w:val="22"/>
          <w:szCs w:val="22"/>
          <w:lang/>
        </w:rPr>
        <w:t xml:space="preserve">давање доприноса локалној интеграцији избеглих лица </w:t>
      </w:r>
      <w:r w:rsidRPr="00A34F6C">
        <w:rPr>
          <w:sz w:val="22"/>
          <w:szCs w:val="22"/>
          <w:lang/>
        </w:rPr>
        <w:t>у Републици Србији путем обезбеђивања трајних и одрживих стамбених решења уз пуно поштовање права избеглих лица и поштовање обавеза преузетих у оквиру Процеса регионалне сарадње чији је Регионални стамбени програм саставни део.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proofErr w:type="spellStart"/>
      <w:r w:rsidRPr="00A34F6C">
        <w:rPr>
          <w:b/>
          <w:sz w:val="22"/>
          <w:szCs w:val="22"/>
        </w:rPr>
        <w:t>Специфични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циљ</w:t>
      </w:r>
      <w:proofErr w:type="spellEnd"/>
      <w:r w:rsidRPr="00A34F6C">
        <w:rPr>
          <w:b/>
          <w:sz w:val="22"/>
          <w:szCs w:val="22"/>
          <w:lang/>
        </w:rPr>
        <w:t>еви</w:t>
      </w:r>
      <w:r w:rsidRPr="00A34F6C">
        <w:rPr>
          <w:b/>
          <w:sz w:val="22"/>
          <w:szCs w:val="22"/>
        </w:rPr>
        <w:t>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  <w:lang/>
        </w:rPr>
        <w:t>Пружање п</w:t>
      </w:r>
      <w:proofErr w:type="spellStart"/>
      <w:r w:rsidRPr="00A34F6C">
        <w:rPr>
          <w:sz w:val="22"/>
          <w:szCs w:val="22"/>
        </w:rPr>
        <w:t>одршке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интеграцији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избеглих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већ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започела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изградњу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или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поседују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неусловну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погодну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адаптацију</w:t>
      </w:r>
      <w:proofErr w:type="spellEnd"/>
      <w:r w:rsidRPr="00A34F6C">
        <w:rPr>
          <w:sz w:val="22"/>
          <w:szCs w:val="22"/>
          <w:lang/>
        </w:rPr>
        <w:t>, обезбеђивањем пакета грађевинског материјала (</w:t>
      </w:r>
      <w:r w:rsidRPr="00A34F6C">
        <w:rPr>
          <w:b/>
          <w:sz w:val="22"/>
          <w:szCs w:val="22"/>
          <w:lang/>
        </w:rPr>
        <w:t xml:space="preserve">Потпројекат </w:t>
      </w:r>
      <w:r w:rsidRPr="00A34F6C">
        <w:rPr>
          <w:b/>
          <w:sz w:val="22"/>
          <w:szCs w:val="22"/>
        </w:rPr>
        <w:t xml:space="preserve">II: </w:t>
      </w:r>
      <w:r w:rsidRPr="00A34F6C">
        <w:rPr>
          <w:b/>
          <w:sz w:val="22"/>
          <w:szCs w:val="22"/>
          <w:lang/>
        </w:rPr>
        <w:t xml:space="preserve">Компонента </w:t>
      </w:r>
      <w:r w:rsidRPr="00A34F6C">
        <w:rPr>
          <w:b/>
          <w:sz w:val="22"/>
          <w:szCs w:val="22"/>
        </w:rPr>
        <w:t xml:space="preserve">3: </w:t>
      </w:r>
      <w:r w:rsidRPr="00A34F6C">
        <w:rPr>
          <w:b/>
          <w:sz w:val="22"/>
          <w:szCs w:val="22"/>
          <w:lang/>
        </w:rPr>
        <w:t>Обезбеђивање грађевинског материјала</w:t>
      </w:r>
      <w:r w:rsidRPr="00A34F6C">
        <w:rPr>
          <w:b/>
          <w:sz w:val="22"/>
          <w:szCs w:val="22"/>
        </w:rPr>
        <w:t>)</w:t>
      </w:r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  <w:lang/>
        </w:rPr>
        <w:t>Обезбеђивање подршке интеграцији избеглих лица кроз набавку сеоских кућа где корисник одмах постаје власник</w:t>
      </w:r>
      <w:r w:rsidRPr="00A34F6C" w:rsidDel="001C310C">
        <w:rPr>
          <w:sz w:val="22"/>
          <w:szCs w:val="22"/>
          <w:lang/>
        </w:rPr>
        <w:t xml:space="preserve"> </w:t>
      </w:r>
      <w:r w:rsidRPr="00A34F6C">
        <w:rPr>
          <w:sz w:val="22"/>
          <w:szCs w:val="22"/>
        </w:rPr>
        <w:t xml:space="preserve"> </w:t>
      </w:r>
      <w:r w:rsidRPr="00A34F6C">
        <w:rPr>
          <w:b/>
          <w:sz w:val="22"/>
          <w:szCs w:val="22"/>
        </w:rPr>
        <w:t>(</w:t>
      </w:r>
      <w:r w:rsidRPr="00A34F6C">
        <w:rPr>
          <w:b/>
          <w:sz w:val="22"/>
          <w:szCs w:val="22"/>
          <w:lang/>
        </w:rPr>
        <w:t xml:space="preserve">Потпројекат </w:t>
      </w:r>
      <w:r w:rsidRPr="00A34F6C">
        <w:rPr>
          <w:b/>
          <w:sz w:val="22"/>
          <w:szCs w:val="22"/>
        </w:rPr>
        <w:t xml:space="preserve">II: </w:t>
      </w:r>
      <w:r w:rsidRPr="00A34F6C">
        <w:rPr>
          <w:b/>
          <w:sz w:val="22"/>
          <w:szCs w:val="22"/>
          <w:lang/>
        </w:rPr>
        <w:t xml:space="preserve">Компонента </w:t>
      </w:r>
      <w:r w:rsidRPr="00A34F6C">
        <w:rPr>
          <w:b/>
          <w:sz w:val="22"/>
          <w:szCs w:val="22"/>
        </w:rPr>
        <w:t xml:space="preserve">4: </w:t>
      </w:r>
      <w:r w:rsidRPr="00A34F6C">
        <w:rPr>
          <w:b/>
          <w:sz w:val="22"/>
          <w:szCs w:val="22"/>
          <w:lang/>
        </w:rPr>
        <w:t>Куповина сеоских домаћинстава</w:t>
      </w:r>
      <w:r w:rsidRPr="00A34F6C">
        <w:rPr>
          <w:b/>
          <w:sz w:val="22"/>
          <w:szCs w:val="22"/>
        </w:rPr>
        <w:t>)</w:t>
      </w:r>
      <w:r w:rsidRPr="00A34F6C">
        <w:rPr>
          <w:sz w:val="22"/>
          <w:szCs w:val="22"/>
        </w:rPr>
        <w:t>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A34F6C">
        <w:rPr>
          <w:b/>
          <w:sz w:val="22"/>
          <w:szCs w:val="22"/>
          <w:lang/>
        </w:rPr>
        <w:t>Очекивани резултати</w:t>
      </w:r>
      <w:r w:rsidRPr="00A34F6C">
        <w:rPr>
          <w:b/>
          <w:sz w:val="22"/>
          <w:szCs w:val="22"/>
        </w:rPr>
        <w:t>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  <w:lang/>
        </w:rPr>
        <w:t xml:space="preserve">За Компоненту </w:t>
      </w:r>
      <w:r w:rsidRPr="00A34F6C">
        <w:rPr>
          <w:sz w:val="22"/>
          <w:szCs w:val="22"/>
        </w:rPr>
        <w:t xml:space="preserve">3: </w:t>
      </w:r>
      <w:r w:rsidRPr="00A34F6C">
        <w:rPr>
          <w:sz w:val="22"/>
          <w:szCs w:val="22"/>
          <w:lang/>
        </w:rPr>
        <w:t>Обезбеђивање грађевинског материјала</w:t>
      </w:r>
      <w:r w:rsidRPr="00A34F6C">
        <w:rPr>
          <w:sz w:val="22"/>
          <w:szCs w:val="22"/>
        </w:rPr>
        <w:t xml:space="preserve">: </w:t>
      </w:r>
      <w:r w:rsidRPr="00A34F6C">
        <w:rPr>
          <w:b/>
          <w:sz w:val="22"/>
          <w:szCs w:val="22"/>
        </w:rPr>
        <w:t xml:space="preserve">250 </w:t>
      </w:r>
      <w:r w:rsidRPr="00A34F6C">
        <w:rPr>
          <w:b/>
          <w:sz w:val="22"/>
          <w:szCs w:val="22"/>
          <w:lang/>
        </w:rPr>
        <w:t xml:space="preserve">пакета грађевинског материјала испоручено финалним корисницима </w:t>
      </w:r>
      <w:r w:rsidRPr="00A34F6C">
        <w:rPr>
          <w:sz w:val="22"/>
          <w:szCs w:val="22"/>
          <w:u w:val="single"/>
          <w:lang/>
        </w:rPr>
        <w:t>изабраним у складу са важећом правном регулативом</w:t>
      </w:r>
      <w:r w:rsidRPr="00A34F6C">
        <w:rPr>
          <w:sz w:val="22"/>
          <w:szCs w:val="22"/>
        </w:rPr>
        <w:t>;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  <w:lang/>
        </w:rPr>
        <w:t xml:space="preserve">За Компоненту </w:t>
      </w:r>
      <w:r w:rsidRPr="00A34F6C">
        <w:rPr>
          <w:sz w:val="22"/>
          <w:szCs w:val="22"/>
        </w:rPr>
        <w:t xml:space="preserve">4: </w:t>
      </w:r>
      <w:r w:rsidRPr="00A34F6C">
        <w:rPr>
          <w:sz w:val="22"/>
          <w:szCs w:val="22"/>
          <w:lang/>
        </w:rPr>
        <w:t>Куповина сеоских домаћинстава</w:t>
      </w:r>
      <w:r w:rsidRPr="00A34F6C">
        <w:rPr>
          <w:sz w:val="22"/>
          <w:szCs w:val="22"/>
        </w:rPr>
        <w:t xml:space="preserve">: </w:t>
      </w:r>
      <w:r w:rsidRPr="00A34F6C">
        <w:rPr>
          <w:sz w:val="22"/>
          <w:szCs w:val="22"/>
          <w:lang/>
        </w:rPr>
        <w:t xml:space="preserve">обезбеђено </w:t>
      </w:r>
      <w:r w:rsidRPr="00A34F6C">
        <w:rPr>
          <w:b/>
          <w:sz w:val="22"/>
          <w:szCs w:val="22"/>
        </w:rPr>
        <w:t>2</w:t>
      </w:r>
      <w:r w:rsidRPr="00A34F6C">
        <w:rPr>
          <w:b/>
          <w:sz w:val="22"/>
          <w:szCs w:val="22"/>
          <w:lang/>
        </w:rPr>
        <w:t>5</w:t>
      </w:r>
      <w:r w:rsidRPr="00A34F6C">
        <w:rPr>
          <w:b/>
          <w:sz w:val="22"/>
          <w:szCs w:val="22"/>
        </w:rPr>
        <w:t xml:space="preserve">0 </w:t>
      </w:r>
      <w:r w:rsidRPr="00A34F6C">
        <w:rPr>
          <w:b/>
          <w:sz w:val="22"/>
          <w:szCs w:val="22"/>
          <w:lang/>
        </w:rPr>
        <w:t>сеоских домаћинстава финалним корисницима</w:t>
      </w:r>
      <w:r w:rsidRPr="00A34F6C">
        <w:rPr>
          <w:sz w:val="22"/>
          <w:szCs w:val="22"/>
          <w:lang/>
        </w:rPr>
        <w:t xml:space="preserve"> </w:t>
      </w:r>
      <w:r w:rsidRPr="00A34F6C">
        <w:rPr>
          <w:sz w:val="22"/>
          <w:szCs w:val="22"/>
          <w:u w:val="single"/>
          <w:lang/>
        </w:rPr>
        <w:t>изабраним у складу са важећом правном регулативом</w:t>
      </w:r>
      <w:r w:rsidRPr="00A34F6C">
        <w:rPr>
          <w:sz w:val="22"/>
          <w:szCs w:val="22"/>
          <w:lang/>
        </w:rPr>
        <w:t xml:space="preserve">.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3. </w:t>
      </w: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Услови подобности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Пројекат </w:t>
      </w:r>
      <w:proofErr w:type="spellStart"/>
      <w:r w:rsidRPr="00A34F6C">
        <w:rPr>
          <w:sz w:val="22"/>
          <w:szCs w:val="22"/>
        </w:rPr>
        <w:t>се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мора</w:t>
      </w:r>
      <w:proofErr w:type="spellEnd"/>
      <w:r w:rsidRPr="00A34F6C">
        <w:rPr>
          <w:sz w:val="22"/>
          <w:szCs w:val="22"/>
        </w:rPr>
        <w:t xml:space="preserve"> </w:t>
      </w:r>
      <w:r w:rsidRPr="00A34F6C">
        <w:rPr>
          <w:sz w:val="22"/>
          <w:szCs w:val="22"/>
          <w:lang/>
        </w:rPr>
        <w:t xml:space="preserve">релизовати </w:t>
      </w:r>
      <w:r w:rsidRPr="00A34F6C">
        <w:rPr>
          <w:sz w:val="22"/>
          <w:szCs w:val="22"/>
        </w:rPr>
        <w:t xml:space="preserve">у </w:t>
      </w:r>
      <w:proofErr w:type="spellStart"/>
      <w:r w:rsidRPr="00A34F6C">
        <w:rPr>
          <w:sz w:val="22"/>
          <w:szCs w:val="22"/>
        </w:rPr>
        <w:t>Републици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Србији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тачније</w:t>
      </w:r>
      <w:proofErr w:type="spellEnd"/>
      <w:r w:rsidRPr="00A34F6C">
        <w:rPr>
          <w:sz w:val="22"/>
          <w:szCs w:val="22"/>
        </w:rPr>
        <w:t xml:space="preserve"> у </w:t>
      </w:r>
      <w:proofErr w:type="spellStart"/>
      <w:r w:rsidRPr="00A34F6C">
        <w:rPr>
          <w:sz w:val="22"/>
          <w:szCs w:val="22"/>
        </w:rPr>
        <w:t>неким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од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доле</w:t>
      </w:r>
      <w:proofErr w:type="spellEnd"/>
      <w:r w:rsidRPr="00A34F6C">
        <w:rPr>
          <w:sz w:val="22"/>
          <w:szCs w:val="22"/>
          <w:lang/>
        </w:rPr>
        <w:t xml:space="preserve"> </w:t>
      </w:r>
      <w:proofErr w:type="spellStart"/>
      <w:r w:rsidRPr="00A34F6C">
        <w:rPr>
          <w:sz w:val="22"/>
          <w:szCs w:val="22"/>
        </w:rPr>
        <w:t>наведених</w:t>
      </w:r>
      <w:proofErr w:type="spellEnd"/>
      <w:r w:rsidRPr="00A34F6C">
        <w:rPr>
          <w:sz w:val="22"/>
          <w:szCs w:val="22"/>
        </w:rPr>
        <w:t xml:space="preserve"> </w:t>
      </w:r>
      <w:r w:rsidRPr="00A34F6C">
        <w:rPr>
          <w:sz w:val="22"/>
          <w:szCs w:val="22"/>
          <w:lang/>
        </w:rPr>
        <w:t>јединица локалне самоуправе.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Подобне за овај Радни програм гранта су следеће јединица локалне самоуправе (тј. град/општина): 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За компоненту 3: Обезбеђивање грађевиснког материјала: Бачка Топола, Стара Пазова, Пећинци, </w:t>
      </w:r>
      <w:r w:rsidRPr="00A34F6C">
        <w:rPr>
          <w:sz w:val="22"/>
          <w:szCs w:val="22"/>
          <w:lang/>
        </w:rPr>
        <w:lastRenderedPageBreak/>
        <w:t>Кула, Рума, Ириг, Зрењанин, Темерин, Панчево, Апатин, Вршац, Србобран, Бачка Паланка, Шид, Врбас, Сремски Карловци, Тител, Ковин, Сремска Митровица, Жабаљ, Житиште, Пландиште, Оџаци, Нова Црња, Бела Црква, Опово и 16 београдских општина: Барајево, Чукарица, Гроцка, Лазаревац, Младеновац, Нови Београд, Обреновац, Палилула, Раковица, Савски Венац, Сопот, Стари Град, Сурчин, Вождовац, Звездара и Земун.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За компоненту 4: Куповина сеоских домаћинстава: Апатин, Бачка Паланка, Врбас, Зајечар, Зрењанин, Кикинда, Крагујевац, Кула, Лозница, Оџаци, Панчево, Параћин, Пећинци, Рума, Смедерево, Србобран, Сремска Митровица, Сремски Карловци, Стара Пазова, Уб, и Шабац.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4. Критеријуми за избор и доделу гранта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Критеријуми за избор који ће се користити у овом Радном прогаму гранта се односе на финансијске и оперативне капацитете подносилаца пријаве за реализацију предложеног пројекта: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Подносиоци пријава морају имати стабилне и довољне изворе финансирања како би осигурали да нормално послују за сво време трајања предложеног пројекта, као и да учествују у финансирању датог пројекта где је то могуће;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Подносиоци пријава морају имати потребно искуство, стручне способности и квалификације за реализацију предложеног пројекта.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Критеријуми за избор се односе, посебно, на значај пројекта, његову усклађеност са циљевима програма гранта, квалитетом, очекиваним утицајем, одрживошћу и исплативошћу.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Оцењивање поднетих предлога ће се одвијати у складу са процедурама прописаним у Приручнику за грант Регионалног стамбеног програма.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5. Највиша стопа РСП финансирања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Fonts w:hAnsi="Times New Roman" w:cs="Times New Roman"/>
          <w:sz w:val="22"/>
          <w:szCs w:val="22"/>
          <w:lang/>
        </w:rPr>
        <w:t>Највиша стопа РСП финансирања износи 100 % од укупних прихватљивих трошкова пројекта.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6. Индикативни распоред расписивања Јавних позива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Очекује се да ће јавни позиви бити раписани током 4-тог квартала 2014. године.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  <w:lang/>
        </w:rPr>
      </w:pPr>
      <w:r w:rsidRPr="00A34F6C">
        <w:rPr>
          <w:rStyle w:val="Strong"/>
          <w:rFonts w:hAnsi="Times New Roman" w:cs="Times New Roman"/>
          <w:sz w:val="22"/>
          <w:szCs w:val="22"/>
          <w:lang/>
        </w:rPr>
        <w:t xml:space="preserve">7. Индикативни износ јавних позива </w:t>
      </w:r>
    </w:p>
    <w:p w:rsidR="00AB6DBD" w:rsidRPr="00A34F6C" w:rsidRDefault="00AB6DBD" w:rsidP="00A34F6C">
      <w:pPr>
        <w:pStyle w:val="Blockquote"/>
        <w:spacing w:before="0" w:after="120"/>
        <w:ind w:left="0"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>Укупан расположиви индикативни износ:</w:t>
      </w:r>
    </w:p>
    <w:p w:rsidR="00AB6DBD" w:rsidRPr="00A34F6C" w:rsidRDefault="00AB6DBD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За Компоненту 3: Обезбеђивање грађевинског материјала: </w:t>
      </w:r>
      <w:r w:rsidRPr="00A34F6C">
        <w:rPr>
          <w:b/>
          <w:sz w:val="22"/>
          <w:szCs w:val="22"/>
          <w:lang/>
        </w:rPr>
        <w:t>2.170.000 евра.</w:t>
      </w:r>
      <w:bookmarkStart w:id="0" w:name="_GoBack"/>
      <w:bookmarkEnd w:id="0"/>
    </w:p>
    <w:p w:rsidR="00AB6DBD" w:rsidRPr="00A34F6C" w:rsidRDefault="00AB6DBD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  <w:lang/>
        </w:rPr>
      </w:pPr>
      <w:r w:rsidRPr="00A34F6C">
        <w:rPr>
          <w:sz w:val="22"/>
          <w:szCs w:val="22"/>
          <w:lang/>
        </w:rPr>
        <w:t xml:space="preserve">За Компоненту 4: Куповина сеоских домаћинстава: </w:t>
      </w:r>
      <w:r w:rsidRPr="00A34F6C">
        <w:rPr>
          <w:b/>
          <w:sz w:val="22"/>
          <w:szCs w:val="22"/>
          <w:lang/>
        </w:rPr>
        <w:t>2.750.000 евра.</w:t>
      </w:r>
    </w:p>
    <w:p w:rsidR="00A34F6C" w:rsidRPr="00A34F6C" w:rsidRDefault="00A34F6C" w:rsidP="00AB6DBD">
      <w:pPr>
        <w:rPr>
          <w:rFonts w:hAnsi="Times New Roman" w:cs="Times New Roman"/>
          <w:i/>
          <w:lang/>
        </w:rPr>
      </w:pPr>
      <w:r w:rsidRPr="00A34F6C">
        <w:rPr>
          <w:rFonts w:hAnsi="Times New Roman" w:cs="Times New Roman"/>
          <w:i/>
          <w:lang/>
        </w:rPr>
        <w:t xml:space="preserve">Овај Радни програм гранта се објављује уз могућност обуставе до дознаке одговарајућих средстава из РСП фонда. </w:t>
      </w:r>
    </w:p>
    <w:p w:rsidR="00A34F6C" w:rsidRPr="00A34F6C" w:rsidRDefault="00A34F6C" w:rsidP="00AB6DBD">
      <w:pPr>
        <w:rPr>
          <w:rFonts w:hAnsi="Times New Roman" w:cs="Times New Roman"/>
        </w:rPr>
      </w:pPr>
    </w:p>
    <w:p w:rsidR="00375634" w:rsidRPr="00A34F6C" w:rsidRDefault="00375634" w:rsidP="00AB6DBD">
      <w:pPr>
        <w:rPr>
          <w:rFonts w:hAnsi="Times New Roman" w:cs="Times New Roman"/>
        </w:rPr>
      </w:pPr>
    </w:p>
    <w:sectPr w:rsidR="00375634" w:rsidRPr="00A34F6C" w:rsidSect="00905F90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4BC" w:rsidRDefault="00AC64BC">
      <w:r>
        <w:separator/>
      </w:r>
    </w:p>
  </w:endnote>
  <w:endnote w:type="continuationSeparator" w:id="0">
    <w:p w:rsidR="00AC64BC" w:rsidRDefault="00AC6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4BC" w:rsidRDefault="00AC64BC">
      <w:r>
        <w:separator/>
      </w:r>
    </w:p>
  </w:footnote>
  <w:footnote w:type="continuationSeparator" w:id="0">
    <w:p w:rsidR="00AC64BC" w:rsidRDefault="00AC64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5634"/>
    <w:rsid w:val="00002E45"/>
    <w:rsid w:val="00052A50"/>
    <w:rsid w:val="00375634"/>
    <w:rsid w:val="00396647"/>
    <w:rsid w:val="00755A29"/>
    <w:rsid w:val="00905F90"/>
    <w:rsid w:val="009C5EAD"/>
    <w:rsid w:val="00A33A6F"/>
    <w:rsid w:val="00A34F6C"/>
    <w:rsid w:val="00A4691A"/>
    <w:rsid w:val="00A56A2A"/>
    <w:rsid w:val="00A763B0"/>
    <w:rsid w:val="00AB6DBD"/>
    <w:rsid w:val="00AC64BC"/>
    <w:rsid w:val="00B20253"/>
    <w:rsid w:val="00C82021"/>
    <w:rsid w:val="00CE2A27"/>
    <w:rsid w:val="00CE4213"/>
    <w:rsid w:val="00EC5826"/>
    <w:rsid w:val="00F1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5F90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5F90"/>
    <w:rPr>
      <w:u w:val="single"/>
    </w:rPr>
  </w:style>
  <w:style w:type="paragraph" w:customStyle="1" w:styleId="HeaderFooter">
    <w:name w:val="Header &amp; Footer"/>
    <w:rsid w:val="00905F9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F6"/>
    <w:rPr>
      <w:rFonts w:ascii="Segoe UI" w:hAnsi="Segoe UI" w:cs="Segoe UI"/>
      <w:color w:val="000000"/>
      <w:sz w:val="18"/>
      <w:szCs w:val="18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4</cp:revision>
  <cp:lastPrinted>2014-12-11T14:17:00Z</cp:lastPrinted>
  <dcterms:created xsi:type="dcterms:W3CDTF">2014-12-15T09:35:00Z</dcterms:created>
  <dcterms:modified xsi:type="dcterms:W3CDTF">2014-12-16T12:16:00Z</dcterms:modified>
</cp:coreProperties>
</file>