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>РАДНИ ПРОГРАМ ГРАНТА</w:t>
      </w:r>
    </w:p>
    <w:p w:rsidR="00AB6DBD" w:rsidRPr="00A34F6C" w:rsidRDefault="00AB6DBD" w:rsidP="00AB6DBD">
      <w:pPr>
        <w:jc w:val="center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>Комесаријат за избеглице и миграције</w:t>
      </w:r>
      <w:r w:rsidR="00CB0564">
        <w:rPr>
          <w:rStyle w:val="Strong"/>
          <w:rFonts w:hAnsi="Times New Roman" w:cs="Times New Roman"/>
          <w:sz w:val="22"/>
          <w:szCs w:val="22"/>
        </w:rPr>
        <w:t xml:space="preserve"> Републике Србије</w:t>
      </w:r>
      <w:r w:rsidRPr="00A34F6C">
        <w:rPr>
          <w:rStyle w:val="Strong"/>
          <w:rFonts w:hAnsi="Times New Roman" w:cs="Times New Roman"/>
          <w:sz w:val="22"/>
          <w:szCs w:val="22"/>
        </w:rPr>
        <w:t xml:space="preserve"> и „ЈУП истраживање и развој“ д.о.о. Београд</w:t>
      </w:r>
    </w:p>
    <w:p w:rsidR="00AB6DBD" w:rsidRPr="00A34F6C" w:rsidRDefault="00AB6DBD" w:rsidP="00AB6DBD">
      <w:pPr>
        <w:ind w:right="4"/>
        <w:jc w:val="both"/>
        <w:rPr>
          <w:rStyle w:val="Strong"/>
          <w:rFonts w:hAnsi="Times New Roman" w:cs="Times New Roman"/>
          <w:sz w:val="22"/>
          <w:szCs w:val="22"/>
        </w:rPr>
      </w:pP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1.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Правни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основ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и/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или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Извор</w:t>
      </w:r>
      <w:proofErr w:type="spellEnd"/>
      <w:r w:rsidRPr="00A34F6C">
        <w:rPr>
          <w:rStyle w:val="Strong"/>
          <w:rFonts w:hAnsi="Times New Roman" w:cs="Times New Roman"/>
          <w:sz w:val="22"/>
          <w:szCs w:val="22"/>
        </w:rPr>
        <w:t xml:space="preserve"> </w:t>
      </w:r>
      <w:proofErr w:type="spellStart"/>
      <w:r w:rsidRPr="00A34F6C">
        <w:rPr>
          <w:rStyle w:val="Strong"/>
          <w:rFonts w:hAnsi="Times New Roman" w:cs="Times New Roman"/>
          <w:sz w:val="22"/>
          <w:szCs w:val="22"/>
        </w:rPr>
        <w:t>финансирања</w:t>
      </w:r>
      <w:proofErr w:type="spellEnd"/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i/>
          <w:sz w:val="22"/>
          <w:szCs w:val="22"/>
        </w:rPr>
      </w:pPr>
      <w:r w:rsidRPr="00A34F6C">
        <w:rPr>
          <w:i/>
          <w:sz w:val="22"/>
          <w:szCs w:val="22"/>
        </w:rPr>
        <w:t xml:space="preserve">Оквирни споразум закључен између Банке за развој Савета Европе и Републике Србије о Регионалном стамбеном програму </w:t>
      </w:r>
      <w:r w:rsidRPr="00A34F6C">
        <w:rPr>
          <w:sz w:val="22"/>
          <w:szCs w:val="22"/>
        </w:rPr>
        <w:t>од 25. октобра 2013. године и</w:t>
      </w:r>
      <w:r w:rsidRPr="00A34F6C">
        <w:rPr>
          <w:i/>
          <w:sz w:val="22"/>
          <w:szCs w:val="22"/>
        </w:rPr>
        <w:t xml:space="preserve"> Споразум о донацији између Банке за развој Савета Европе и Републике Србије у вези са Регионалним стамбеним програмом који се односи на реализацију </w:t>
      </w:r>
      <w:r w:rsidR="00F22069">
        <w:rPr>
          <w:i/>
          <w:sz w:val="22"/>
          <w:szCs w:val="22"/>
        </w:rPr>
        <w:t xml:space="preserve">четвртог </w:t>
      </w:r>
      <w:r w:rsidRPr="00A34F6C">
        <w:rPr>
          <w:i/>
          <w:sz w:val="22"/>
          <w:szCs w:val="22"/>
        </w:rPr>
        <w:t xml:space="preserve">потпројекта Стамбеног пројекта у Републици Србији </w:t>
      </w:r>
      <w:r w:rsidRPr="00F22069">
        <w:rPr>
          <w:sz w:val="22"/>
          <w:szCs w:val="22"/>
        </w:rPr>
        <w:t xml:space="preserve">од </w:t>
      </w:r>
      <w:r w:rsidR="00F22069" w:rsidRPr="00F22069">
        <w:rPr>
          <w:sz w:val="22"/>
          <w:szCs w:val="22"/>
        </w:rPr>
        <w:t>6</w:t>
      </w:r>
      <w:r w:rsidRPr="00F22069">
        <w:rPr>
          <w:sz w:val="22"/>
          <w:szCs w:val="22"/>
        </w:rPr>
        <w:t xml:space="preserve">. </w:t>
      </w:r>
      <w:r w:rsidR="00F22069" w:rsidRPr="00F22069">
        <w:rPr>
          <w:sz w:val="22"/>
          <w:szCs w:val="22"/>
        </w:rPr>
        <w:t>новемб</w:t>
      </w:r>
      <w:r w:rsidRPr="00F22069">
        <w:rPr>
          <w:sz w:val="22"/>
          <w:szCs w:val="22"/>
        </w:rPr>
        <w:t>ра 2014</w:t>
      </w:r>
      <w:r w:rsidRPr="00A34F6C">
        <w:rPr>
          <w:sz w:val="22"/>
          <w:szCs w:val="22"/>
        </w:rPr>
        <w:t>. године.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>2. Циљеви програма, приоритети Стамбеног програма у Републици Србији: Потпројекта I</w:t>
      </w:r>
      <w:r w:rsidR="00F22069">
        <w:rPr>
          <w:rStyle w:val="Strong"/>
          <w:rFonts w:hAnsi="Times New Roman" w:cs="Times New Roman"/>
          <w:sz w:val="22"/>
          <w:szCs w:val="22"/>
        </w:rPr>
        <w:t>V</w:t>
      </w:r>
      <w:r w:rsidRPr="00A34F6C">
        <w:rPr>
          <w:rStyle w:val="Strong"/>
          <w:rFonts w:hAnsi="Times New Roman" w:cs="Times New Roman"/>
          <w:sz w:val="22"/>
          <w:szCs w:val="22"/>
        </w:rPr>
        <w:t xml:space="preserve">: </w:t>
      </w:r>
      <w:r w:rsidRPr="00F22069">
        <w:rPr>
          <w:rStyle w:val="Strong"/>
          <w:rFonts w:hAnsi="Times New Roman" w:cs="Times New Roman"/>
          <w:sz w:val="22"/>
          <w:szCs w:val="22"/>
        </w:rPr>
        <w:t>Компонената 3</w:t>
      </w:r>
      <w:r w:rsidR="00F22069">
        <w:rPr>
          <w:rStyle w:val="Strong"/>
          <w:rFonts w:hAnsi="Times New Roman" w:cs="Times New Roman"/>
          <w:sz w:val="22"/>
          <w:szCs w:val="22"/>
        </w:rPr>
        <w:t>б</w:t>
      </w:r>
      <w:r w:rsidRPr="00F22069">
        <w:rPr>
          <w:rStyle w:val="Strong"/>
          <w:rFonts w:hAnsi="Times New Roman" w:cs="Times New Roman"/>
          <w:sz w:val="22"/>
          <w:szCs w:val="22"/>
        </w:rPr>
        <w:t xml:space="preserve"> и 4 и очекивани резултати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34F6C">
        <w:rPr>
          <w:b/>
          <w:sz w:val="22"/>
          <w:szCs w:val="22"/>
        </w:rPr>
        <w:t>Општи циљ</w:t>
      </w:r>
      <w:r w:rsidRPr="00A34F6C">
        <w:rPr>
          <w:sz w:val="22"/>
          <w:szCs w:val="22"/>
        </w:rPr>
        <w:t xml:space="preserve"> овог јавног позива у контексту </w:t>
      </w:r>
      <w:r w:rsidRPr="00A34F6C">
        <w:rPr>
          <w:rStyle w:val="Strong"/>
          <w:sz w:val="22"/>
          <w:szCs w:val="22"/>
        </w:rPr>
        <w:t>Стамбеног програма у Републици Србији</w:t>
      </w:r>
      <w:r w:rsidRPr="00A34F6C">
        <w:rPr>
          <w:sz w:val="22"/>
          <w:szCs w:val="22"/>
        </w:rPr>
        <w:t xml:space="preserve"> представља </w:t>
      </w:r>
      <w:r w:rsidRPr="00A34F6C">
        <w:rPr>
          <w:b/>
          <w:sz w:val="22"/>
          <w:szCs w:val="22"/>
        </w:rPr>
        <w:t xml:space="preserve">давање доприноса локалној интеграцији избеглих лица </w:t>
      </w:r>
      <w:r w:rsidRPr="00A34F6C">
        <w:rPr>
          <w:sz w:val="22"/>
          <w:szCs w:val="22"/>
        </w:rPr>
        <w:t>у Републици Србији путем обезбеђивања трајних и одрживих стамбених решења уз пуно поштовање права избеглих лица и поштовање обавеза преузетих у оквиру Процеса регионалне сарадње чији је Регионални стамбени програм саставни део.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proofErr w:type="spellStart"/>
      <w:r w:rsidRPr="00A34F6C">
        <w:rPr>
          <w:b/>
          <w:sz w:val="22"/>
          <w:szCs w:val="22"/>
        </w:rPr>
        <w:t>Специфични</w:t>
      </w:r>
      <w:proofErr w:type="spellEnd"/>
      <w:r w:rsidRPr="00A34F6C">
        <w:rPr>
          <w:b/>
          <w:sz w:val="22"/>
          <w:szCs w:val="22"/>
        </w:rPr>
        <w:t xml:space="preserve"> </w:t>
      </w:r>
      <w:proofErr w:type="spellStart"/>
      <w:r w:rsidRPr="00A34F6C">
        <w:rPr>
          <w:b/>
          <w:sz w:val="22"/>
          <w:szCs w:val="22"/>
        </w:rPr>
        <w:t>циљеви</w:t>
      </w:r>
      <w:proofErr w:type="spellEnd"/>
      <w:r w:rsidRPr="00A34F6C">
        <w:rPr>
          <w:b/>
          <w:sz w:val="22"/>
          <w:szCs w:val="22"/>
        </w:rPr>
        <w:t>:</w:t>
      </w:r>
    </w:p>
    <w:p w:rsidR="00AB6DBD" w:rsidRPr="00F22069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proofErr w:type="spellStart"/>
      <w:r w:rsidRPr="00A34F6C">
        <w:rPr>
          <w:sz w:val="22"/>
          <w:szCs w:val="22"/>
        </w:rPr>
        <w:t>Пружање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подршке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интеграцији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избеглих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лица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су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већ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започела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изградњу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или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која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поседују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неусловну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кућу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погодну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за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адаптацију</w:t>
      </w:r>
      <w:proofErr w:type="spellEnd"/>
      <w:r w:rsidRPr="00A34F6C">
        <w:rPr>
          <w:sz w:val="22"/>
          <w:szCs w:val="22"/>
        </w:rPr>
        <w:t xml:space="preserve">, </w:t>
      </w:r>
      <w:proofErr w:type="spellStart"/>
      <w:r w:rsidRPr="00A34F6C">
        <w:rPr>
          <w:sz w:val="22"/>
          <w:szCs w:val="22"/>
        </w:rPr>
        <w:t>обезбеђивањем</w:t>
      </w:r>
      <w:proofErr w:type="spellEnd"/>
      <w:r w:rsidRPr="00A34F6C">
        <w:rPr>
          <w:sz w:val="22"/>
          <w:szCs w:val="22"/>
        </w:rPr>
        <w:t xml:space="preserve"> </w:t>
      </w:r>
      <w:proofErr w:type="spellStart"/>
      <w:r w:rsidRPr="00A34F6C">
        <w:rPr>
          <w:sz w:val="22"/>
          <w:szCs w:val="22"/>
        </w:rPr>
        <w:t>пакета</w:t>
      </w:r>
      <w:proofErr w:type="spellEnd"/>
      <w:r w:rsidRPr="00A34F6C">
        <w:rPr>
          <w:sz w:val="22"/>
          <w:szCs w:val="22"/>
        </w:rPr>
        <w:t xml:space="preserve"> грађевинског материјала (</w:t>
      </w:r>
      <w:r w:rsidRPr="00A34F6C">
        <w:rPr>
          <w:b/>
          <w:sz w:val="22"/>
          <w:szCs w:val="22"/>
        </w:rPr>
        <w:t xml:space="preserve">Потпројекат </w:t>
      </w:r>
      <w:r w:rsidR="00F22069" w:rsidRPr="00A34F6C">
        <w:rPr>
          <w:rStyle w:val="Strong"/>
          <w:sz w:val="22"/>
          <w:szCs w:val="22"/>
        </w:rPr>
        <w:t>I</w:t>
      </w:r>
      <w:r w:rsidR="00F22069">
        <w:rPr>
          <w:rStyle w:val="Strong"/>
          <w:sz w:val="22"/>
          <w:szCs w:val="22"/>
        </w:rPr>
        <w:t>V</w:t>
      </w:r>
      <w:r w:rsidRPr="00A34F6C">
        <w:rPr>
          <w:b/>
          <w:sz w:val="22"/>
          <w:szCs w:val="22"/>
        </w:rPr>
        <w:t xml:space="preserve">: </w:t>
      </w:r>
      <w:r w:rsidRPr="00F22069">
        <w:rPr>
          <w:b/>
          <w:sz w:val="22"/>
          <w:szCs w:val="22"/>
        </w:rPr>
        <w:t>Компонента 3</w:t>
      </w:r>
      <w:r w:rsidR="00F22069">
        <w:rPr>
          <w:b/>
          <w:sz w:val="22"/>
          <w:szCs w:val="22"/>
        </w:rPr>
        <w:t>б</w:t>
      </w:r>
      <w:r w:rsidRPr="00F22069">
        <w:rPr>
          <w:b/>
          <w:sz w:val="22"/>
          <w:szCs w:val="22"/>
        </w:rPr>
        <w:t>: Обезбеђивање грађевинског материјала)</w:t>
      </w:r>
      <w:r w:rsidRPr="00F22069">
        <w:rPr>
          <w:sz w:val="22"/>
          <w:szCs w:val="22"/>
        </w:rPr>
        <w:t>.</w:t>
      </w:r>
    </w:p>
    <w:p w:rsidR="00AB6DBD" w:rsidRPr="00C51EF7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Обезбеђивање подршке интеграцији избеглих лица кроз набавку сеоских кућа где корисник одмах постаје власник</w:t>
      </w:r>
      <w:r w:rsidRPr="00C51EF7" w:rsidDel="001C310C">
        <w:rPr>
          <w:sz w:val="22"/>
          <w:szCs w:val="22"/>
        </w:rPr>
        <w:t xml:space="preserve"> </w:t>
      </w:r>
      <w:r w:rsidRPr="00C51EF7">
        <w:rPr>
          <w:sz w:val="22"/>
          <w:szCs w:val="22"/>
        </w:rPr>
        <w:t xml:space="preserve"> </w:t>
      </w:r>
      <w:r w:rsidRPr="00C51EF7">
        <w:rPr>
          <w:b/>
          <w:sz w:val="22"/>
          <w:szCs w:val="22"/>
        </w:rPr>
        <w:t xml:space="preserve">(Потпројекат </w:t>
      </w:r>
      <w:r w:rsidR="00F22069" w:rsidRPr="00C51EF7">
        <w:rPr>
          <w:rStyle w:val="Strong"/>
          <w:sz w:val="22"/>
          <w:szCs w:val="22"/>
        </w:rPr>
        <w:t>IV</w:t>
      </w:r>
      <w:r w:rsidRPr="00C51EF7">
        <w:rPr>
          <w:b/>
          <w:sz w:val="22"/>
          <w:szCs w:val="22"/>
        </w:rPr>
        <w:t>: Компонента 4: Куповина сеоских домаћинстава)</w:t>
      </w:r>
      <w:r w:rsidRPr="00C51EF7">
        <w:rPr>
          <w:sz w:val="22"/>
          <w:szCs w:val="22"/>
        </w:rPr>
        <w:t>.</w:t>
      </w:r>
    </w:p>
    <w:p w:rsidR="00AB6DBD" w:rsidRPr="00C51EF7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b/>
          <w:sz w:val="22"/>
          <w:szCs w:val="22"/>
        </w:rPr>
      </w:pPr>
      <w:r w:rsidRPr="00C51EF7">
        <w:rPr>
          <w:b/>
          <w:sz w:val="22"/>
          <w:szCs w:val="22"/>
        </w:rPr>
        <w:t>Очекивани резултати:</w:t>
      </w:r>
    </w:p>
    <w:p w:rsidR="00AB6DBD" w:rsidRPr="00C51EF7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За Компоненту 3</w:t>
      </w:r>
      <w:r w:rsidR="00F22069" w:rsidRPr="00C51EF7">
        <w:rPr>
          <w:sz w:val="22"/>
          <w:szCs w:val="22"/>
        </w:rPr>
        <w:t>б</w:t>
      </w:r>
      <w:r w:rsidRPr="00C51EF7">
        <w:rPr>
          <w:sz w:val="22"/>
          <w:szCs w:val="22"/>
        </w:rPr>
        <w:t xml:space="preserve">: Обезбеђивање грађевинског материјала: </w:t>
      </w:r>
      <w:r w:rsidR="00F22069" w:rsidRPr="00C51EF7">
        <w:rPr>
          <w:b/>
          <w:sz w:val="22"/>
          <w:szCs w:val="22"/>
        </w:rPr>
        <w:t xml:space="preserve">200 </w:t>
      </w:r>
      <w:r w:rsidRPr="00C51EF7">
        <w:rPr>
          <w:b/>
          <w:sz w:val="22"/>
          <w:szCs w:val="22"/>
        </w:rPr>
        <w:t xml:space="preserve">пакета грађевинског материјала испоручено финалним корисницима </w:t>
      </w:r>
      <w:r w:rsidRPr="00C51EF7">
        <w:rPr>
          <w:sz w:val="22"/>
          <w:szCs w:val="22"/>
          <w:u w:val="single"/>
        </w:rPr>
        <w:t>изабраним у складу са важећом правном регулативом</w:t>
      </w:r>
      <w:r w:rsidRPr="00C51EF7">
        <w:rPr>
          <w:sz w:val="22"/>
          <w:szCs w:val="22"/>
        </w:rPr>
        <w:t>;</w:t>
      </w:r>
    </w:p>
    <w:p w:rsidR="00AB6DBD" w:rsidRPr="00C51EF7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 xml:space="preserve">За Компоненту 4: Куповина сеоских домаћинстава: обезбеђено </w:t>
      </w:r>
      <w:r w:rsidR="00F22069" w:rsidRPr="00C51EF7">
        <w:rPr>
          <w:b/>
          <w:sz w:val="22"/>
          <w:szCs w:val="22"/>
        </w:rPr>
        <w:t>7</w:t>
      </w:r>
      <w:r w:rsidRPr="00C51EF7">
        <w:rPr>
          <w:b/>
          <w:sz w:val="22"/>
          <w:szCs w:val="22"/>
        </w:rPr>
        <w:t>0 сеоских домаћинстава финалним корисницима</w:t>
      </w:r>
      <w:r w:rsidRPr="00C51EF7">
        <w:rPr>
          <w:sz w:val="22"/>
          <w:szCs w:val="22"/>
        </w:rPr>
        <w:t xml:space="preserve"> </w:t>
      </w:r>
      <w:r w:rsidRPr="00C51EF7">
        <w:rPr>
          <w:sz w:val="22"/>
          <w:szCs w:val="22"/>
          <w:u w:val="single"/>
        </w:rPr>
        <w:t>изабраним у складу са важећом правном регулативом</w:t>
      </w:r>
      <w:r w:rsidRPr="00C51EF7">
        <w:rPr>
          <w:sz w:val="22"/>
          <w:szCs w:val="22"/>
        </w:rPr>
        <w:t xml:space="preserve">. </w:t>
      </w:r>
    </w:p>
    <w:p w:rsidR="00AB6DBD" w:rsidRPr="00C51EF7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C51EF7">
        <w:rPr>
          <w:rStyle w:val="Strong"/>
          <w:rFonts w:hAnsi="Times New Roman" w:cs="Times New Roman"/>
          <w:sz w:val="22"/>
          <w:szCs w:val="22"/>
        </w:rPr>
        <w:t xml:space="preserve">3. Услови подобности </w:t>
      </w:r>
    </w:p>
    <w:p w:rsidR="00AB6DBD" w:rsidRPr="00C51EF7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proofErr w:type="spellStart"/>
      <w:r w:rsidRPr="00C51EF7">
        <w:rPr>
          <w:sz w:val="22"/>
          <w:szCs w:val="22"/>
        </w:rPr>
        <w:t>Пројекат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се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мора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релизовати</w:t>
      </w:r>
      <w:proofErr w:type="spellEnd"/>
      <w:r w:rsidRPr="00C51EF7">
        <w:rPr>
          <w:sz w:val="22"/>
          <w:szCs w:val="22"/>
        </w:rPr>
        <w:t xml:space="preserve"> у </w:t>
      </w:r>
      <w:proofErr w:type="spellStart"/>
      <w:r w:rsidRPr="00C51EF7">
        <w:rPr>
          <w:sz w:val="22"/>
          <w:szCs w:val="22"/>
        </w:rPr>
        <w:t>Републици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Србији</w:t>
      </w:r>
      <w:proofErr w:type="spellEnd"/>
      <w:r w:rsidRPr="00C51EF7">
        <w:rPr>
          <w:sz w:val="22"/>
          <w:szCs w:val="22"/>
        </w:rPr>
        <w:t xml:space="preserve">, </w:t>
      </w:r>
      <w:proofErr w:type="spellStart"/>
      <w:r w:rsidRPr="00C51EF7">
        <w:rPr>
          <w:sz w:val="22"/>
          <w:szCs w:val="22"/>
        </w:rPr>
        <w:t>тачније</w:t>
      </w:r>
      <w:proofErr w:type="spellEnd"/>
      <w:r w:rsidRPr="00C51EF7">
        <w:rPr>
          <w:sz w:val="22"/>
          <w:szCs w:val="22"/>
        </w:rPr>
        <w:t xml:space="preserve"> у </w:t>
      </w:r>
      <w:proofErr w:type="spellStart"/>
      <w:r w:rsidRPr="00C51EF7">
        <w:rPr>
          <w:sz w:val="22"/>
          <w:szCs w:val="22"/>
        </w:rPr>
        <w:t>неким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од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доле</w:t>
      </w:r>
      <w:proofErr w:type="spellEnd"/>
      <w:r w:rsidRPr="00C51EF7">
        <w:rPr>
          <w:sz w:val="22"/>
          <w:szCs w:val="22"/>
        </w:rPr>
        <w:t xml:space="preserve"> </w:t>
      </w:r>
      <w:proofErr w:type="spellStart"/>
      <w:r w:rsidRPr="00C51EF7">
        <w:rPr>
          <w:sz w:val="22"/>
          <w:szCs w:val="22"/>
        </w:rPr>
        <w:t>наведених</w:t>
      </w:r>
      <w:proofErr w:type="spellEnd"/>
      <w:r w:rsidRPr="00C51EF7">
        <w:rPr>
          <w:sz w:val="22"/>
          <w:szCs w:val="22"/>
        </w:rPr>
        <w:t xml:space="preserve"> јединица локалне самоуправе.</w:t>
      </w:r>
    </w:p>
    <w:p w:rsidR="00AB6DBD" w:rsidRPr="00C51EF7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 xml:space="preserve">Подобне за овај Радни програм гранта су следеће јединица локалне самоуправе (тј. град/општина): </w:t>
      </w:r>
    </w:p>
    <w:p w:rsidR="00E403C9" w:rsidRPr="00C51EF7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За компоненту 3</w:t>
      </w:r>
      <w:r w:rsidR="00F22069" w:rsidRPr="00C51EF7">
        <w:rPr>
          <w:sz w:val="22"/>
          <w:szCs w:val="22"/>
        </w:rPr>
        <w:t>б</w:t>
      </w:r>
      <w:r w:rsidRPr="00C51EF7">
        <w:rPr>
          <w:sz w:val="22"/>
          <w:szCs w:val="22"/>
        </w:rPr>
        <w:t xml:space="preserve">: Обезбеђивање грађевиснког материјала: </w:t>
      </w:r>
    </w:p>
    <w:p w:rsidR="00E403C9" w:rsidRPr="00C51EF7" w:rsidRDefault="00E403C9" w:rsidP="00E403C9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lastRenderedPageBreak/>
        <w:t>Средње-банатски округ: Нови Бечеј и Сечањ</w:t>
      </w:r>
    </w:p>
    <w:p w:rsidR="00E403C9" w:rsidRPr="00C51EF7" w:rsidRDefault="00E403C9" w:rsidP="00E403C9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Северно-банатски округ: Ада, Кањижа, Кикинда, Нови Кнежевац, Сента и Чо</w:t>
      </w:r>
      <w:bookmarkStart w:id="0" w:name="_GoBack"/>
      <w:bookmarkEnd w:id="0"/>
      <w:r w:rsidRPr="00C51EF7">
        <w:rPr>
          <w:sz w:val="22"/>
          <w:szCs w:val="22"/>
        </w:rPr>
        <w:t>ка</w:t>
      </w:r>
    </w:p>
    <w:p w:rsidR="00E403C9" w:rsidRPr="00C51EF7" w:rsidRDefault="00E403C9" w:rsidP="00E403C9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Јужно-банатски округ: Алибунар, Ковачица, Панчево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Јужно-бачки округ: Бач, Бачки Петровац, Бечеј, Беочин и Нови Сад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Мачвански округ: Богатић, Владимирци, Коцељева, Крупањ, Лоѕница, Љубовија, Мали Зворник и Шабац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Колубарски округ: Ваљево, Лајковац, Љиг, Мионица, Осечина и Уб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Подунавски округ: Велика Плана, Смедервска Паланка И смедерево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Браничевски округ: Велико Градиште, Голубац, Жабари, Жагубица, Кучево, Мало Црниће, Пожаревац и Петровац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Шумадијски округ: Аранђеловац, Баточина, Кнић, Крагујевац, Лапово, Рача и Топола</w:t>
      </w:r>
    </w:p>
    <w:p w:rsidR="00E403C9" w:rsidRPr="00C51EF7" w:rsidRDefault="00E403C9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Поморавски округ: Деспотовац, Јагодина, Параћин, Рековац, Свилајнац и Ћуприја</w:t>
      </w:r>
    </w:p>
    <w:p w:rsidR="00E403C9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Борски округ: Бор, Кладово, Мајданпек и Неготин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Зајечарски округ: Бољевац, Зајечар, Књажевац и Сокобања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Златиборски округ: Ариље, Бајина Башта, Косијерић, Нова Варош, Пожега, Прибој, Пријепоље, Сјеница, Ужице и Чајетина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Морвички округ: Горњи Милановац, Ивањица, Лучани и Чачак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Рашки округ: Врњачка Бања, Краљево, Нови Паѕар, Рашка и Тутин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Расински округ: Александровац, Брус, Варварин, Крушевац, Трстеник и Ћићевац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Нишавски округ: Алексинац, Гаџин Хан, Дољевац, Мерошина, Ниш, Ражањ и Сврљиг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Топлички округ: Блаце, Житорађа, Куршумлија и Прокупље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Пиротски округ: Бабушница, Бела Паланка, Димитровград и Пирот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Јабланички округ: Бојник, Власотинце, Лебане, Лесковац, Медвеђа и Црна Трава</w:t>
      </w:r>
    </w:p>
    <w:p w:rsidR="00C51EF7" w:rsidRPr="00C51EF7" w:rsidRDefault="00C51EF7" w:rsidP="00C51EF7">
      <w:pPr>
        <w:pStyle w:val="Blockquote"/>
        <w:numPr>
          <w:ilvl w:val="0"/>
          <w:numId w:val="7"/>
        </w:numPr>
        <w:spacing w:before="0" w:after="0"/>
        <w:ind w:right="6"/>
        <w:jc w:val="both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>Пчињски округ: Босилеград, Бујановац, Владичин Хан, Врање, Прешево, Сурдулица и Трговиште</w:t>
      </w:r>
    </w:p>
    <w:p w:rsidR="00C51EF7" w:rsidRPr="00C51EF7" w:rsidRDefault="00C51EF7" w:rsidP="00C51EF7">
      <w:pPr>
        <w:pStyle w:val="Blockquote"/>
        <w:spacing w:before="0" w:after="0"/>
        <w:ind w:left="720" w:right="6"/>
        <w:jc w:val="both"/>
        <w:outlineLvl w:val="0"/>
        <w:rPr>
          <w:sz w:val="22"/>
          <w:szCs w:val="22"/>
        </w:rPr>
      </w:pPr>
    </w:p>
    <w:p w:rsidR="00C51EF7" w:rsidRPr="00C51EF7" w:rsidRDefault="00AB6DBD" w:rsidP="00C51EF7">
      <w:pPr>
        <w:pStyle w:val="Blockquote"/>
        <w:numPr>
          <w:ilvl w:val="0"/>
          <w:numId w:val="6"/>
        </w:numPr>
        <w:spacing w:after="120"/>
        <w:ind w:right="6"/>
        <w:outlineLvl w:val="0"/>
        <w:rPr>
          <w:sz w:val="22"/>
          <w:szCs w:val="22"/>
        </w:rPr>
      </w:pPr>
      <w:r w:rsidRPr="00C51EF7">
        <w:rPr>
          <w:sz w:val="22"/>
          <w:szCs w:val="22"/>
        </w:rPr>
        <w:t xml:space="preserve">За компоненту 4: Куповина сеоских домаћинстава: </w:t>
      </w:r>
      <w:r w:rsidR="00C51EF7" w:rsidRPr="00C51EF7">
        <w:rPr>
          <w:sz w:val="22"/>
          <w:szCs w:val="22"/>
        </w:rPr>
        <w:t xml:space="preserve">Teмeрин, Ириг, Вршaц, Прoкупљe, Жaбaљ, Шид,  Смeдeрeвскa Пaлaнкa, Пaрaћин, Кoвин, Aрaнђeлoвaц, Житиштe, </w:t>
      </w:r>
      <w:proofErr w:type="spellStart"/>
      <w:r w:rsidR="00C51EF7" w:rsidRPr="00C51EF7">
        <w:rPr>
          <w:sz w:val="22"/>
          <w:szCs w:val="22"/>
        </w:rPr>
        <w:t>Дeспoтoвaц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Жaбaри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Рaчa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Jaгoдинa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Сeчaњ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Бeoчин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Влaдимирци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Крушeвaц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Плaндиштe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Tитeл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Свилajнaц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Рeкoвaц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Ћићeвaц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Нeгoтин</w:t>
      </w:r>
      <w:proofErr w:type="spellEnd"/>
      <w:r w:rsidR="00C51EF7" w:rsidRPr="00C51EF7">
        <w:rPr>
          <w:sz w:val="22"/>
          <w:szCs w:val="22"/>
        </w:rPr>
        <w:t xml:space="preserve">, Клaдoвo, Кoцeљaвa, Пeтрoвaц, Toпoлa, Aриљe, Сврљиг, Нoвa Црњa, Oпoвo, Бoр, Бeлa Црквa, Вeликa Плaнa, </w:t>
      </w:r>
      <w:proofErr w:type="spellStart"/>
      <w:r w:rsidR="00C51EF7" w:rsidRPr="00C51EF7">
        <w:rPr>
          <w:sz w:val="22"/>
          <w:szCs w:val="22"/>
        </w:rPr>
        <w:t>Кнић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Сoкo</w:t>
      </w:r>
      <w:proofErr w:type="spellEnd"/>
      <w:r w:rsidR="00C51EF7" w:rsidRPr="00C51EF7">
        <w:rPr>
          <w:sz w:val="22"/>
          <w:szCs w:val="22"/>
        </w:rPr>
        <w:t xml:space="preserve"> </w:t>
      </w:r>
      <w:proofErr w:type="spellStart"/>
      <w:r w:rsidR="00C51EF7" w:rsidRPr="00C51EF7">
        <w:rPr>
          <w:sz w:val="22"/>
          <w:szCs w:val="22"/>
        </w:rPr>
        <w:t>Бaњa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Куршумлиja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Вaрвaрин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Пирoт</w:t>
      </w:r>
      <w:proofErr w:type="spellEnd"/>
      <w:r w:rsidR="00C51EF7" w:rsidRPr="00C51EF7">
        <w:rPr>
          <w:sz w:val="22"/>
          <w:szCs w:val="22"/>
        </w:rPr>
        <w:t xml:space="preserve">, </w:t>
      </w:r>
      <w:proofErr w:type="spellStart"/>
      <w:r w:rsidR="00C51EF7" w:rsidRPr="00C51EF7">
        <w:rPr>
          <w:sz w:val="22"/>
          <w:szCs w:val="22"/>
        </w:rPr>
        <w:t>Бaбушницa</w:t>
      </w:r>
      <w:proofErr w:type="spellEnd"/>
      <w:r w:rsidR="00C51EF7" w:rsidRPr="00C51EF7">
        <w:rPr>
          <w:sz w:val="22"/>
          <w:szCs w:val="22"/>
        </w:rPr>
        <w:t>, Кучeвo, Aлeксинaц, Бeлa Пaлaнкa, Maли Звoрник, Жaгубицa, Вeликo Грaдиштe, Сeнтa и Гoлубaц</w:t>
      </w:r>
    </w:p>
    <w:p w:rsidR="00AB6DBD" w:rsidRPr="00C51EF7" w:rsidRDefault="00AB6DBD" w:rsidP="00A43181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rStyle w:val="Strong"/>
          <w:sz w:val="22"/>
          <w:szCs w:val="22"/>
        </w:rPr>
      </w:pPr>
      <w:r w:rsidRPr="00C51EF7">
        <w:rPr>
          <w:rStyle w:val="Strong"/>
          <w:sz w:val="22"/>
          <w:szCs w:val="22"/>
        </w:rPr>
        <w:t xml:space="preserve">4. Критеријуми за избор и доделу гранта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t>Критеријуми за избор који ће се користити у овом Радном прогаму гранта се односе на финансијске и оперативне капацитете подносилаца пријаве за реализацију предложеног пројекта: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t>Подносиоци пријава морају имати стабилне и довољне изворе финансирања како би осигурали да нормално послују за сво време трајања предложеног пројекта, као и да учествују у финансирању датог пројекта где је то могуће;</w:t>
      </w:r>
    </w:p>
    <w:p w:rsidR="00AB6DBD" w:rsidRPr="00A34F6C" w:rsidRDefault="00AB6DBD" w:rsidP="00AB6DBD">
      <w:pPr>
        <w:pStyle w:val="Blockquote"/>
        <w:numPr>
          <w:ilvl w:val="0"/>
          <w:numId w:val="6"/>
        </w:numPr>
        <w:spacing w:before="0" w:after="240"/>
        <w:ind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t>Подносиоци пријава морају имати потребно искуство, стручне способности и квалификације за реализацију предложеног пројекта.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lastRenderedPageBreak/>
        <w:t>Критеријуми за избор се односе, посебно, на значај пројекта, његову усклађеност са циљевима програма гранта, квалитетом, очекиваним утицајем, одрживошћу и исплативошћу.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t xml:space="preserve">Оцењивање поднетих предлога ће се одвијати у складу са процедурама прописаним у Приручнику за грант Регионалног стамбеног програма.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5. Највиша стопа РСП финансирања 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Fonts w:hAnsi="Times New Roman" w:cs="Times New Roman"/>
          <w:sz w:val="22"/>
          <w:szCs w:val="22"/>
        </w:rPr>
        <w:t>Највиша стопа РСП финансирања износи 100 % од укупних прихватљивих трошкова пројекта.</w:t>
      </w:r>
    </w:p>
    <w:p w:rsidR="00AB6DBD" w:rsidRPr="00A34F6C" w:rsidRDefault="00AB6DBD" w:rsidP="00AB6DBD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6. Индикативни распоред расписивања Јавних позива </w:t>
      </w:r>
    </w:p>
    <w:p w:rsidR="00AB6DBD" w:rsidRPr="00A34F6C" w:rsidRDefault="00AB6DBD" w:rsidP="00AB6DBD">
      <w:pPr>
        <w:pStyle w:val="Blockquote"/>
        <w:spacing w:before="0" w:after="240"/>
        <w:ind w:left="0" w:right="6"/>
        <w:jc w:val="both"/>
        <w:outlineLvl w:val="0"/>
        <w:rPr>
          <w:sz w:val="22"/>
          <w:szCs w:val="22"/>
        </w:rPr>
      </w:pPr>
      <w:r w:rsidRPr="00A34F6C">
        <w:rPr>
          <w:sz w:val="22"/>
          <w:szCs w:val="22"/>
        </w:rPr>
        <w:t xml:space="preserve">Очекује се да ће јавни позиви бити раписани током </w:t>
      </w:r>
      <w:r w:rsidR="00F22069">
        <w:rPr>
          <w:sz w:val="22"/>
          <w:szCs w:val="22"/>
        </w:rPr>
        <w:t>I</w:t>
      </w:r>
      <w:r w:rsidRPr="00A34F6C">
        <w:rPr>
          <w:sz w:val="22"/>
          <w:szCs w:val="22"/>
        </w:rPr>
        <w:t xml:space="preserve"> квартала 201</w:t>
      </w:r>
      <w:r w:rsidR="00F22069">
        <w:rPr>
          <w:sz w:val="22"/>
          <w:szCs w:val="22"/>
        </w:rPr>
        <w:t>5</w:t>
      </w:r>
      <w:r w:rsidRPr="00A34F6C">
        <w:rPr>
          <w:sz w:val="22"/>
          <w:szCs w:val="22"/>
        </w:rPr>
        <w:t>. године.</w:t>
      </w:r>
    </w:p>
    <w:p w:rsidR="00AB6DBD" w:rsidRPr="00A34F6C" w:rsidRDefault="00AB6DBD" w:rsidP="00EF226A">
      <w:pPr>
        <w:spacing w:after="120"/>
        <w:ind w:right="6"/>
        <w:jc w:val="both"/>
        <w:outlineLvl w:val="0"/>
        <w:rPr>
          <w:rStyle w:val="Strong"/>
          <w:rFonts w:hAnsi="Times New Roman" w:cs="Times New Roman"/>
          <w:sz w:val="22"/>
          <w:szCs w:val="22"/>
        </w:rPr>
      </w:pPr>
      <w:r w:rsidRPr="00A34F6C">
        <w:rPr>
          <w:rStyle w:val="Strong"/>
          <w:rFonts w:hAnsi="Times New Roman" w:cs="Times New Roman"/>
          <w:sz w:val="22"/>
          <w:szCs w:val="22"/>
        </w:rPr>
        <w:t xml:space="preserve">7. Индикативни износ јавних позива </w:t>
      </w:r>
    </w:p>
    <w:p w:rsidR="00AB6DBD" w:rsidRPr="00FF026D" w:rsidRDefault="00AB6DBD" w:rsidP="00A34F6C">
      <w:pPr>
        <w:pStyle w:val="Blockquote"/>
        <w:spacing w:before="0" w:after="120"/>
        <w:ind w:left="0" w:right="6"/>
        <w:jc w:val="both"/>
        <w:outlineLvl w:val="0"/>
        <w:rPr>
          <w:sz w:val="22"/>
          <w:szCs w:val="22"/>
        </w:rPr>
      </w:pPr>
      <w:r w:rsidRPr="00FF026D">
        <w:rPr>
          <w:sz w:val="22"/>
          <w:szCs w:val="22"/>
        </w:rPr>
        <w:t>Укупан расположиви индикативни износ:</w:t>
      </w:r>
    </w:p>
    <w:p w:rsidR="00AB6DBD" w:rsidRPr="00FF026D" w:rsidRDefault="00AB6DBD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</w:rPr>
      </w:pPr>
      <w:r w:rsidRPr="00FF026D">
        <w:rPr>
          <w:sz w:val="22"/>
          <w:szCs w:val="22"/>
        </w:rPr>
        <w:t>За Компоненту 3</w:t>
      </w:r>
      <w:r w:rsidR="00F22069" w:rsidRPr="00FF026D">
        <w:rPr>
          <w:sz w:val="22"/>
          <w:szCs w:val="22"/>
        </w:rPr>
        <w:t>б</w:t>
      </w:r>
      <w:r w:rsidRPr="00FF026D">
        <w:rPr>
          <w:sz w:val="22"/>
          <w:szCs w:val="22"/>
        </w:rPr>
        <w:t xml:space="preserve">: Обезбеђивање грађевинског материјала: </w:t>
      </w:r>
      <w:r w:rsidR="00246383">
        <w:rPr>
          <w:b/>
          <w:sz w:val="22"/>
          <w:szCs w:val="22"/>
        </w:rPr>
        <w:t>1.8</w:t>
      </w:r>
      <w:r w:rsidR="00FF026D" w:rsidRPr="00FF026D">
        <w:rPr>
          <w:b/>
          <w:sz w:val="22"/>
          <w:szCs w:val="22"/>
        </w:rPr>
        <w:t>0</w:t>
      </w:r>
      <w:r w:rsidRPr="00FF026D">
        <w:rPr>
          <w:b/>
          <w:sz w:val="22"/>
          <w:szCs w:val="22"/>
        </w:rPr>
        <w:t>0.000 евра.</w:t>
      </w:r>
    </w:p>
    <w:p w:rsidR="00AB6DBD" w:rsidRPr="00FF026D" w:rsidRDefault="00AB6DBD" w:rsidP="00A34F6C">
      <w:pPr>
        <w:pStyle w:val="Blockquote"/>
        <w:numPr>
          <w:ilvl w:val="0"/>
          <w:numId w:val="6"/>
        </w:numPr>
        <w:spacing w:before="0" w:after="120"/>
        <w:ind w:right="6"/>
        <w:jc w:val="both"/>
        <w:outlineLvl w:val="0"/>
        <w:rPr>
          <w:sz w:val="22"/>
          <w:szCs w:val="22"/>
        </w:rPr>
      </w:pPr>
      <w:r w:rsidRPr="00FF026D">
        <w:rPr>
          <w:sz w:val="22"/>
          <w:szCs w:val="22"/>
        </w:rPr>
        <w:t xml:space="preserve">За Компоненту 4: Куповина сеоских домаћинстава: </w:t>
      </w:r>
      <w:r w:rsidR="00FF026D" w:rsidRPr="00FF026D">
        <w:rPr>
          <w:b/>
          <w:sz w:val="22"/>
          <w:szCs w:val="22"/>
        </w:rPr>
        <w:t>77</w:t>
      </w:r>
      <w:r w:rsidRPr="00FF026D">
        <w:rPr>
          <w:b/>
          <w:sz w:val="22"/>
          <w:szCs w:val="22"/>
        </w:rPr>
        <w:t>0.000 евра.</w:t>
      </w:r>
    </w:p>
    <w:p w:rsidR="00A34F6C" w:rsidRPr="00A34F6C" w:rsidRDefault="00A34F6C" w:rsidP="00AB6DBD">
      <w:pPr>
        <w:rPr>
          <w:rFonts w:hAnsi="Times New Roman" w:cs="Times New Roman"/>
          <w:i/>
        </w:rPr>
      </w:pPr>
      <w:r w:rsidRPr="00A34F6C">
        <w:rPr>
          <w:rFonts w:hAnsi="Times New Roman" w:cs="Times New Roman"/>
          <w:i/>
        </w:rPr>
        <w:t xml:space="preserve">Овај Радни програм гранта се објављује уз могућност обуставе до дознаке одговарајућих средстава из РСП фонда. </w:t>
      </w:r>
    </w:p>
    <w:p w:rsidR="00A34F6C" w:rsidRPr="00A34F6C" w:rsidRDefault="00A34F6C" w:rsidP="00AB6DBD">
      <w:pPr>
        <w:rPr>
          <w:rFonts w:hAnsi="Times New Roman" w:cs="Times New Roman"/>
        </w:rPr>
      </w:pPr>
    </w:p>
    <w:p w:rsidR="00375634" w:rsidRPr="00A34F6C" w:rsidRDefault="00375634" w:rsidP="00AB6DBD">
      <w:pPr>
        <w:rPr>
          <w:rFonts w:hAnsi="Times New Roman" w:cs="Times New Roman"/>
        </w:rPr>
      </w:pPr>
    </w:p>
    <w:sectPr w:rsidR="00375634" w:rsidRPr="00A34F6C" w:rsidSect="00144067">
      <w:headerReference w:type="even" r:id="rId7"/>
      <w:headerReference w:type="default" r:id="rId8"/>
      <w:footerReference w:type="even" r:id="rId9"/>
      <w:footerReference w:type="default" r:id="rId10"/>
      <w:pgSz w:w="11900" w:h="16840"/>
      <w:pgMar w:top="2835" w:right="873" w:bottom="3118" w:left="873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1A9D" w:rsidRDefault="008D1A9D">
      <w:r>
        <w:separator/>
      </w:r>
    </w:p>
  </w:endnote>
  <w:endnote w:type="continuationSeparator" w:id="0">
    <w:p w:rsidR="008D1A9D" w:rsidRDefault="008D1A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375634">
    <w:pPr>
      <w:pStyle w:val="Header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1A9D" w:rsidRDefault="008D1A9D">
      <w:r>
        <w:separator/>
      </w:r>
    </w:p>
  </w:footnote>
  <w:footnote w:type="continuationSeparator" w:id="0">
    <w:p w:rsidR="008D1A9D" w:rsidRDefault="008D1A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r>
      <w:rPr>
        <w:noProof/>
      </w:rPr>
      <w:drawing>
        <wp:anchor distT="152400" distB="152400" distL="152400" distR="152400" simplePos="0" relativeHeight="251656192" behindDoc="1" locked="0" layoutInCell="1" allowOverlap="1">
          <wp:simplePos x="0" y="0"/>
          <wp:positionH relativeFrom="page">
            <wp:posOffset>76200</wp:posOffset>
          </wp:positionH>
          <wp:positionV relativeFrom="page">
            <wp:posOffset>-38100</wp:posOffset>
          </wp:positionV>
          <wp:extent cx="7378700" cy="132080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8700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634" w:rsidRDefault="00002E45">
    <w:pPr>
      <w:jc w:val="center"/>
    </w:pPr>
    <w:r>
      <w:rPr>
        <w:noProof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280670</wp:posOffset>
          </wp:positionH>
          <wp:positionV relativeFrom="page">
            <wp:posOffset>237012</wp:posOffset>
          </wp:positionV>
          <wp:extent cx="6842760" cy="12192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RHP KIRS Header.jpg"/>
                  <pic:cNvPicPr/>
                </pic:nvPicPr>
                <pic:blipFill>
                  <a:blip r:embed="rId1">
                    <a:extLst/>
                  </a:blip>
                  <a:srcRect t="553" b="553"/>
                  <a:stretch>
                    <a:fillRect/>
                  </a:stretch>
                </pic:blipFill>
                <pic:spPr>
                  <a:xfrm>
                    <a:off x="0" y="0"/>
                    <a:ext cx="6842760" cy="1219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101600</wp:posOffset>
          </wp:positionH>
          <wp:positionV relativeFrom="page">
            <wp:posOffset>8953500</wp:posOffset>
          </wp:positionV>
          <wp:extent cx="7338060" cy="16510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8060" cy="1651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6E21"/>
    <w:multiLevelType w:val="hybridMultilevel"/>
    <w:tmpl w:val="74009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C508B"/>
    <w:multiLevelType w:val="hybridMultilevel"/>
    <w:tmpl w:val="51E66F1A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5555C"/>
    <w:multiLevelType w:val="hybridMultilevel"/>
    <w:tmpl w:val="6EB208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747CBD"/>
    <w:multiLevelType w:val="hybridMultilevel"/>
    <w:tmpl w:val="BECE5C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90F74"/>
    <w:multiLevelType w:val="hybridMultilevel"/>
    <w:tmpl w:val="2482E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A66839"/>
    <w:multiLevelType w:val="hybridMultilevel"/>
    <w:tmpl w:val="2B6AF4A8"/>
    <w:lvl w:ilvl="0" w:tplc="6B10A5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401062"/>
    <w:multiLevelType w:val="hybridMultilevel"/>
    <w:tmpl w:val="299E00C2"/>
    <w:lvl w:ilvl="0" w:tplc="FF6A32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5634"/>
    <w:rsid w:val="00002E45"/>
    <w:rsid w:val="00052A50"/>
    <w:rsid w:val="00084D34"/>
    <w:rsid w:val="00144067"/>
    <w:rsid w:val="00246383"/>
    <w:rsid w:val="00375634"/>
    <w:rsid w:val="00396647"/>
    <w:rsid w:val="003D034D"/>
    <w:rsid w:val="00755A29"/>
    <w:rsid w:val="008D1A9D"/>
    <w:rsid w:val="00A33A6F"/>
    <w:rsid w:val="00A34F6C"/>
    <w:rsid w:val="00A4691A"/>
    <w:rsid w:val="00A56A2A"/>
    <w:rsid w:val="00A763B0"/>
    <w:rsid w:val="00AB3F6A"/>
    <w:rsid w:val="00AB6DBD"/>
    <w:rsid w:val="00B20253"/>
    <w:rsid w:val="00B94AB8"/>
    <w:rsid w:val="00C51EF7"/>
    <w:rsid w:val="00C82021"/>
    <w:rsid w:val="00CB0564"/>
    <w:rsid w:val="00CE2A27"/>
    <w:rsid w:val="00CE4213"/>
    <w:rsid w:val="00E403C9"/>
    <w:rsid w:val="00E854E7"/>
    <w:rsid w:val="00EC5826"/>
    <w:rsid w:val="00EF226A"/>
    <w:rsid w:val="00F17EF6"/>
    <w:rsid w:val="00F22069"/>
    <w:rsid w:val="00FF0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44067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44067"/>
    <w:rPr>
      <w:u w:val="single"/>
    </w:rPr>
  </w:style>
  <w:style w:type="paragraph" w:customStyle="1" w:styleId="HeaderFooter">
    <w:name w:val="Header &amp; Footer"/>
    <w:rsid w:val="00144067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F6"/>
    <w:rPr>
      <w:rFonts w:ascii="Segoe UI" w:hAnsi="Segoe UI" w:cs="Segoe UI"/>
      <w:color w:val="000000"/>
      <w:sz w:val="18"/>
      <w:szCs w:val="18"/>
      <w:u w:color="00000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Spacing">
    <w:name w:val="No Spacing"/>
    <w:uiPriority w:val="1"/>
    <w:qFormat/>
    <w:rsid w:val="00A763B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Verdana" w:eastAsia="Times New Roman" w:hAnsi="Verdana"/>
      <w:sz w:val="22"/>
      <w:szCs w:val="22"/>
      <w:bdr w:val="none" w:sz="0" w:space="0" w:color="auto"/>
      <w:lang w:val="sr-Latn-CS" w:eastAsia="sr-Latn-CS"/>
    </w:rPr>
  </w:style>
  <w:style w:type="paragraph" w:customStyle="1" w:styleId="Blockquote">
    <w:name w:val="Blockquote"/>
    <w:basedOn w:val="Normal"/>
    <w:rsid w:val="00EC582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ind w:left="360" w:right="360"/>
    </w:pPr>
    <w:rPr>
      <w:rFonts w:eastAsia="Times New Roman" w:hAnsi="Times New Roman" w:cs="Times New Roman"/>
      <w:snapToGrid w:val="0"/>
      <w:color w:val="auto"/>
      <w:szCs w:val="20"/>
      <w:bdr w:val="none" w:sz="0" w:space="0" w:color="auto"/>
      <w:lang w:val="en-GB"/>
    </w:rPr>
  </w:style>
  <w:style w:type="character" w:styleId="Strong">
    <w:name w:val="Strong"/>
    <w:qFormat/>
    <w:rsid w:val="00EC5826"/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E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EF6"/>
    <w:rPr>
      <w:rFonts w:ascii="Segoe UI" w:hAnsi="Segoe UI" w:cs="Segoe UI"/>
      <w:color w:val="000000"/>
      <w:sz w:val="18"/>
      <w:szCs w:val="18"/>
      <w:u w:color="00000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FireWalker</dc:creator>
  <cp:lastModifiedBy>Jelena Petrović</cp:lastModifiedBy>
  <cp:revision>6</cp:revision>
  <cp:lastPrinted>2014-12-26T07:36:00Z</cp:lastPrinted>
  <dcterms:created xsi:type="dcterms:W3CDTF">2014-12-25T13:04:00Z</dcterms:created>
  <dcterms:modified xsi:type="dcterms:W3CDTF">2015-02-06T12:34:00Z</dcterms:modified>
</cp:coreProperties>
</file>