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ED" w:rsidRDefault="000F0BED" w:rsidP="0085470A">
      <w:pPr>
        <w:tabs>
          <w:tab w:val="left" w:pos="7096"/>
        </w:tabs>
        <w:rPr>
          <w:lang w:val="sr-Latn-CS"/>
        </w:rPr>
      </w:pPr>
    </w:p>
    <w:p w:rsidR="001540AE" w:rsidRDefault="001540AE" w:rsidP="0085470A">
      <w:pPr>
        <w:tabs>
          <w:tab w:val="left" w:pos="7096"/>
        </w:tabs>
        <w:rPr>
          <w:lang w:val="sr-Latn-CS"/>
        </w:rPr>
      </w:pPr>
    </w:p>
    <w:p w:rsidR="00D366A7" w:rsidRPr="00D366A7" w:rsidRDefault="00D366A7" w:rsidP="0085470A">
      <w:pPr>
        <w:tabs>
          <w:tab w:val="left" w:pos="7096"/>
        </w:tabs>
      </w:pPr>
    </w:p>
    <w:p w:rsidR="00124B4D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 xml:space="preserve">INFORMATION </w:t>
      </w:r>
    </w:p>
    <w:p w:rsidR="006F459E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AMENDMENT</w:t>
      </w:r>
      <w:r w:rsidR="00FE7FB9">
        <w:rPr>
          <w:b/>
          <w:bCs/>
          <w:lang w:val="en-GB"/>
        </w:rPr>
        <w:t xml:space="preserve"> TO TENDER DOCUM</w:t>
      </w:r>
      <w:r>
        <w:rPr>
          <w:b/>
          <w:bCs/>
          <w:lang w:val="en-GB"/>
        </w:rPr>
        <w:t>ENTS</w:t>
      </w:r>
    </w:p>
    <w:p w:rsidR="006F459E" w:rsidRDefault="006F459E" w:rsidP="00124B4D">
      <w:pPr>
        <w:tabs>
          <w:tab w:val="left" w:pos="7096"/>
        </w:tabs>
        <w:jc w:val="center"/>
        <w:rPr>
          <w:b/>
          <w:bCs/>
          <w:lang w:val="en-GB"/>
        </w:rPr>
      </w:pPr>
      <w:r>
        <w:rPr>
          <w:b/>
          <w:bCs/>
          <w:lang w:val="en-GB"/>
        </w:rPr>
        <w:t>Issued on the 7</w:t>
      </w:r>
      <w:r w:rsidRPr="006F459E">
        <w:rPr>
          <w:b/>
          <w:bCs/>
          <w:vertAlign w:val="superscript"/>
          <w:lang w:val="en-GB"/>
        </w:rPr>
        <w:t>th</w:t>
      </w:r>
      <w:r>
        <w:rPr>
          <w:b/>
          <w:bCs/>
          <w:lang w:val="en-GB"/>
        </w:rPr>
        <w:t xml:space="preserve"> of December </w:t>
      </w:r>
      <w:r w:rsidR="003F2FED">
        <w:rPr>
          <w:b/>
          <w:bCs/>
          <w:lang w:val="en-GB"/>
        </w:rPr>
        <w:t>2011</w:t>
      </w:r>
      <w:r>
        <w:rPr>
          <w:b/>
          <w:bCs/>
          <w:lang w:val="en-GB"/>
        </w:rPr>
        <w:t xml:space="preserve"> </w:t>
      </w:r>
    </w:p>
    <w:p w:rsidR="006F459E" w:rsidRPr="006F459E" w:rsidRDefault="006F459E" w:rsidP="00124B4D">
      <w:pPr>
        <w:tabs>
          <w:tab w:val="left" w:pos="7096"/>
        </w:tabs>
        <w:jc w:val="center"/>
        <w:rPr>
          <w:b/>
          <w:bCs/>
        </w:rPr>
      </w:pPr>
      <w:r w:rsidRPr="006F459E">
        <w:rPr>
          <w:bCs/>
          <w:lang w:val="en-GB"/>
        </w:rPr>
        <w:t xml:space="preserve">for </w:t>
      </w:r>
      <w:r w:rsidRPr="006F459E">
        <w:rPr>
          <w:lang w:val="en-GB"/>
        </w:rPr>
        <w:t>Procurement of Consumables for Science and Research Organisations, Tender No. 1, number of the procurement</w:t>
      </w:r>
      <w:r w:rsidRPr="006F459E">
        <w:rPr>
          <w:rStyle w:val="Strong"/>
          <w:lang w:val="en-GB"/>
        </w:rPr>
        <w:t xml:space="preserve"> </w:t>
      </w:r>
      <w:r w:rsidR="00A3222E">
        <w:rPr>
          <w:rStyle w:val="Strong"/>
          <w:b w:val="0"/>
          <w:lang w:val="en-GB"/>
        </w:rPr>
        <w:t>IOP/4-2011/C/TENDER NO.</w:t>
      </w:r>
      <w:r w:rsidRPr="006F459E">
        <w:rPr>
          <w:rStyle w:val="Strong"/>
          <w:b w:val="0"/>
          <w:lang w:val="en-GB"/>
        </w:rPr>
        <w:t xml:space="preserve"> 1</w:t>
      </w:r>
    </w:p>
    <w:p w:rsidR="00124B4D" w:rsidRPr="00041448" w:rsidRDefault="00124B4D" w:rsidP="00124B4D"/>
    <w:p w:rsidR="00D15452" w:rsidRDefault="00124B4D" w:rsidP="00124B4D">
      <w:pPr>
        <w:spacing w:after="100" w:afterAutospacing="1"/>
        <w:jc w:val="both"/>
        <w:rPr>
          <w:lang w:val="en-GB"/>
        </w:rPr>
      </w:pPr>
      <w:r w:rsidRPr="00DC5CA2">
        <w:rPr>
          <w:lang w:val="en-GB"/>
        </w:rPr>
        <w:t>PIU Research and Development Ltd.</w:t>
      </w:r>
      <w:r>
        <w:t xml:space="preserve"> </w:t>
      </w:r>
      <w:r w:rsidR="00081DAA">
        <w:rPr>
          <w:lang w:val="en-GB"/>
        </w:rPr>
        <w:t>Belgrade</w:t>
      </w:r>
      <w:r w:rsidRPr="00642CB8">
        <w:rPr>
          <w:lang w:val="en-GB"/>
        </w:rPr>
        <w:t xml:space="preserve">, </w:t>
      </w:r>
      <w:r w:rsidR="00E33076">
        <w:rPr>
          <w:lang w:val="en-GB"/>
        </w:rPr>
        <w:t xml:space="preserve">No. </w:t>
      </w:r>
      <w:r w:rsidR="00E33076" w:rsidRPr="00642CB8">
        <w:rPr>
          <w:lang w:val="en-GB"/>
        </w:rPr>
        <w:t>22-26</w:t>
      </w:r>
      <w:r w:rsidR="00E33076">
        <w:rPr>
          <w:lang w:val="en-GB"/>
        </w:rPr>
        <w:t xml:space="preserve"> </w:t>
      </w:r>
      <w:r w:rsidRPr="00642CB8">
        <w:rPr>
          <w:lang w:val="en-GB"/>
        </w:rPr>
        <w:t>N</w:t>
      </w:r>
      <w:r>
        <w:rPr>
          <w:lang w:val="en-GB"/>
        </w:rPr>
        <w:t>emanjin</w:t>
      </w:r>
      <w:r w:rsidRPr="00642CB8">
        <w:rPr>
          <w:lang w:val="en-GB"/>
        </w:rPr>
        <w:t xml:space="preserve">a </w:t>
      </w:r>
      <w:r w:rsidR="008D1AE1">
        <w:rPr>
          <w:lang w:val="en-GB"/>
        </w:rPr>
        <w:t>s</w:t>
      </w:r>
      <w:r w:rsidR="00081DAA">
        <w:rPr>
          <w:lang w:val="en-GB"/>
        </w:rPr>
        <w:t>treet</w:t>
      </w:r>
      <w:r w:rsidRPr="00642CB8">
        <w:rPr>
          <w:lang w:val="en-GB"/>
        </w:rPr>
        <w:t xml:space="preserve">, </w:t>
      </w:r>
      <w:r>
        <w:rPr>
          <w:lang w:val="en-GB"/>
        </w:rPr>
        <w:t xml:space="preserve">in the capacity of the Contracting </w:t>
      </w:r>
      <w:r w:rsidRPr="004F67BE">
        <w:rPr>
          <w:lang w:val="en-GB"/>
        </w:rPr>
        <w:t xml:space="preserve">Entity, </w:t>
      </w:r>
      <w:r>
        <w:rPr>
          <w:lang w:val="en-GB"/>
        </w:rPr>
        <w:t xml:space="preserve">hereby </w:t>
      </w:r>
      <w:r w:rsidRPr="004F67BE">
        <w:rPr>
          <w:lang w:val="en-GB"/>
        </w:rPr>
        <w:t>notifies all persons concerned</w:t>
      </w:r>
      <w:r w:rsidR="003F2FED" w:rsidRPr="003F2FED">
        <w:rPr>
          <w:lang w:val="en-GB"/>
        </w:rPr>
        <w:t xml:space="preserve"> </w:t>
      </w:r>
      <w:r w:rsidR="003F2FED" w:rsidRPr="004E6B66">
        <w:rPr>
          <w:lang w:val="en-GB"/>
        </w:rPr>
        <w:t>for Procurement of Consumables for Science and Research Organisations, Tender No. 1, number of the procurement</w:t>
      </w:r>
      <w:r w:rsidR="003F2FED">
        <w:rPr>
          <w:rStyle w:val="Strong"/>
          <w:lang w:val="en-GB"/>
        </w:rPr>
        <w:t xml:space="preserve"> IOP/4-2011/C/TENDER No.</w:t>
      </w:r>
      <w:r w:rsidR="003F2FED" w:rsidRPr="004E6B66">
        <w:rPr>
          <w:rStyle w:val="Strong"/>
          <w:lang w:val="en-GB"/>
        </w:rPr>
        <w:t xml:space="preserve"> 1</w:t>
      </w:r>
      <w:r w:rsidR="003F2FED">
        <w:rPr>
          <w:rStyle w:val="Strong"/>
          <w:lang w:val="en-GB"/>
        </w:rPr>
        <w:t>,</w:t>
      </w:r>
      <w:r w:rsidRPr="004F67BE">
        <w:rPr>
          <w:lang w:val="en-GB"/>
        </w:rPr>
        <w:t xml:space="preserve"> that the</w:t>
      </w:r>
      <w:r w:rsidR="006F459E">
        <w:rPr>
          <w:lang w:val="en-GB"/>
        </w:rPr>
        <w:t xml:space="preserve">re has been an amendment made in the </w:t>
      </w:r>
      <w:r w:rsidR="00D15452">
        <w:rPr>
          <w:lang w:val="en-GB"/>
        </w:rPr>
        <w:t>Tender Documents: Section 1 Instructions to Bidders (ITB), Chapter C Preparation of Bids,  clause 21 Bid Security, and Section II Bidding Data Sheet (BDS), ITB Clause Reference 21.1, 21.2, that reads as follows:</w:t>
      </w:r>
    </w:p>
    <w:p w:rsidR="00124B4D" w:rsidRDefault="003A3095" w:rsidP="003A3095">
      <w:pPr>
        <w:pStyle w:val="ListParagraph"/>
        <w:numPr>
          <w:ilvl w:val="0"/>
          <w:numId w:val="25"/>
        </w:numPr>
        <w:spacing w:after="100" w:afterAutospacing="1"/>
        <w:jc w:val="both"/>
        <w:rPr>
          <w:lang w:val="en-GB"/>
        </w:rPr>
      </w:pPr>
      <w:r>
        <w:rPr>
          <w:lang w:val="en-GB"/>
        </w:rPr>
        <w:t xml:space="preserve">”The Bidder shall furnish as part of its bid </w:t>
      </w:r>
      <w:r w:rsidRPr="00F15B5F">
        <w:rPr>
          <w:spacing w:val="-2"/>
        </w:rPr>
        <w:t xml:space="preserve">a </w:t>
      </w:r>
      <w:r w:rsidR="00603C51">
        <w:rPr>
          <w:lang w:val="en-GB"/>
        </w:rPr>
        <w:t xml:space="preserve">Bank Guarantee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value</w:t>
      </w:r>
      <w:r>
        <w:rPr>
          <w:lang w:val="en-GB"/>
        </w:rPr>
        <w:t xml:space="preserve"> </w:t>
      </w:r>
      <w:r w:rsidR="005D6D32" w:rsidRPr="005D6D32">
        <w:rPr>
          <w:b/>
          <w:u w:val="single"/>
          <w:lang w:val="en-GB"/>
        </w:rPr>
        <w:t>or</w:t>
      </w:r>
      <w:r w:rsidR="005D6D32">
        <w:rPr>
          <w:lang w:val="en-GB"/>
        </w:rPr>
        <w:t xml:space="preserve"> a blank draft</w:t>
      </w:r>
      <w:r w:rsidR="003F2FED">
        <w:rPr>
          <w:lang w:val="en-GB"/>
        </w:rPr>
        <w:t xml:space="preserve"> </w:t>
      </w:r>
      <w:r w:rsidR="001F0DBC">
        <w:rPr>
          <w:lang w:val="en-GB"/>
        </w:rPr>
        <w:t xml:space="preserve">- bill of exchange </w:t>
      </w:r>
      <w:r w:rsidR="003F2FED">
        <w:rPr>
          <w:lang w:val="en-GB"/>
        </w:rPr>
        <w:t>with</w:t>
      </w:r>
      <w:r w:rsidR="005D6D32">
        <w:rPr>
          <w:lang w:val="en-GB"/>
        </w:rPr>
        <w:t xml:space="preserve"> the appropriate a</w:t>
      </w:r>
      <w:r w:rsidR="003F2FED">
        <w:rPr>
          <w:lang w:val="en-GB"/>
        </w:rPr>
        <w:t>uthorization</w:t>
      </w:r>
      <w:r w:rsidR="005D6D32">
        <w:rPr>
          <w:lang w:val="en-GB"/>
        </w:rPr>
        <w:t xml:space="preserve">, for the benefit of the Purchaser, </w:t>
      </w:r>
      <w:r w:rsidR="005D6D32" w:rsidRPr="00F15B5F">
        <w:rPr>
          <w:spacing w:val="-2"/>
        </w:rPr>
        <w:t xml:space="preserve">of </w:t>
      </w:r>
      <w:r w:rsidR="005D6D32" w:rsidRPr="00F15B5F">
        <w:t xml:space="preserve">the amount of the </w:t>
      </w:r>
      <w:r w:rsidR="005D6D32">
        <w:rPr>
          <w:iCs/>
        </w:rPr>
        <w:t>5 (five</w:t>
      </w:r>
      <w:r w:rsidR="005D6D32" w:rsidRPr="00F15B5F">
        <w:rPr>
          <w:iCs/>
        </w:rPr>
        <w:t>)</w:t>
      </w:r>
      <w:r w:rsidR="005D6D32">
        <w:rPr>
          <w:iCs/>
        </w:rPr>
        <w:t xml:space="preserve"> </w:t>
      </w:r>
      <w:r w:rsidR="005D6D32" w:rsidRPr="00F15B5F">
        <w:rPr>
          <w:iCs/>
        </w:rPr>
        <w:t>percent of the bid value</w:t>
      </w:r>
      <w:r w:rsidR="005D6D32">
        <w:rPr>
          <w:iCs/>
        </w:rPr>
        <w:t xml:space="preserve"> and with </w:t>
      </w:r>
      <w:r w:rsidR="005D6D32">
        <w:t xml:space="preserve">validity </w:t>
      </w:r>
      <w:r w:rsidR="005D6D32" w:rsidRPr="00E8547E">
        <w:t>period of 60 days beyond the bid validity period</w:t>
      </w:r>
      <w:r w:rsidR="00A3222E">
        <w:rPr>
          <w:lang/>
        </w:rPr>
        <w:t>.</w:t>
      </w:r>
      <w:r>
        <w:t>”</w:t>
      </w:r>
      <w:r w:rsidR="00124B4D" w:rsidRPr="004E6B66">
        <w:rPr>
          <w:lang w:val="en-GB"/>
        </w:rPr>
        <w:t xml:space="preserve"> </w:t>
      </w:r>
    </w:p>
    <w:p w:rsidR="003A3095" w:rsidRDefault="003A3095" w:rsidP="003A3095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Due to </w:t>
      </w:r>
      <w:r w:rsidR="001D632F">
        <w:rPr>
          <w:lang w:val="en-GB"/>
        </w:rPr>
        <w:t>abovementioned amendment to the Tender Documents</w:t>
      </w:r>
      <w:r w:rsidR="00603C51">
        <w:rPr>
          <w:lang w:val="en-GB"/>
        </w:rPr>
        <w:t xml:space="preserve">, all parts of the Tender Documents and Public Invitation, that refers to the Bid Security as a part of </w:t>
      </w:r>
      <w:r w:rsidR="006F240B">
        <w:rPr>
          <w:lang w:val="en-GB"/>
        </w:rPr>
        <w:t xml:space="preserve">a </w:t>
      </w:r>
      <w:r w:rsidR="00603C51">
        <w:rPr>
          <w:lang w:val="en-GB"/>
        </w:rPr>
        <w:t>bid, have been appr</w:t>
      </w:r>
      <w:r w:rsidR="006F240B">
        <w:rPr>
          <w:lang w:val="en-GB"/>
        </w:rPr>
        <w:t>opriately harmonized, in a way that follows</w:t>
      </w:r>
      <w:r w:rsidR="00603C51">
        <w:rPr>
          <w:lang w:val="en-GB"/>
        </w:rPr>
        <w:t>:</w:t>
      </w:r>
    </w:p>
    <w:p w:rsidR="00603C51" w:rsidRPr="005D6D32" w:rsidRDefault="005D6D32" w:rsidP="00603C51">
      <w:pPr>
        <w:pStyle w:val="ListParagraph"/>
        <w:numPr>
          <w:ilvl w:val="0"/>
          <w:numId w:val="26"/>
        </w:numPr>
        <w:spacing w:after="100" w:afterAutospacing="1"/>
        <w:jc w:val="both"/>
        <w:rPr>
          <w:lang w:val="en-GB"/>
        </w:rPr>
      </w:pPr>
      <w:r>
        <w:rPr>
          <w:lang w:val="en-GB"/>
        </w:rPr>
        <w:t>t</w:t>
      </w:r>
      <w:r w:rsidR="00603C51">
        <w:rPr>
          <w:lang w:val="en-GB"/>
        </w:rPr>
        <w:t xml:space="preserve">ext: ”Bid Security in a form of </w:t>
      </w:r>
      <w:r w:rsidR="00603C51" w:rsidRPr="00F15B5F">
        <w:rPr>
          <w:spacing w:val="-2"/>
        </w:rPr>
        <w:t xml:space="preserve">a </w:t>
      </w:r>
      <w:r w:rsidR="00603C51">
        <w:rPr>
          <w:lang w:val="en-GB"/>
        </w:rPr>
        <w:t xml:space="preserve">Bank Guarantee </w:t>
      </w:r>
      <w:r w:rsidR="00603C51" w:rsidRPr="00F15B5F">
        <w:rPr>
          <w:spacing w:val="-2"/>
        </w:rPr>
        <w:t xml:space="preserve">of </w:t>
      </w:r>
      <w:r w:rsidR="00603C51" w:rsidRPr="00F15B5F">
        <w:t xml:space="preserve">the amount of the </w:t>
      </w:r>
      <w:r w:rsidR="00603C51">
        <w:rPr>
          <w:iCs/>
        </w:rPr>
        <w:t>5 (five</w:t>
      </w:r>
      <w:r w:rsidR="00603C51" w:rsidRPr="00F15B5F">
        <w:rPr>
          <w:iCs/>
        </w:rPr>
        <w:t>)</w:t>
      </w:r>
      <w:r w:rsidR="00603C51">
        <w:rPr>
          <w:iCs/>
        </w:rPr>
        <w:t xml:space="preserve"> </w:t>
      </w:r>
      <w:r w:rsidR="00603C51" w:rsidRPr="00F15B5F">
        <w:rPr>
          <w:iCs/>
        </w:rPr>
        <w:t>percent of the bid value</w:t>
      </w:r>
      <w:r w:rsidR="00603C51">
        <w:rPr>
          <w:iCs/>
        </w:rPr>
        <w:t>”</w:t>
      </w:r>
      <w:r>
        <w:rPr>
          <w:iCs/>
        </w:rPr>
        <w:t xml:space="preserve"> should be read: ”</w:t>
      </w:r>
      <w:r>
        <w:rPr>
          <w:lang w:val="en-GB"/>
        </w:rPr>
        <w:t xml:space="preserve">Bid Security in a form of </w:t>
      </w:r>
      <w:r w:rsidRPr="00F15B5F">
        <w:rPr>
          <w:spacing w:val="-2"/>
        </w:rPr>
        <w:t xml:space="preserve">a </w:t>
      </w:r>
      <w:r>
        <w:rPr>
          <w:lang w:val="en-GB"/>
        </w:rPr>
        <w:t xml:space="preserve">Bank Guarantee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</w:t>
      </w:r>
      <w:r>
        <w:rPr>
          <w:iCs/>
        </w:rPr>
        <w:t xml:space="preserve">e </w:t>
      </w:r>
      <w:r w:rsidRPr="005D6D32">
        <w:rPr>
          <w:b/>
          <w:iCs/>
          <w:u w:val="single"/>
        </w:rPr>
        <w:t>or</w:t>
      </w:r>
      <w:r>
        <w:rPr>
          <w:iCs/>
        </w:rPr>
        <w:t xml:space="preserve"> </w:t>
      </w:r>
      <w:r>
        <w:rPr>
          <w:lang w:val="en-GB"/>
        </w:rPr>
        <w:t>a blank draft</w:t>
      </w:r>
      <w:r w:rsidR="001F0DBC">
        <w:rPr>
          <w:lang w:val="en-GB"/>
        </w:rPr>
        <w:t xml:space="preserve"> -</w:t>
      </w:r>
      <w:r w:rsidR="001F0DBC" w:rsidRPr="001F0DBC">
        <w:rPr>
          <w:lang w:val="en-GB"/>
        </w:rPr>
        <w:t xml:space="preserve"> </w:t>
      </w:r>
      <w:r w:rsidR="001F0DBC">
        <w:rPr>
          <w:lang w:val="en-GB"/>
        </w:rPr>
        <w:t>bill of exchange</w:t>
      </w:r>
      <w:r w:rsidR="003F2FED">
        <w:rPr>
          <w:lang w:val="en-GB"/>
        </w:rPr>
        <w:t xml:space="preserve"> with </w:t>
      </w:r>
      <w:r>
        <w:rPr>
          <w:lang w:val="en-GB"/>
        </w:rPr>
        <w:t>the appropriate a</w:t>
      </w:r>
      <w:r w:rsidR="003F2FED">
        <w:rPr>
          <w:lang w:val="en-GB"/>
        </w:rPr>
        <w:t>uthorization</w:t>
      </w:r>
      <w:r>
        <w:rPr>
          <w:lang w:val="en-GB"/>
        </w:rPr>
        <w:t xml:space="preserve">, for the benefit of the Purchaser,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value</w:t>
      </w:r>
      <w:r>
        <w:rPr>
          <w:iCs/>
        </w:rPr>
        <w:t xml:space="preserve"> and with </w:t>
      </w:r>
      <w:r>
        <w:t xml:space="preserve">validity </w:t>
      </w:r>
      <w:r w:rsidRPr="00E8547E">
        <w:t>period of 60 days beyond the bid validity period</w:t>
      </w:r>
      <w:r>
        <w:t>”;</w:t>
      </w:r>
    </w:p>
    <w:p w:rsidR="005D6D32" w:rsidRDefault="005D6D32" w:rsidP="00603C51">
      <w:pPr>
        <w:pStyle w:val="ListParagraph"/>
        <w:numPr>
          <w:ilvl w:val="0"/>
          <w:numId w:val="26"/>
        </w:numPr>
        <w:spacing w:after="100" w:afterAutospacing="1"/>
        <w:jc w:val="both"/>
        <w:rPr>
          <w:lang w:val="en-GB"/>
        </w:rPr>
      </w:pPr>
      <w:r>
        <w:t xml:space="preserve">all conditions, institutes and determinants that, in accordance with the Tender Documents applies to the </w:t>
      </w:r>
      <w:r>
        <w:rPr>
          <w:lang w:val="en-GB"/>
        </w:rPr>
        <w:t>Bank Guarantee, analogously applies to the blank draft</w:t>
      </w:r>
      <w:r w:rsidR="001F0DBC">
        <w:rPr>
          <w:lang w:val="en-GB"/>
        </w:rPr>
        <w:t xml:space="preserve"> -</w:t>
      </w:r>
      <w:r>
        <w:rPr>
          <w:lang w:val="en-GB"/>
        </w:rPr>
        <w:t xml:space="preserve"> </w:t>
      </w:r>
      <w:r w:rsidR="001F0DBC">
        <w:rPr>
          <w:lang w:val="en-GB"/>
        </w:rPr>
        <w:t xml:space="preserve">bill of exchange </w:t>
      </w:r>
      <w:r>
        <w:rPr>
          <w:lang w:val="en-GB"/>
        </w:rPr>
        <w:t>with appropriate authorisation.</w:t>
      </w:r>
    </w:p>
    <w:p w:rsidR="005E2B47" w:rsidRPr="005E2B47" w:rsidRDefault="005E2B47" w:rsidP="005E2B47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Accordingly, Bidders are allowed to submit, as a part of their bid, </w:t>
      </w:r>
      <w:r w:rsidR="007922D3">
        <w:rPr>
          <w:lang w:val="en-GB"/>
        </w:rPr>
        <w:t xml:space="preserve">a blank draft - bill of exchange with the appropriate authorization, for the benefit of the Purchaser, </w:t>
      </w:r>
      <w:r w:rsidR="007922D3" w:rsidRPr="00F15B5F">
        <w:rPr>
          <w:spacing w:val="-2"/>
        </w:rPr>
        <w:t xml:space="preserve">of </w:t>
      </w:r>
      <w:r w:rsidR="007922D3" w:rsidRPr="00F15B5F">
        <w:t xml:space="preserve">the amount of the </w:t>
      </w:r>
      <w:r w:rsidR="007922D3">
        <w:rPr>
          <w:iCs/>
        </w:rPr>
        <w:t>5 (five</w:t>
      </w:r>
      <w:r w:rsidR="007922D3" w:rsidRPr="00F15B5F">
        <w:rPr>
          <w:iCs/>
        </w:rPr>
        <w:t>)</w:t>
      </w:r>
      <w:r w:rsidR="007922D3">
        <w:rPr>
          <w:iCs/>
        </w:rPr>
        <w:t xml:space="preserve"> </w:t>
      </w:r>
      <w:r w:rsidR="007922D3" w:rsidRPr="00F15B5F">
        <w:rPr>
          <w:iCs/>
        </w:rPr>
        <w:t>percent of the bid value</w:t>
      </w:r>
      <w:r w:rsidR="007922D3">
        <w:rPr>
          <w:iCs/>
        </w:rPr>
        <w:t xml:space="preserve"> and with </w:t>
      </w:r>
      <w:r w:rsidR="007922D3">
        <w:t xml:space="preserve">validity </w:t>
      </w:r>
      <w:r w:rsidR="007922D3" w:rsidRPr="00E8547E">
        <w:t>period of 60 days beyond the bid validity period</w:t>
      </w:r>
      <w:r w:rsidR="00FC2748">
        <w:t>,</w:t>
      </w:r>
      <w:r w:rsidR="007922D3">
        <w:t xml:space="preserve"> instead of </w:t>
      </w:r>
      <w:r w:rsidRPr="00F15B5F">
        <w:rPr>
          <w:spacing w:val="-2"/>
        </w:rPr>
        <w:t xml:space="preserve">a </w:t>
      </w:r>
      <w:r>
        <w:rPr>
          <w:lang w:val="en-GB"/>
        </w:rPr>
        <w:t xml:space="preserve">Bank Guarantee </w:t>
      </w:r>
      <w:r w:rsidRPr="00F15B5F">
        <w:rPr>
          <w:spacing w:val="-2"/>
        </w:rPr>
        <w:t xml:space="preserve">of </w:t>
      </w:r>
      <w:r w:rsidRPr="00F15B5F">
        <w:t xml:space="preserve">the amount of the </w:t>
      </w:r>
      <w:r>
        <w:rPr>
          <w:iCs/>
        </w:rPr>
        <w:t>5 (five</w:t>
      </w:r>
      <w:r w:rsidRPr="00F15B5F">
        <w:rPr>
          <w:iCs/>
        </w:rPr>
        <w:t>)</w:t>
      </w:r>
      <w:r>
        <w:rPr>
          <w:iCs/>
        </w:rPr>
        <w:t xml:space="preserve"> </w:t>
      </w:r>
      <w:r w:rsidRPr="00F15B5F">
        <w:rPr>
          <w:iCs/>
        </w:rPr>
        <w:t>percent of the bid value</w:t>
      </w:r>
      <w:r>
        <w:t>.</w:t>
      </w:r>
    </w:p>
    <w:p w:rsidR="00A76BB6" w:rsidRPr="00A76BB6" w:rsidRDefault="00A76BB6" w:rsidP="00A76BB6">
      <w:pPr>
        <w:spacing w:after="100" w:afterAutospacing="1"/>
        <w:ind w:left="360"/>
        <w:jc w:val="both"/>
        <w:rPr>
          <w:lang w:val="en-GB"/>
        </w:rPr>
      </w:pPr>
      <w:r>
        <w:rPr>
          <w:lang w:val="en-GB"/>
        </w:rPr>
        <w:t xml:space="preserve">In order to submit a responsive bid, bidders are expected, in a part that refers to the Bid Security, to prepare their offers in accordance with this amendment. </w:t>
      </w:r>
    </w:p>
    <w:p w:rsidR="00141BD9" w:rsidRDefault="00141BD9" w:rsidP="00124B4D">
      <w:pPr>
        <w:tabs>
          <w:tab w:val="left" w:pos="7096"/>
        </w:tabs>
        <w:jc w:val="center"/>
      </w:pPr>
    </w:p>
    <w:sectPr w:rsidR="00141BD9" w:rsidSect="008D4E13">
      <w:headerReference w:type="default" r:id="rId7"/>
      <w:footerReference w:type="default" r:id="rId8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911" w:rsidRDefault="00CB2911">
      <w:r>
        <w:separator/>
      </w:r>
    </w:p>
  </w:endnote>
  <w:endnote w:type="continuationSeparator" w:id="0">
    <w:p w:rsidR="00CB2911" w:rsidRDefault="00CB2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1.8pt;height:2.9pt" o:ole="">
          <v:imagedata r:id="rId1" o:title=""/>
        </v:shape>
        <o:OLEObject Type="Embed" ProgID="Msxml2.SAXXMLReader.5.0" ShapeID="_x0000_i1025" DrawAspect="Content" ObjectID="_1384842763" r:id="rId2"/>
      </w:object>
    </w:r>
    <w:r>
      <w:tab/>
    </w:r>
    <w:proofErr w:type="spellStart"/>
    <w:r>
      <w:rPr>
        <w:rFonts w:ascii="Arial" w:hAnsi="Arial" w:cs="Arial"/>
        <w:color w:val="808080"/>
        <w:sz w:val="16"/>
        <w:szCs w:val="16"/>
      </w:rPr>
      <w:t>Друштво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са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</w:t>
    </w:r>
    <w:proofErr w:type="spellStart"/>
    <w:r>
      <w:rPr>
        <w:rFonts w:ascii="Arial" w:hAnsi="Arial" w:cs="Arial"/>
        <w:color w:val="808080"/>
        <w:sz w:val="16"/>
        <w:szCs w:val="16"/>
      </w:rPr>
      <w:t>ограниченом</w:t>
    </w:r>
    <w:proofErr w:type="spellEnd"/>
    <w:r>
      <w:rPr>
        <w:rFonts w:ascii="Arial" w:hAnsi="Arial" w:cs="Arial"/>
        <w:color w:val="808080"/>
        <w:sz w:val="16"/>
        <w:szCs w:val="16"/>
      </w:rPr>
      <w:t xml:space="preserve">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911" w:rsidRDefault="00CB2911">
      <w:r>
        <w:separator/>
      </w:r>
    </w:p>
  </w:footnote>
  <w:footnote w:type="continuationSeparator" w:id="0">
    <w:p w:rsidR="00CB2911" w:rsidRDefault="00CB2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-607060</wp:posOffset>
          </wp:positionH>
          <wp:positionV relativeFrom="paragraph">
            <wp:posOffset>3810</wp:posOffset>
          </wp:positionV>
          <wp:extent cx="4921250" cy="986790"/>
          <wp:effectExtent l="19050" t="0" r="0" b="0"/>
          <wp:wrapTight wrapText="bothSides">
            <wp:wrapPolygon edited="0">
              <wp:start x="-84" y="0"/>
              <wp:lineTo x="-84" y="21266"/>
              <wp:lineTo x="21572" y="21266"/>
              <wp:lineTo x="21572" y="0"/>
              <wp:lineTo x="-8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0" cy="986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F41A7" w:rsidRPr="008359E1" w:rsidRDefault="006F41A7" w:rsidP="00DE12FA">
    <w:pPr>
      <w:rPr>
        <w:sz w:val="4"/>
        <w:szCs w:val="4"/>
        <w:lang w:val="ru-RU"/>
      </w:rPr>
    </w:pPr>
  </w:p>
  <w:p w:rsidR="006F41A7" w:rsidRPr="00FE73DE" w:rsidRDefault="006F41A7" w:rsidP="003D2B07">
    <w:pPr>
      <w:rPr>
        <w:b/>
        <w:bCs/>
        <w:sz w:val="16"/>
        <w:szCs w:val="16"/>
      </w:rPr>
    </w:pPr>
  </w:p>
  <w:p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4268D7"/>
    <w:multiLevelType w:val="hybridMultilevel"/>
    <w:tmpl w:val="68502A68"/>
    <w:lvl w:ilvl="0" w:tplc="0D18B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800C3"/>
    <w:multiLevelType w:val="hybridMultilevel"/>
    <w:tmpl w:val="18585198"/>
    <w:lvl w:ilvl="0" w:tplc="EF8696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1FB33F47"/>
    <w:multiLevelType w:val="hybridMultilevel"/>
    <w:tmpl w:val="A75ADBFA"/>
    <w:lvl w:ilvl="0" w:tplc="285E1D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C648F4"/>
    <w:multiLevelType w:val="hybridMultilevel"/>
    <w:tmpl w:val="5F3AB738"/>
    <w:lvl w:ilvl="0" w:tplc="EA12477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4A8630DC"/>
    <w:multiLevelType w:val="hybridMultilevel"/>
    <w:tmpl w:val="B84CD0A0"/>
    <w:lvl w:ilvl="0" w:tplc="5E0C8376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FC4FBA"/>
    <w:multiLevelType w:val="hybridMultilevel"/>
    <w:tmpl w:val="89B42718"/>
    <w:lvl w:ilvl="0" w:tplc="793EC30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80146"/>
    <w:multiLevelType w:val="hybridMultilevel"/>
    <w:tmpl w:val="28C681C6"/>
    <w:lvl w:ilvl="0" w:tplc="4AA638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A7B1D"/>
    <w:multiLevelType w:val="hybridMultilevel"/>
    <w:tmpl w:val="4D7A9F08"/>
    <w:lvl w:ilvl="0" w:tplc="A9C472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3114"/>
    <w:multiLevelType w:val="hybridMultilevel"/>
    <w:tmpl w:val="E0584EA8"/>
    <w:lvl w:ilvl="0" w:tplc="E98A0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5"/>
  </w:num>
  <w:num w:numId="15">
    <w:abstractNumId w:val="21"/>
  </w:num>
  <w:num w:numId="16">
    <w:abstractNumId w:val="12"/>
  </w:num>
  <w:num w:numId="17">
    <w:abstractNumId w:val="25"/>
  </w:num>
  <w:num w:numId="18">
    <w:abstractNumId w:val="19"/>
  </w:num>
  <w:num w:numId="19">
    <w:abstractNumId w:val="17"/>
  </w:num>
  <w:num w:numId="20">
    <w:abstractNumId w:val="18"/>
  </w:num>
  <w:num w:numId="21">
    <w:abstractNumId w:val="11"/>
  </w:num>
  <w:num w:numId="22">
    <w:abstractNumId w:val="22"/>
  </w:num>
  <w:num w:numId="23">
    <w:abstractNumId w:val="24"/>
  </w:num>
  <w:num w:numId="24">
    <w:abstractNumId w:val="20"/>
  </w:num>
  <w:num w:numId="25">
    <w:abstractNumId w:val="10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D20D77"/>
    <w:rsid w:val="000023C9"/>
    <w:rsid w:val="00014273"/>
    <w:rsid w:val="0001444F"/>
    <w:rsid w:val="00017146"/>
    <w:rsid w:val="00022D6F"/>
    <w:rsid w:val="00024EBC"/>
    <w:rsid w:val="000408C2"/>
    <w:rsid w:val="00040C5B"/>
    <w:rsid w:val="00040E37"/>
    <w:rsid w:val="00050A5C"/>
    <w:rsid w:val="000559DC"/>
    <w:rsid w:val="000613AC"/>
    <w:rsid w:val="00063299"/>
    <w:rsid w:val="00071AD4"/>
    <w:rsid w:val="00074486"/>
    <w:rsid w:val="00075114"/>
    <w:rsid w:val="000800B3"/>
    <w:rsid w:val="00081DAA"/>
    <w:rsid w:val="00090670"/>
    <w:rsid w:val="00091F00"/>
    <w:rsid w:val="00094BDB"/>
    <w:rsid w:val="00095DD8"/>
    <w:rsid w:val="000A68E1"/>
    <w:rsid w:val="000B6CBA"/>
    <w:rsid w:val="000B6F66"/>
    <w:rsid w:val="000C3425"/>
    <w:rsid w:val="000C3C93"/>
    <w:rsid w:val="000D15DB"/>
    <w:rsid w:val="000D3FF0"/>
    <w:rsid w:val="000F0BED"/>
    <w:rsid w:val="000F24CE"/>
    <w:rsid w:val="000F2F63"/>
    <w:rsid w:val="001058CE"/>
    <w:rsid w:val="00113EE4"/>
    <w:rsid w:val="00123E7F"/>
    <w:rsid w:val="00124B4D"/>
    <w:rsid w:val="001260EE"/>
    <w:rsid w:val="00133BC9"/>
    <w:rsid w:val="001414B7"/>
    <w:rsid w:val="00141BD9"/>
    <w:rsid w:val="00144FAF"/>
    <w:rsid w:val="00145884"/>
    <w:rsid w:val="001540AE"/>
    <w:rsid w:val="00155915"/>
    <w:rsid w:val="00156F2C"/>
    <w:rsid w:val="00161D62"/>
    <w:rsid w:val="0017379F"/>
    <w:rsid w:val="00180393"/>
    <w:rsid w:val="00183BED"/>
    <w:rsid w:val="00191EE7"/>
    <w:rsid w:val="001A5B5C"/>
    <w:rsid w:val="001A6BDD"/>
    <w:rsid w:val="001D632F"/>
    <w:rsid w:val="001E5D7D"/>
    <w:rsid w:val="001F0DBC"/>
    <w:rsid w:val="001F4852"/>
    <w:rsid w:val="00217B70"/>
    <w:rsid w:val="002224FF"/>
    <w:rsid w:val="00224787"/>
    <w:rsid w:val="00226922"/>
    <w:rsid w:val="00230529"/>
    <w:rsid w:val="002338BC"/>
    <w:rsid w:val="002348B6"/>
    <w:rsid w:val="00245175"/>
    <w:rsid w:val="0024584D"/>
    <w:rsid w:val="00251449"/>
    <w:rsid w:val="00264257"/>
    <w:rsid w:val="00264C34"/>
    <w:rsid w:val="0026602E"/>
    <w:rsid w:val="00271F0A"/>
    <w:rsid w:val="00275BCE"/>
    <w:rsid w:val="00280599"/>
    <w:rsid w:val="00283F98"/>
    <w:rsid w:val="00286EF9"/>
    <w:rsid w:val="00291352"/>
    <w:rsid w:val="002919E6"/>
    <w:rsid w:val="00296EB3"/>
    <w:rsid w:val="002A1E36"/>
    <w:rsid w:val="002A6AC7"/>
    <w:rsid w:val="002B02D5"/>
    <w:rsid w:val="002B26EF"/>
    <w:rsid w:val="002B72DA"/>
    <w:rsid w:val="002C1487"/>
    <w:rsid w:val="002C2F72"/>
    <w:rsid w:val="002C62F2"/>
    <w:rsid w:val="002D09F5"/>
    <w:rsid w:val="002D6134"/>
    <w:rsid w:val="002D6566"/>
    <w:rsid w:val="002F1FC7"/>
    <w:rsid w:val="00300799"/>
    <w:rsid w:val="00313122"/>
    <w:rsid w:val="003242F7"/>
    <w:rsid w:val="0033519A"/>
    <w:rsid w:val="003354BC"/>
    <w:rsid w:val="00336A7F"/>
    <w:rsid w:val="00360485"/>
    <w:rsid w:val="003643D0"/>
    <w:rsid w:val="003671C1"/>
    <w:rsid w:val="00367ABA"/>
    <w:rsid w:val="00370A71"/>
    <w:rsid w:val="00374BAD"/>
    <w:rsid w:val="0039158A"/>
    <w:rsid w:val="003965F6"/>
    <w:rsid w:val="003A3095"/>
    <w:rsid w:val="003A6008"/>
    <w:rsid w:val="003B2383"/>
    <w:rsid w:val="003B42B5"/>
    <w:rsid w:val="003B612D"/>
    <w:rsid w:val="003B61EC"/>
    <w:rsid w:val="003B735A"/>
    <w:rsid w:val="003C3757"/>
    <w:rsid w:val="003D004A"/>
    <w:rsid w:val="003D2B07"/>
    <w:rsid w:val="003D6473"/>
    <w:rsid w:val="003D72DA"/>
    <w:rsid w:val="003E592F"/>
    <w:rsid w:val="003F1B21"/>
    <w:rsid w:val="003F2FED"/>
    <w:rsid w:val="003F3E8D"/>
    <w:rsid w:val="004023F0"/>
    <w:rsid w:val="00404535"/>
    <w:rsid w:val="00417042"/>
    <w:rsid w:val="004216D2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C021A"/>
    <w:rsid w:val="004C4E64"/>
    <w:rsid w:val="004C6BD1"/>
    <w:rsid w:val="004E6082"/>
    <w:rsid w:val="004E6B66"/>
    <w:rsid w:val="004E704B"/>
    <w:rsid w:val="004F50AD"/>
    <w:rsid w:val="004F5B0B"/>
    <w:rsid w:val="004F631F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617"/>
    <w:rsid w:val="00586BC6"/>
    <w:rsid w:val="00591AE6"/>
    <w:rsid w:val="0059284F"/>
    <w:rsid w:val="005970B1"/>
    <w:rsid w:val="005A4173"/>
    <w:rsid w:val="005B2168"/>
    <w:rsid w:val="005B5B3B"/>
    <w:rsid w:val="005C675C"/>
    <w:rsid w:val="005C7BE8"/>
    <w:rsid w:val="005C7FC5"/>
    <w:rsid w:val="005D150C"/>
    <w:rsid w:val="005D6D32"/>
    <w:rsid w:val="005E2B47"/>
    <w:rsid w:val="00603C51"/>
    <w:rsid w:val="00611038"/>
    <w:rsid w:val="006134E2"/>
    <w:rsid w:val="00623F78"/>
    <w:rsid w:val="00635073"/>
    <w:rsid w:val="00651335"/>
    <w:rsid w:val="006516E5"/>
    <w:rsid w:val="006562C4"/>
    <w:rsid w:val="006578D3"/>
    <w:rsid w:val="00660B31"/>
    <w:rsid w:val="00663872"/>
    <w:rsid w:val="00664898"/>
    <w:rsid w:val="00681231"/>
    <w:rsid w:val="0069588E"/>
    <w:rsid w:val="00696171"/>
    <w:rsid w:val="00697DB2"/>
    <w:rsid w:val="006A0BC3"/>
    <w:rsid w:val="006B0AAD"/>
    <w:rsid w:val="006B51B0"/>
    <w:rsid w:val="006B5D53"/>
    <w:rsid w:val="006C3C1F"/>
    <w:rsid w:val="006C3E95"/>
    <w:rsid w:val="006C7AB9"/>
    <w:rsid w:val="006C7AC4"/>
    <w:rsid w:val="006D6956"/>
    <w:rsid w:val="006D6E6B"/>
    <w:rsid w:val="006E2FC8"/>
    <w:rsid w:val="006E3102"/>
    <w:rsid w:val="006E4FA0"/>
    <w:rsid w:val="006E7EC1"/>
    <w:rsid w:val="006F240B"/>
    <w:rsid w:val="006F3A47"/>
    <w:rsid w:val="006F41A7"/>
    <w:rsid w:val="006F459E"/>
    <w:rsid w:val="006F71AD"/>
    <w:rsid w:val="0070150A"/>
    <w:rsid w:val="00701827"/>
    <w:rsid w:val="00724069"/>
    <w:rsid w:val="00724CAD"/>
    <w:rsid w:val="00732215"/>
    <w:rsid w:val="00736CB7"/>
    <w:rsid w:val="00741900"/>
    <w:rsid w:val="007453F7"/>
    <w:rsid w:val="007538A0"/>
    <w:rsid w:val="00757412"/>
    <w:rsid w:val="007672DB"/>
    <w:rsid w:val="007735E3"/>
    <w:rsid w:val="00781863"/>
    <w:rsid w:val="0078311F"/>
    <w:rsid w:val="007922D3"/>
    <w:rsid w:val="0079351C"/>
    <w:rsid w:val="007A0FCA"/>
    <w:rsid w:val="007A4777"/>
    <w:rsid w:val="007B3211"/>
    <w:rsid w:val="007B5938"/>
    <w:rsid w:val="007D4D6A"/>
    <w:rsid w:val="007F3381"/>
    <w:rsid w:val="007F63A3"/>
    <w:rsid w:val="0080066F"/>
    <w:rsid w:val="00802A3B"/>
    <w:rsid w:val="00803FBA"/>
    <w:rsid w:val="00804BB6"/>
    <w:rsid w:val="00813F65"/>
    <w:rsid w:val="008258EA"/>
    <w:rsid w:val="008359E1"/>
    <w:rsid w:val="008374B4"/>
    <w:rsid w:val="00837B78"/>
    <w:rsid w:val="0084293B"/>
    <w:rsid w:val="00845172"/>
    <w:rsid w:val="00845F94"/>
    <w:rsid w:val="00851983"/>
    <w:rsid w:val="0085470A"/>
    <w:rsid w:val="008656CD"/>
    <w:rsid w:val="00873D7E"/>
    <w:rsid w:val="008844ED"/>
    <w:rsid w:val="00887FA7"/>
    <w:rsid w:val="00895BD1"/>
    <w:rsid w:val="008A0D0B"/>
    <w:rsid w:val="008A1E0B"/>
    <w:rsid w:val="008B2B1C"/>
    <w:rsid w:val="008B3580"/>
    <w:rsid w:val="008B628E"/>
    <w:rsid w:val="008C0123"/>
    <w:rsid w:val="008C087F"/>
    <w:rsid w:val="008D1AE1"/>
    <w:rsid w:val="008D4C0D"/>
    <w:rsid w:val="008D4E13"/>
    <w:rsid w:val="008E7ED6"/>
    <w:rsid w:val="008F1CE1"/>
    <w:rsid w:val="008F7F3A"/>
    <w:rsid w:val="00921AF5"/>
    <w:rsid w:val="009309DD"/>
    <w:rsid w:val="00931350"/>
    <w:rsid w:val="0093650E"/>
    <w:rsid w:val="00941666"/>
    <w:rsid w:val="00944DDB"/>
    <w:rsid w:val="00947F20"/>
    <w:rsid w:val="00956A83"/>
    <w:rsid w:val="00961227"/>
    <w:rsid w:val="009625B0"/>
    <w:rsid w:val="00964FE4"/>
    <w:rsid w:val="00967573"/>
    <w:rsid w:val="00975EA7"/>
    <w:rsid w:val="00977901"/>
    <w:rsid w:val="009853C8"/>
    <w:rsid w:val="0098632C"/>
    <w:rsid w:val="009948A2"/>
    <w:rsid w:val="009A0D9F"/>
    <w:rsid w:val="009A1479"/>
    <w:rsid w:val="009B254A"/>
    <w:rsid w:val="009C1A1F"/>
    <w:rsid w:val="009C1DD1"/>
    <w:rsid w:val="009D74B4"/>
    <w:rsid w:val="009E1F8F"/>
    <w:rsid w:val="009F36BD"/>
    <w:rsid w:val="00A00814"/>
    <w:rsid w:val="00A046A6"/>
    <w:rsid w:val="00A14E33"/>
    <w:rsid w:val="00A23FA3"/>
    <w:rsid w:val="00A245DA"/>
    <w:rsid w:val="00A27E02"/>
    <w:rsid w:val="00A3222E"/>
    <w:rsid w:val="00A4054E"/>
    <w:rsid w:val="00A41453"/>
    <w:rsid w:val="00A50BC4"/>
    <w:rsid w:val="00A62847"/>
    <w:rsid w:val="00A7127D"/>
    <w:rsid w:val="00A76BA1"/>
    <w:rsid w:val="00A76BB6"/>
    <w:rsid w:val="00A830F9"/>
    <w:rsid w:val="00A93E73"/>
    <w:rsid w:val="00AA57D0"/>
    <w:rsid w:val="00AB3EEC"/>
    <w:rsid w:val="00AB4003"/>
    <w:rsid w:val="00AB5519"/>
    <w:rsid w:val="00AC3A2B"/>
    <w:rsid w:val="00AD0188"/>
    <w:rsid w:val="00AD2498"/>
    <w:rsid w:val="00AD369F"/>
    <w:rsid w:val="00AE1BD3"/>
    <w:rsid w:val="00AE56F5"/>
    <w:rsid w:val="00B21794"/>
    <w:rsid w:val="00B277E5"/>
    <w:rsid w:val="00B27EB8"/>
    <w:rsid w:val="00B325C9"/>
    <w:rsid w:val="00B3448E"/>
    <w:rsid w:val="00B34E61"/>
    <w:rsid w:val="00B3520A"/>
    <w:rsid w:val="00B52A00"/>
    <w:rsid w:val="00B61A5D"/>
    <w:rsid w:val="00B61D79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D2D96"/>
    <w:rsid w:val="00BF00C4"/>
    <w:rsid w:val="00BF4CBA"/>
    <w:rsid w:val="00C11B8B"/>
    <w:rsid w:val="00C15557"/>
    <w:rsid w:val="00C26910"/>
    <w:rsid w:val="00C3797B"/>
    <w:rsid w:val="00C70E35"/>
    <w:rsid w:val="00C71811"/>
    <w:rsid w:val="00C80BA4"/>
    <w:rsid w:val="00CA21A9"/>
    <w:rsid w:val="00CA50C6"/>
    <w:rsid w:val="00CA7411"/>
    <w:rsid w:val="00CB0711"/>
    <w:rsid w:val="00CB2911"/>
    <w:rsid w:val="00CB652A"/>
    <w:rsid w:val="00CC3E65"/>
    <w:rsid w:val="00CD5783"/>
    <w:rsid w:val="00CF277D"/>
    <w:rsid w:val="00D01105"/>
    <w:rsid w:val="00D01403"/>
    <w:rsid w:val="00D040FF"/>
    <w:rsid w:val="00D049B3"/>
    <w:rsid w:val="00D0658F"/>
    <w:rsid w:val="00D15452"/>
    <w:rsid w:val="00D20D77"/>
    <w:rsid w:val="00D22E4F"/>
    <w:rsid w:val="00D3098F"/>
    <w:rsid w:val="00D366A7"/>
    <w:rsid w:val="00D41535"/>
    <w:rsid w:val="00D42580"/>
    <w:rsid w:val="00D500A3"/>
    <w:rsid w:val="00D60E5A"/>
    <w:rsid w:val="00D76ACE"/>
    <w:rsid w:val="00D83A54"/>
    <w:rsid w:val="00D84D93"/>
    <w:rsid w:val="00D86244"/>
    <w:rsid w:val="00DB0340"/>
    <w:rsid w:val="00DB165A"/>
    <w:rsid w:val="00DB2207"/>
    <w:rsid w:val="00DB36C5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073F8"/>
    <w:rsid w:val="00E11DA1"/>
    <w:rsid w:val="00E33076"/>
    <w:rsid w:val="00E36D23"/>
    <w:rsid w:val="00E41ACB"/>
    <w:rsid w:val="00E420B0"/>
    <w:rsid w:val="00E42112"/>
    <w:rsid w:val="00E4539A"/>
    <w:rsid w:val="00E506AC"/>
    <w:rsid w:val="00E52D8D"/>
    <w:rsid w:val="00E5350C"/>
    <w:rsid w:val="00E643C8"/>
    <w:rsid w:val="00E66289"/>
    <w:rsid w:val="00E67C1B"/>
    <w:rsid w:val="00E94AFC"/>
    <w:rsid w:val="00E952D5"/>
    <w:rsid w:val="00EC4BBC"/>
    <w:rsid w:val="00EC7C19"/>
    <w:rsid w:val="00EE283F"/>
    <w:rsid w:val="00EE2A7A"/>
    <w:rsid w:val="00EF1A20"/>
    <w:rsid w:val="00EF3EC9"/>
    <w:rsid w:val="00EF5F0E"/>
    <w:rsid w:val="00F000D0"/>
    <w:rsid w:val="00F12339"/>
    <w:rsid w:val="00F12C85"/>
    <w:rsid w:val="00F45EE5"/>
    <w:rsid w:val="00F50E9A"/>
    <w:rsid w:val="00F57702"/>
    <w:rsid w:val="00F63B08"/>
    <w:rsid w:val="00F67FB0"/>
    <w:rsid w:val="00F81CB7"/>
    <w:rsid w:val="00F97E93"/>
    <w:rsid w:val="00FB7626"/>
    <w:rsid w:val="00FC2748"/>
    <w:rsid w:val="00FD1F63"/>
    <w:rsid w:val="00FE231D"/>
    <w:rsid w:val="00FE2DBF"/>
    <w:rsid w:val="00FE5F53"/>
    <w:rsid w:val="00FE6022"/>
    <w:rsid w:val="00FE73DE"/>
    <w:rsid w:val="00FE7FB9"/>
    <w:rsid w:val="00FF2C84"/>
    <w:rsid w:val="00FF49EF"/>
    <w:rsid w:val="00FF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Jelena Petrović</cp:lastModifiedBy>
  <cp:revision>22</cp:revision>
  <cp:lastPrinted>2011-12-07T12:29:00Z</cp:lastPrinted>
  <dcterms:created xsi:type="dcterms:W3CDTF">2011-12-07T10:53:00Z</dcterms:created>
  <dcterms:modified xsi:type="dcterms:W3CDTF">2011-12-08T08:46:00Z</dcterms:modified>
</cp:coreProperties>
</file>