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</w:t>
      </w:r>
      <w:r w:rsidR="00504FEC">
        <w:rPr>
          <w:rStyle w:val="Strong"/>
          <w:lang w:val="sr-Cyrl-CS"/>
        </w:rPr>
        <w:t xml:space="preserve">ЈАВНУ </w:t>
      </w:r>
      <w:r w:rsidR="00504FEC">
        <w:rPr>
          <w:rStyle w:val="Strong"/>
        </w:rPr>
        <w:t>НАБАВКУ</w:t>
      </w:r>
      <w:r w:rsidR="00504FEC" w:rsidRPr="00504FEC">
        <w:rPr>
          <w:rStyle w:val="Strong"/>
        </w:rPr>
        <w:t xml:space="preserve"> СТРУЧНЕ ЛИТЕРАТУРЕ ЗА ПОТРЕБЕ НАУЧНОИСТРАЖИВАЧКИХ ОРГАНИЗАЦИЈА</w:t>
      </w:r>
    </w:p>
    <w:p w:rsidR="007C51FE" w:rsidRPr="00A902AE" w:rsidRDefault="00504FEC" w:rsidP="00A902A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 xml:space="preserve">NO. </w:t>
      </w:r>
      <w:r w:rsidRPr="00504FEC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IOP/06-2015/G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Република Србија је добила кредит од Европске инвестиционе банке за финансирање Пројекта: 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у,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доо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493ECD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лабораторијск</w:t>
      </w:r>
      <w:r>
        <w:rPr>
          <w:rFonts w:ascii="Times New Roman" w:hAnsi="Times New Roman"/>
          <w:sz w:val="24"/>
          <w:szCs w:val="24"/>
          <w:lang w:val="sr-Cyrl-CS"/>
        </w:rPr>
        <w:t xml:space="preserve">ог потрошног материјала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Pr="001143AC">
        <w:rPr>
          <w:rFonts w:ascii="Times New Roman" w:hAnsi="Times New Roman"/>
          <w:sz w:val="24"/>
          <w:szCs w:val="24"/>
        </w:rPr>
        <w:t>научноистраживачк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основу члана 7. став 1. тачка 2 (2) Закона о јавним набавкама Републике Србије 124/2012 и 14/2015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4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Pr="001143AC">
        <w:rPr>
          <w:rFonts w:ascii="Times New Roman" w:hAnsi="Times New Roman"/>
          <w:sz w:val="24"/>
          <w:szCs w:val="24"/>
        </w:rPr>
        <w:t xml:space="preserve"> за </w:t>
      </w:r>
      <w:r w:rsidR="00504FEC">
        <w:rPr>
          <w:rFonts w:ascii="Times New Roman" w:hAnsi="Times New Roman"/>
          <w:sz w:val="24"/>
          <w:szCs w:val="24"/>
        </w:rPr>
        <w:t>набавку</w:t>
      </w:r>
      <w:r w:rsidR="00504FEC" w:rsidRPr="00504FEC">
        <w:rPr>
          <w:rFonts w:ascii="Times New Roman" w:hAnsi="Times New Roman"/>
          <w:sz w:val="24"/>
          <w:szCs w:val="24"/>
        </w:rPr>
        <w:t xml:space="preserve"> стручне литературе за потребе научноистраживачких организација</w:t>
      </w:r>
      <w:r w:rsidR="00504FE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493ECD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504FEC" w:rsidRPr="00504FEC">
        <w:rPr>
          <w:rFonts w:ascii="Times New Roman" w:eastAsia="Times New Roman" w:hAnsi="Times New Roman"/>
          <w:bCs/>
          <w:sz w:val="24"/>
          <w:szCs w:val="24"/>
          <w:lang w:val="sr-Latn-RS"/>
        </w:rPr>
        <w:t>06-2015/G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дносе за </w:t>
      </w:r>
      <w:r w:rsidR="00504FEC">
        <w:rPr>
          <w:rFonts w:ascii="Times New Roman" w:eastAsia="Times New Roman" w:hAnsi="Times New Roman"/>
          <w:sz w:val="24"/>
          <w:szCs w:val="24"/>
          <w:lang w:val="sr-Cyrl-CS"/>
        </w:rPr>
        <w:t>целокупну набавку.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504FEC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Тендер није подељен у лотове.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>наручиоца: у динарској противвредности по средњем курсу Народне банке Србије на дан уплате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F157E">
        <w:rPr>
          <w:rFonts w:ascii="Times New Roman" w:hAnsi="Times New Roman"/>
          <w:sz w:val="24"/>
          <w:szCs w:val="24"/>
          <w:lang w:val="sr-Cyrl-CS"/>
        </w:rPr>
        <w:t>јануара 2016</w:t>
      </w:r>
      <w:r w:rsidRPr="00C4737C">
        <w:rPr>
          <w:rFonts w:ascii="Times New Roman" w:hAnsi="Times New Roman"/>
          <w:sz w:val="24"/>
          <w:szCs w:val="24"/>
          <w:lang w:val="sr-Cyrl-CS"/>
        </w:rPr>
        <w:t>. до марта 2016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Београд, Вељка Дугошевића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5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="007F157E" w:rsidRPr="00A36CC8">
          <w:rPr>
            <w:rStyle w:val="Hyperlink"/>
            <w:rFonts w:ascii="Times New Roman" w:hAnsi="Times New Roman"/>
            <w:sz w:val="24"/>
            <w:szCs w:val="24"/>
            <w:lang w:val="en-US"/>
          </w:rPr>
          <w:t>books@piu.rs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Pr="00C4737C">
        <w:rPr>
          <w:rFonts w:ascii="Times New Roman" w:hAnsi="Times New Roman"/>
          <w:sz w:val="24"/>
          <w:szCs w:val="24"/>
          <w:lang w:val="sr-Cyrl-CS"/>
        </w:rPr>
        <w:t>са назнаком "</w:t>
      </w:r>
      <w:r w:rsidR="007F157E">
        <w:rPr>
          <w:rFonts w:ascii="Times New Roman" w:hAnsi="Times New Roman"/>
          <w:sz w:val="24"/>
          <w:szCs w:val="24"/>
        </w:rPr>
        <w:t>Набавка</w:t>
      </w:r>
      <w:r w:rsidR="007F157E" w:rsidRPr="00504FEC">
        <w:rPr>
          <w:rFonts w:ascii="Times New Roman" w:hAnsi="Times New Roman"/>
          <w:sz w:val="24"/>
          <w:szCs w:val="24"/>
        </w:rPr>
        <w:t xml:space="preserve"> стручне литературе за потребе научноистраживачких организација</w:t>
      </w:r>
      <w:r w:rsidR="007F157E">
        <w:rPr>
          <w:rFonts w:ascii="Times New Roman" w:hAnsi="Times New Roman"/>
          <w:sz w:val="24"/>
          <w:szCs w:val="24"/>
          <w:lang w:val="sr-Cyrl-CS"/>
        </w:rPr>
        <w:t xml:space="preserve"> бр. набавке: </w:t>
      </w:r>
      <w:r w:rsidR="007F157E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7F157E" w:rsidRPr="00504FEC">
        <w:rPr>
          <w:rFonts w:ascii="Times New Roman" w:eastAsia="Times New Roman" w:hAnsi="Times New Roman"/>
          <w:bCs/>
          <w:sz w:val="24"/>
          <w:szCs w:val="24"/>
          <w:lang w:val="sr-Latn-RS"/>
        </w:rPr>
        <w:t>06-2015/G</w:t>
      </w:r>
      <w:r w:rsidR="007F157E"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Дугошевића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7F157E" w:rsidRDefault="007F157E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21. јануар 2016.; до 11:00 часова</w:t>
      </w:r>
    </w:p>
    <w:p w:rsidR="00CB4D3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157E" w:rsidRPr="007F157E" w:rsidRDefault="007F157E" w:rsidP="007F15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21. јануар 2016.; до 13:00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</w:rPr>
        <w:t xml:space="preserve">Отварање понуда </w:t>
      </w:r>
      <w:r w:rsidRPr="00B359A8">
        <w:rPr>
          <w:rFonts w:ascii="Times New Roman" w:hAnsi="Times New Roman"/>
          <w:sz w:val="24"/>
          <w:szCs w:val="24"/>
          <w:lang w:val="sr-Cyrl-CS"/>
        </w:rPr>
        <w:t>вршиће се</w:t>
      </w:r>
      <w:r w:rsidRPr="00B359A8">
        <w:rPr>
          <w:rFonts w:ascii="Times New Roman" w:hAnsi="Times New Roman"/>
          <w:sz w:val="24"/>
          <w:szCs w:val="24"/>
        </w:rPr>
        <w:t xml:space="preserve"> на адреси: Вељка Дугошевића 54</w:t>
      </w:r>
      <w:r w:rsidRPr="00B359A8">
        <w:rPr>
          <w:rFonts w:ascii="Times New Roman" w:hAnsi="Times New Roman"/>
          <w:sz w:val="24"/>
          <w:szCs w:val="24"/>
        </w:rPr>
        <w:tab/>
      </w:r>
      <w:r w:rsidRPr="00B359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Четврти спрат</w:t>
      </w:r>
      <w:r w:rsidRPr="00B359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Србија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7F157E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Датум објављивања: 11. децембар</w:t>
      </w:r>
      <w:r w:rsidR="00A66E9C" w:rsidRPr="00A66E9C">
        <w:rPr>
          <w:rFonts w:ascii="Times New Roman" w:hAnsi="Times New Roman"/>
          <w:i/>
          <w:sz w:val="24"/>
          <w:szCs w:val="24"/>
          <w:lang w:val="sr-Cyrl-CS"/>
        </w:rPr>
        <w:t xml:space="preserve">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04"/>
    <w:rsid w:val="00027DB1"/>
    <w:rsid w:val="001143AC"/>
    <w:rsid w:val="003B761E"/>
    <w:rsid w:val="00493ECD"/>
    <w:rsid w:val="00504FEC"/>
    <w:rsid w:val="00515160"/>
    <w:rsid w:val="005D2A6C"/>
    <w:rsid w:val="007C51FE"/>
    <w:rsid w:val="007F157E"/>
    <w:rsid w:val="008055C6"/>
    <w:rsid w:val="00877B20"/>
    <w:rsid w:val="00A02197"/>
    <w:rsid w:val="00A66E9C"/>
    <w:rsid w:val="00A902AE"/>
    <w:rsid w:val="00B359A8"/>
    <w:rsid w:val="00BA0504"/>
    <w:rsid w:val="00C4737C"/>
    <w:rsid w:val="00CB4D3C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9D79-B554-4FCB-92F3-D4BE9A2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s@piu.rs" TargetMode="Externa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http://www.eib.org/projects/publications/guide-to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Milena Petojević</cp:lastModifiedBy>
  <cp:revision>2</cp:revision>
  <dcterms:created xsi:type="dcterms:W3CDTF">2015-12-11T07:44:00Z</dcterms:created>
  <dcterms:modified xsi:type="dcterms:W3CDTF">2015-12-11T07:44:00Z</dcterms:modified>
</cp:coreProperties>
</file>