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315A0" w14:textId="77777777" w:rsidR="00A92081" w:rsidRPr="00C13DF4" w:rsidRDefault="00A92081" w:rsidP="00E42E7B">
      <w:pPr>
        <w:spacing w:before="60" w:after="60" w:line="240" w:lineRule="auto"/>
        <w:rPr>
          <w:rFonts w:ascii="Times New Roman" w:hAnsi="Times New Roman" w:cs="Times New Roman"/>
          <w:sz w:val="24"/>
          <w:szCs w:val="24"/>
        </w:rPr>
      </w:pPr>
    </w:p>
    <w:tbl>
      <w:tblPr>
        <w:tblW w:w="5037" w:type="pct"/>
        <w:tblInd w:w="-72" w:type="dxa"/>
        <w:tblCellMar>
          <w:left w:w="10" w:type="dxa"/>
          <w:right w:w="10" w:type="dxa"/>
        </w:tblCellMar>
        <w:tblLook w:val="0000" w:firstRow="0" w:lastRow="0" w:firstColumn="0" w:lastColumn="0" w:noHBand="0" w:noVBand="0"/>
      </w:tblPr>
      <w:tblGrid>
        <w:gridCol w:w="70"/>
        <w:gridCol w:w="720"/>
        <w:gridCol w:w="3425"/>
        <w:gridCol w:w="5261"/>
      </w:tblGrid>
      <w:tr w:rsidR="00421C6D" w:rsidRPr="00C13DF4" w14:paraId="395A0A81" w14:textId="77777777" w:rsidTr="00D65F6F">
        <w:trPr>
          <w:gridBefore w:val="1"/>
          <w:wBefore w:w="37" w:type="pct"/>
        </w:trPr>
        <w:tc>
          <w:tcPr>
            <w:tcW w:w="380" w:type="pct"/>
            <w:shd w:val="clear" w:color="auto" w:fill="FFFFFF"/>
            <w:tcMar>
              <w:top w:w="0" w:type="dxa"/>
              <w:left w:w="108" w:type="dxa"/>
              <w:bottom w:w="0" w:type="dxa"/>
              <w:right w:w="108" w:type="dxa"/>
            </w:tcMar>
          </w:tcPr>
          <w:p w14:paraId="34214277" w14:textId="77777777" w:rsidR="00421C6D" w:rsidRPr="00C13DF4" w:rsidRDefault="00421C6D" w:rsidP="00D46B3C">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7AFF9091" w14:textId="77777777" w:rsidR="00421C6D" w:rsidRPr="00011938" w:rsidRDefault="00B93A01" w:rsidP="00736B96">
            <w:pPr>
              <w:spacing w:before="60" w:after="60" w:line="240" w:lineRule="auto"/>
              <w:jc w:val="center"/>
              <w:rPr>
                <w:rFonts w:ascii="Times New Roman" w:hAnsi="Times New Roman" w:cs="Times New Roman"/>
                <w:b/>
                <w:sz w:val="28"/>
                <w:szCs w:val="28"/>
                <w:lang w:val="sr-Latn-CS"/>
              </w:rPr>
            </w:pPr>
            <w:r w:rsidRPr="00011938">
              <w:rPr>
                <w:rFonts w:ascii="Times New Roman" w:hAnsi="Times New Roman" w:cs="Times New Roman"/>
                <w:b/>
                <w:sz w:val="28"/>
                <w:szCs w:val="28"/>
                <w:lang w:val="sr-Latn-CS"/>
              </w:rPr>
              <w:t>NABAVKA GRAĐEVINSKOG MATERIJALA</w:t>
            </w:r>
            <w:r w:rsidR="000F0D2C">
              <w:rPr>
                <w:rFonts w:ascii="Times New Roman" w:hAnsi="Times New Roman" w:cs="Times New Roman"/>
                <w:b/>
                <w:sz w:val="28"/>
                <w:szCs w:val="28"/>
                <w:lang w:val="sr-Latn-CS"/>
              </w:rPr>
              <w:t>, NAMEŠTAJA I ELEKTRIČNIH UREĐAJA ZA SEOSKA DOMAĆINSTVA</w:t>
            </w:r>
          </w:p>
        </w:tc>
      </w:tr>
      <w:tr w:rsidR="002D6E25" w:rsidRPr="00C13DF4" w14:paraId="1CF17CC4" w14:textId="77777777" w:rsidTr="00D65F6F">
        <w:trPr>
          <w:gridBefore w:val="1"/>
          <w:wBefore w:w="37" w:type="pct"/>
        </w:trPr>
        <w:tc>
          <w:tcPr>
            <w:tcW w:w="380" w:type="pct"/>
            <w:shd w:val="clear" w:color="auto" w:fill="FFFFFF"/>
            <w:tcMar>
              <w:top w:w="0" w:type="dxa"/>
              <w:left w:w="108" w:type="dxa"/>
              <w:bottom w:w="0" w:type="dxa"/>
              <w:right w:w="108" w:type="dxa"/>
            </w:tcMar>
          </w:tcPr>
          <w:p w14:paraId="4E51CC35" w14:textId="77777777" w:rsidR="002D6E25" w:rsidRPr="00C13DF4"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583" w:type="pct"/>
            <w:gridSpan w:val="2"/>
            <w:shd w:val="clear" w:color="auto" w:fill="FFFFFF"/>
            <w:tcMar>
              <w:top w:w="0" w:type="dxa"/>
              <w:left w:w="108" w:type="dxa"/>
              <w:bottom w:w="0" w:type="dxa"/>
              <w:right w:w="108" w:type="dxa"/>
            </w:tcMar>
          </w:tcPr>
          <w:p w14:paraId="3313E2D3" w14:textId="5824D890" w:rsidR="002D6E25" w:rsidRPr="00C13DF4" w:rsidRDefault="00F5074E" w:rsidP="00FA204A">
            <w:pPr>
              <w:spacing w:before="60" w:after="60" w:line="240" w:lineRule="auto"/>
              <w:jc w:val="center"/>
              <w:rPr>
                <w:rFonts w:ascii="Times New Roman" w:hAnsi="Times New Roman" w:cs="Times New Roman"/>
                <w:sz w:val="24"/>
                <w:szCs w:val="24"/>
                <w:lang w:val="sr-Latn-CS"/>
              </w:rPr>
            </w:pPr>
            <w:r w:rsidRPr="00C13DF4">
              <w:rPr>
                <w:rFonts w:ascii="Times New Roman" w:hAnsi="Times New Roman" w:cs="Times New Roman"/>
                <w:b/>
                <w:sz w:val="24"/>
                <w:szCs w:val="24"/>
                <w:lang w:val="sr-Latn-CS"/>
              </w:rPr>
              <w:t>OBAVEŠTENJE</w:t>
            </w:r>
            <w:r w:rsidR="003779ED"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O</w:t>
            </w:r>
            <w:r w:rsidR="003779ED"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POKRETANJU</w:t>
            </w:r>
            <w:r w:rsidR="00903989">
              <w:rPr>
                <w:rFonts w:ascii="Times New Roman" w:hAnsi="Times New Roman" w:cs="Times New Roman"/>
                <w:b/>
                <w:sz w:val="24"/>
                <w:szCs w:val="24"/>
                <w:lang w:val="sr-Latn-CS"/>
              </w:rPr>
              <w:t xml:space="preserve"> JAVNE</w:t>
            </w:r>
            <w:r w:rsidR="003779ED"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NABAVKE</w:t>
            </w:r>
            <w:r w:rsidR="003779ED" w:rsidRPr="00C13DF4">
              <w:rPr>
                <w:rFonts w:ascii="Times New Roman" w:hAnsi="Times New Roman" w:cs="Times New Roman"/>
                <w:b/>
                <w:sz w:val="24"/>
                <w:szCs w:val="24"/>
                <w:lang w:val="sr-Latn-CS"/>
              </w:rPr>
              <w:t xml:space="preserve"> – </w:t>
            </w:r>
            <w:r w:rsidR="00C22956">
              <w:rPr>
                <w:rFonts w:ascii="Times New Roman" w:hAnsi="Times New Roman" w:cs="Times New Roman"/>
                <w:b/>
                <w:sz w:val="24"/>
                <w:szCs w:val="24"/>
                <w:lang w:val="sr-Latn-CS"/>
              </w:rPr>
              <w:t xml:space="preserve">NACIONALNI </w:t>
            </w:r>
            <w:r w:rsidRPr="00C13DF4">
              <w:rPr>
                <w:rFonts w:ascii="Times New Roman" w:hAnsi="Times New Roman" w:cs="Times New Roman"/>
                <w:b/>
                <w:sz w:val="24"/>
                <w:szCs w:val="24"/>
                <w:lang w:val="sr-Latn-CS"/>
              </w:rPr>
              <w:t>OTVORENI</w:t>
            </w:r>
            <w:r w:rsidR="003779ED"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POSTUPAK</w:t>
            </w:r>
          </w:p>
        </w:tc>
      </w:tr>
      <w:tr w:rsidR="002D6E25" w:rsidRPr="00C13DF4" w14:paraId="500C806D" w14:textId="77777777" w:rsidTr="00D65F6F">
        <w:trPr>
          <w:gridBefore w:val="1"/>
          <w:wBefore w:w="37" w:type="pct"/>
          <w:trHeight w:val="232"/>
        </w:trPr>
        <w:tc>
          <w:tcPr>
            <w:tcW w:w="380" w:type="pct"/>
            <w:shd w:val="clear" w:color="auto" w:fill="FFFFFF"/>
            <w:tcMar>
              <w:top w:w="0" w:type="dxa"/>
              <w:left w:w="108" w:type="dxa"/>
              <w:bottom w:w="0" w:type="dxa"/>
              <w:right w:w="108" w:type="dxa"/>
            </w:tcMar>
          </w:tcPr>
          <w:p w14:paraId="774C22F2" w14:textId="77777777" w:rsidR="002D6E25" w:rsidRPr="00C13DF4"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3EE5A383" w14:textId="77777777" w:rsidR="002D6E25" w:rsidRDefault="002D6E25" w:rsidP="00083F35">
            <w:pPr>
              <w:spacing w:before="60" w:after="60" w:line="240" w:lineRule="auto"/>
              <w:rPr>
                <w:rFonts w:ascii="Times New Roman" w:hAnsi="Times New Roman" w:cs="Times New Roman"/>
                <w:sz w:val="24"/>
                <w:szCs w:val="24"/>
                <w:lang w:val="sr-Latn-CS"/>
              </w:rPr>
            </w:pPr>
          </w:p>
          <w:p w14:paraId="0ABEAD56" w14:textId="77777777" w:rsidR="00B93A01" w:rsidRPr="00B93A01" w:rsidRDefault="00B93A01" w:rsidP="00083F35">
            <w:pPr>
              <w:spacing w:before="60" w:after="60" w:line="240" w:lineRule="auto"/>
              <w:rPr>
                <w:rFonts w:ascii="Times New Roman" w:hAnsi="Times New Roman" w:cs="Times New Roman"/>
                <w:sz w:val="24"/>
                <w:szCs w:val="24"/>
                <w:lang w:val="sr-Latn-CS"/>
              </w:rPr>
            </w:pPr>
          </w:p>
        </w:tc>
      </w:tr>
      <w:tr w:rsidR="002D6E25" w:rsidRPr="00C13DF4" w14:paraId="548A2734" w14:textId="77777777" w:rsidTr="00D65F6F">
        <w:trPr>
          <w:gridBefore w:val="1"/>
          <w:wBefore w:w="37" w:type="pct"/>
          <w:trHeight w:val="430"/>
        </w:trPr>
        <w:tc>
          <w:tcPr>
            <w:tcW w:w="380" w:type="pct"/>
            <w:shd w:val="clear" w:color="auto" w:fill="FFFFFF"/>
            <w:tcMar>
              <w:top w:w="0" w:type="dxa"/>
              <w:left w:w="108" w:type="dxa"/>
              <w:bottom w:w="0" w:type="dxa"/>
              <w:right w:w="108" w:type="dxa"/>
            </w:tcMar>
          </w:tcPr>
          <w:p w14:paraId="0AA7BAAE"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5FB159F5" w14:textId="77777777" w:rsidR="002D6E25" w:rsidRPr="003479F8" w:rsidRDefault="00F5074E" w:rsidP="003779ED">
            <w:pPr>
              <w:spacing w:before="60" w:after="60" w:line="240" w:lineRule="auto"/>
              <w:rPr>
                <w:rFonts w:ascii="Times New Roman" w:hAnsi="Times New Roman" w:cs="Times New Roman"/>
                <w:sz w:val="24"/>
                <w:szCs w:val="24"/>
              </w:rPr>
            </w:pPr>
            <w:r w:rsidRPr="003479F8">
              <w:rPr>
                <w:rFonts w:ascii="Times New Roman" w:hAnsi="Times New Roman" w:cs="Times New Roman"/>
                <w:sz w:val="24"/>
                <w:szCs w:val="24"/>
                <w:lang w:val="sr-Latn-CS"/>
              </w:rPr>
              <w:t>Broj</w:t>
            </w:r>
            <w:r w:rsidR="00CB56B2" w:rsidRPr="003479F8">
              <w:rPr>
                <w:rFonts w:ascii="Times New Roman" w:hAnsi="Times New Roman" w:cs="Times New Roman"/>
                <w:sz w:val="24"/>
                <w:szCs w:val="24"/>
                <w:lang w:val="sr-Latn-CS"/>
              </w:rPr>
              <w:t xml:space="preserve"> </w:t>
            </w:r>
            <w:r w:rsidRPr="003479F8">
              <w:rPr>
                <w:rFonts w:ascii="Times New Roman" w:hAnsi="Times New Roman" w:cs="Times New Roman"/>
                <w:sz w:val="24"/>
                <w:szCs w:val="24"/>
                <w:lang w:val="sr-Latn-CS"/>
              </w:rPr>
              <w:t>publikacije</w:t>
            </w:r>
            <w:r w:rsidR="004511C2" w:rsidRPr="003479F8">
              <w:rPr>
                <w:rFonts w:ascii="Times New Roman" w:hAnsi="Times New Roman" w:cs="Times New Roman"/>
                <w:sz w:val="24"/>
                <w:szCs w:val="24"/>
                <w:lang w:val="sr-Latn-CS"/>
              </w:rPr>
              <w:t>:</w:t>
            </w:r>
          </w:p>
        </w:tc>
        <w:tc>
          <w:tcPr>
            <w:tcW w:w="2775" w:type="pct"/>
            <w:shd w:val="clear" w:color="auto" w:fill="C6D9F1"/>
            <w:tcMar>
              <w:top w:w="0" w:type="dxa"/>
              <w:left w:w="108" w:type="dxa"/>
              <w:bottom w:w="0" w:type="dxa"/>
              <w:right w:w="108" w:type="dxa"/>
            </w:tcMar>
          </w:tcPr>
          <w:p w14:paraId="31D50769" w14:textId="3DE5B488" w:rsidR="002D6E25" w:rsidRPr="003479F8" w:rsidRDefault="00E16E55" w:rsidP="00D457A7">
            <w:pPr>
              <w:spacing w:before="60" w:after="60" w:line="240" w:lineRule="auto"/>
              <w:rPr>
                <w:rFonts w:ascii="Times New Roman" w:hAnsi="Times New Roman" w:cs="Times New Roman"/>
                <w:b/>
                <w:sz w:val="24"/>
                <w:szCs w:val="24"/>
              </w:rPr>
            </w:pPr>
            <w:r w:rsidRPr="003479F8">
              <w:rPr>
                <w:rFonts w:ascii="Times New Roman" w:hAnsi="Times New Roman" w:cs="Times New Roman"/>
                <w:b/>
                <w:sz w:val="24"/>
                <w:szCs w:val="24"/>
                <w:lang w:val="en-GB"/>
              </w:rPr>
              <w:t>RHP-W</w:t>
            </w:r>
            <w:r w:rsidR="00D457A7" w:rsidRPr="003479F8">
              <w:rPr>
                <w:rFonts w:ascii="Times New Roman" w:hAnsi="Times New Roman" w:cs="Times New Roman"/>
                <w:b/>
                <w:sz w:val="24"/>
                <w:szCs w:val="24"/>
                <w:lang w:val="en-GB"/>
              </w:rPr>
              <w:t>3</w:t>
            </w:r>
            <w:r w:rsidR="00B93A01" w:rsidRPr="003479F8">
              <w:rPr>
                <w:rFonts w:ascii="Times New Roman" w:hAnsi="Times New Roman" w:cs="Times New Roman"/>
                <w:b/>
                <w:sz w:val="24"/>
                <w:szCs w:val="24"/>
                <w:lang w:val="en-GB"/>
              </w:rPr>
              <w:t>-</w:t>
            </w:r>
            <w:r w:rsidR="001B5E1B">
              <w:rPr>
                <w:rFonts w:ascii="Times New Roman" w:hAnsi="Times New Roman" w:cs="Times New Roman"/>
                <w:b/>
                <w:sz w:val="24"/>
                <w:szCs w:val="24"/>
                <w:lang w:val="en-GB"/>
              </w:rPr>
              <w:t>V</w:t>
            </w:r>
            <w:r w:rsidR="00001025" w:rsidRPr="003479F8">
              <w:rPr>
                <w:rFonts w:ascii="Times New Roman" w:hAnsi="Times New Roman" w:cs="Times New Roman"/>
                <w:b/>
                <w:sz w:val="24"/>
                <w:szCs w:val="24"/>
                <w:lang w:val="en-GB"/>
              </w:rPr>
              <w:t>H/NOP1-2016</w:t>
            </w:r>
          </w:p>
        </w:tc>
      </w:tr>
      <w:tr w:rsidR="002D6E25" w:rsidRPr="00C13DF4" w14:paraId="7816C159" w14:textId="77777777" w:rsidTr="00D65F6F">
        <w:trPr>
          <w:gridBefore w:val="1"/>
          <w:wBefore w:w="37" w:type="pct"/>
          <w:trHeight w:val="280"/>
        </w:trPr>
        <w:tc>
          <w:tcPr>
            <w:tcW w:w="380" w:type="pct"/>
            <w:shd w:val="clear" w:color="auto" w:fill="FFFFFF"/>
            <w:tcMar>
              <w:top w:w="0" w:type="dxa"/>
              <w:left w:w="108" w:type="dxa"/>
              <w:bottom w:w="0" w:type="dxa"/>
              <w:right w:w="108" w:type="dxa"/>
            </w:tcMar>
          </w:tcPr>
          <w:p w14:paraId="530ECA7C"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797AD3A8"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106B8B85" w14:textId="77777777" w:rsidTr="00D65F6F">
        <w:trPr>
          <w:gridBefore w:val="1"/>
          <w:wBefore w:w="37" w:type="pct"/>
          <w:trHeight w:val="2882"/>
        </w:trPr>
        <w:tc>
          <w:tcPr>
            <w:tcW w:w="380" w:type="pct"/>
            <w:shd w:val="clear" w:color="auto" w:fill="FFFFFF"/>
            <w:tcMar>
              <w:top w:w="0" w:type="dxa"/>
              <w:left w:w="108" w:type="dxa"/>
              <w:bottom w:w="0" w:type="dxa"/>
              <w:right w:w="108" w:type="dxa"/>
            </w:tcMar>
          </w:tcPr>
          <w:p w14:paraId="1C047423"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71E81F7B" w14:textId="77777777" w:rsidR="002D6E25" w:rsidRPr="00C13DF4" w:rsidRDefault="00F5074E" w:rsidP="003779ED">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Program</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finansiranje</w:t>
            </w:r>
            <w:r w:rsidR="004511C2" w:rsidRPr="00C13DF4">
              <w:rPr>
                <w:rFonts w:ascii="Times New Roman" w:hAnsi="Times New Roman" w:cs="Times New Roman"/>
                <w:sz w:val="24"/>
                <w:szCs w:val="24"/>
                <w:lang w:val="sr-Latn-CS"/>
              </w:rPr>
              <w:t>:</w:t>
            </w:r>
          </w:p>
        </w:tc>
        <w:tc>
          <w:tcPr>
            <w:tcW w:w="2775" w:type="pct"/>
            <w:shd w:val="clear" w:color="auto" w:fill="C6D9F1"/>
            <w:tcMar>
              <w:top w:w="0" w:type="dxa"/>
              <w:left w:w="108" w:type="dxa"/>
              <w:bottom w:w="0" w:type="dxa"/>
              <w:right w:w="108" w:type="dxa"/>
            </w:tcMar>
          </w:tcPr>
          <w:p w14:paraId="710C976F" w14:textId="0DFD2803" w:rsidR="00B93A01" w:rsidRPr="00903989" w:rsidRDefault="00F5074E" w:rsidP="00B172D4">
            <w:pPr>
              <w:tabs>
                <w:tab w:val="clear" w:pos="720"/>
                <w:tab w:val="left" w:pos="459"/>
              </w:tabs>
              <w:spacing w:before="60" w:after="60" w:line="240" w:lineRule="auto"/>
              <w:jc w:val="both"/>
              <w:rPr>
                <w:rFonts w:ascii="Times New Roman" w:hAnsi="Times New Roman" w:cs="Times New Roman"/>
                <w:i/>
                <w:sz w:val="24"/>
                <w:szCs w:val="24"/>
                <w:lang w:val="sr-Latn-CS"/>
              </w:rPr>
            </w:pPr>
            <w:r w:rsidRPr="00C13DF4">
              <w:rPr>
                <w:rFonts w:ascii="Times New Roman" w:hAnsi="Times New Roman" w:cs="Times New Roman"/>
                <w:i/>
                <w:sz w:val="24"/>
                <w:szCs w:val="24"/>
                <w:lang w:val="sr-Latn-CS"/>
              </w:rPr>
              <w:t>Zajednički</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regionalni</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program</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o</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trajnim</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rešenjima</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za</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izbeglice</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i</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raseljena</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lica</w:t>
            </w:r>
            <w:r w:rsidR="00FD5E00" w:rsidRPr="00C13DF4">
              <w:rPr>
                <w:rFonts w:ascii="Times New Roman" w:hAnsi="Times New Roman" w:cs="Times New Roman"/>
                <w:i/>
                <w:sz w:val="24"/>
                <w:szCs w:val="24"/>
                <w:lang w:val="sr-Latn-CS"/>
              </w:rPr>
              <w:t xml:space="preserve"> </w:t>
            </w:r>
            <w:r w:rsidR="00FD5E00" w:rsidRPr="00903989">
              <w:rPr>
                <w:rFonts w:ascii="Times New Roman" w:hAnsi="Times New Roman" w:cs="Times New Roman"/>
                <w:i/>
                <w:sz w:val="24"/>
                <w:szCs w:val="24"/>
              </w:rPr>
              <w:t>(</w:t>
            </w:r>
            <w:r w:rsidRPr="00903989">
              <w:rPr>
                <w:rFonts w:ascii="Times New Roman" w:hAnsi="Times New Roman" w:cs="Times New Roman"/>
                <w:i/>
                <w:sz w:val="24"/>
                <w:szCs w:val="24"/>
                <w:lang w:val="en-US"/>
              </w:rPr>
              <w:t>Regional</w:t>
            </w:r>
            <w:r w:rsidR="00BA0697" w:rsidRPr="00903989">
              <w:rPr>
                <w:rFonts w:ascii="Times New Roman" w:hAnsi="Times New Roman" w:cs="Times New Roman"/>
                <w:i/>
                <w:sz w:val="24"/>
                <w:szCs w:val="24"/>
                <w:lang w:val="en-US"/>
              </w:rPr>
              <w:t xml:space="preserve"> Housing </w:t>
            </w:r>
            <w:proofErr w:type="spellStart"/>
            <w:r w:rsidR="00BA0697" w:rsidRPr="00903989">
              <w:rPr>
                <w:rFonts w:ascii="Times New Roman" w:hAnsi="Times New Roman" w:cs="Times New Roman"/>
                <w:i/>
                <w:sz w:val="24"/>
                <w:szCs w:val="24"/>
                <w:lang w:val="en-US"/>
              </w:rPr>
              <w:t>Programme</w:t>
            </w:r>
            <w:proofErr w:type="spellEnd"/>
            <w:r w:rsidR="00BA0697" w:rsidRPr="00903989">
              <w:rPr>
                <w:rFonts w:ascii="Times New Roman" w:hAnsi="Times New Roman" w:cs="Times New Roman"/>
                <w:i/>
                <w:sz w:val="24"/>
                <w:szCs w:val="24"/>
                <w:lang w:val="en-US"/>
              </w:rPr>
              <w:t xml:space="preserve"> </w:t>
            </w:r>
            <w:r w:rsidR="00B93A01" w:rsidRPr="00903989">
              <w:rPr>
                <w:rFonts w:ascii="Times New Roman" w:hAnsi="Times New Roman" w:cs="Times New Roman"/>
                <w:i/>
                <w:sz w:val="24"/>
                <w:szCs w:val="24"/>
              </w:rPr>
              <w:t>–</w:t>
            </w:r>
            <w:r w:rsidR="00E60549" w:rsidRPr="00903989">
              <w:rPr>
                <w:rFonts w:ascii="Times New Roman" w:hAnsi="Times New Roman" w:cs="Times New Roman"/>
                <w:i/>
                <w:sz w:val="24"/>
                <w:szCs w:val="24"/>
              </w:rPr>
              <w:t xml:space="preserve"> </w:t>
            </w:r>
            <w:r w:rsidR="00903989" w:rsidRPr="00903989">
              <w:rPr>
                <w:rFonts w:ascii="Times New Roman" w:hAnsi="Times New Roman" w:cs="Times New Roman"/>
                <w:i/>
                <w:sz w:val="24"/>
                <w:szCs w:val="24"/>
                <w:lang w:val="en-GB"/>
              </w:rPr>
              <w:t xml:space="preserve">RHP/Program </w:t>
            </w:r>
            <w:proofErr w:type="spellStart"/>
            <w:r w:rsidR="00903989" w:rsidRPr="00903989">
              <w:rPr>
                <w:rFonts w:ascii="Times New Roman" w:hAnsi="Times New Roman" w:cs="Times New Roman"/>
                <w:i/>
                <w:sz w:val="24"/>
                <w:szCs w:val="24"/>
                <w:lang w:val="en-GB"/>
              </w:rPr>
              <w:t>stambenog</w:t>
            </w:r>
            <w:proofErr w:type="spellEnd"/>
            <w:r w:rsidR="00903989" w:rsidRPr="00903989">
              <w:rPr>
                <w:rFonts w:ascii="Times New Roman" w:hAnsi="Times New Roman" w:cs="Times New Roman"/>
                <w:i/>
                <w:sz w:val="24"/>
                <w:szCs w:val="24"/>
                <w:lang w:val="en-GB"/>
              </w:rPr>
              <w:t xml:space="preserve"> </w:t>
            </w:r>
            <w:proofErr w:type="spellStart"/>
            <w:r w:rsidR="00903989" w:rsidRPr="00903989">
              <w:rPr>
                <w:rFonts w:ascii="Times New Roman" w:hAnsi="Times New Roman" w:cs="Times New Roman"/>
                <w:i/>
                <w:sz w:val="24"/>
                <w:szCs w:val="24"/>
                <w:lang w:val="en-GB"/>
              </w:rPr>
              <w:t>zbrinjavanja</w:t>
            </w:r>
            <w:proofErr w:type="spellEnd"/>
            <w:r w:rsidR="00903989" w:rsidRPr="00903989">
              <w:rPr>
                <w:rFonts w:ascii="Times New Roman" w:hAnsi="Times New Roman" w:cs="Times New Roman"/>
                <w:i/>
                <w:sz w:val="24"/>
                <w:szCs w:val="24"/>
                <w:lang w:val="en-GB"/>
              </w:rPr>
              <w:t xml:space="preserve"> u </w:t>
            </w:r>
            <w:proofErr w:type="spellStart"/>
            <w:r w:rsidR="00903989" w:rsidRPr="00903989">
              <w:rPr>
                <w:rFonts w:ascii="Times New Roman" w:hAnsi="Times New Roman" w:cs="Times New Roman"/>
                <w:i/>
                <w:sz w:val="24"/>
                <w:szCs w:val="24"/>
                <w:lang w:val="en-GB"/>
              </w:rPr>
              <w:t>Rebublici</w:t>
            </w:r>
            <w:proofErr w:type="spellEnd"/>
            <w:r w:rsidR="00903989" w:rsidRPr="00903989">
              <w:rPr>
                <w:rFonts w:ascii="Times New Roman" w:hAnsi="Times New Roman" w:cs="Times New Roman"/>
                <w:i/>
                <w:sz w:val="24"/>
                <w:szCs w:val="24"/>
                <w:lang w:val="en-GB"/>
              </w:rPr>
              <w:t xml:space="preserve"> </w:t>
            </w:r>
            <w:proofErr w:type="spellStart"/>
            <w:r w:rsidR="00903989" w:rsidRPr="00903989">
              <w:rPr>
                <w:rFonts w:ascii="Times New Roman" w:hAnsi="Times New Roman" w:cs="Times New Roman"/>
                <w:i/>
                <w:sz w:val="24"/>
                <w:szCs w:val="24"/>
                <w:lang w:val="en-GB"/>
              </w:rPr>
              <w:t>Srbiji</w:t>
            </w:r>
            <w:proofErr w:type="spellEnd"/>
            <w:r w:rsidR="00903989" w:rsidRPr="00903989">
              <w:rPr>
                <w:rFonts w:ascii="Times New Roman" w:hAnsi="Times New Roman" w:cs="Times New Roman"/>
                <w:i/>
                <w:sz w:val="24"/>
                <w:szCs w:val="24"/>
                <w:lang w:val="en-GB"/>
              </w:rPr>
              <w:t>)</w:t>
            </w:r>
            <w:r w:rsidR="0098768F">
              <w:rPr>
                <w:rFonts w:ascii="Times New Roman" w:hAnsi="Times New Roman" w:cs="Times New Roman"/>
                <w:i/>
                <w:sz w:val="24"/>
                <w:szCs w:val="24"/>
                <w:lang w:val="en-GB"/>
              </w:rPr>
              <w:t>.</w:t>
            </w:r>
          </w:p>
          <w:p w14:paraId="0B1A70F1" w14:textId="77777777" w:rsidR="002D6E25" w:rsidRPr="00B93A01" w:rsidRDefault="00B172D4" w:rsidP="00785EB1">
            <w:pPr>
              <w:tabs>
                <w:tab w:val="clear" w:pos="720"/>
                <w:tab w:val="left" w:pos="459"/>
              </w:tabs>
              <w:spacing w:before="60" w:after="60" w:line="240" w:lineRule="auto"/>
              <w:jc w:val="both"/>
              <w:rPr>
                <w:rFonts w:ascii="Times New Roman" w:hAnsi="Times New Roman" w:cs="Times New Roman"/>
                <w:sz w:val="24"/>
                <w:szCs w:val="24"/>
                <w:lang w:val="sr-Latn-CS"/>
              </w:rPr>
            </w:pPr>
            <w:r w:rsidRPr="00C13DF4">
              <w:rPr>
                <w:rFonts w:ascii="Times New Roman" w:hAnsi="Times New Roman" w:cs="Times New Roman"/>
                <w:sz w:val="24"/>
                <w:szCs w:val="24"/>
              </w:rPr>
              <w:t>O</w:t>
            </w:r>
            <w:r w:rsidR="00F5074E" w:rsidRPr="00C13DF4">
              <w:rPr>
                <w:rFonts w:ascii="Times New Roman" w:hAnsi="Times New Roman" w:cs="Times New Roman"/>
                <w:sz w:val="24"/>
                <w:szCs w:val="24"/>
              </w:rPr>
              <w:t>kvirni</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sporazum</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zaključen</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između</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Banke</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za</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razvoj</w:t>
            </w:r>
            <w:r w:rsidRPr="00C13DF4">
              <w:rPr>
                <w:rFonts w:ascii="Times New Roman" w:hAnsi="Times New Roman" w:cs="Times New Roman"/>
                <w:sz w:val="24"/>
                <w:szCs w:val="24"/>
              </w:rPr>
              <w:t xml:space="preserve"> </w:t>
            </w:r>
            <w:r w:rsidR="004F2601">
              <w:rPr>
                <w:rFonts w:ascii="Times New Roman" w:hAnsi="Times New Roman" w:cs="Times New Roman"/>
                <w:sz w:val="24"/>
                <w:szCs w:val="24"/>
              </w:rPr>
              <w:t>S</w:t>
            </w:r>
            <w:r w:rsidR="00F5074E" w:rsidRPr="00C13DF4">
              <w:rPr>
                <w:rFonts w:ascii="Times New Roman" w:hAnsi="Times New Roman" w:cs="Times New Roman"/>
                <w:sz w:val="24"/>
                <w:szCs w:val="24"/>
              </w:rPr>
              <w:t>aveta</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Evrope</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i</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Republike</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Srbije</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u</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vezi</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sa</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Regionalnim</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programom</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stambenog</w:t>
            </w:r>
            <w:r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zbrinjavanja</w:t>
            </w:r>
            <w:r w:rsidRPr="00C13DF4">
              <w:rPr>
                <w:rFonts w:ascii="Times New Roman" w:hAnsi="Times New Roman" w:cs="Times New Roman"/>
                <w:sz w:val="24"/>
                <w:szCs w:val="24"/>
              </w:rPr>
              <w:t xml:space="preserve">, </w:t>
            </w:r>
            <w:r w:rsidR="00F5074E" w:rsidRPr="00E16E55">
              <w:rPr>
                <w:rFonts w:ascii="Times New Roman" w:hAnsi="Times New Roman" w:cs="Times New Roman"/>
                <w:sz w:val="24"/>
                <w:szCs w:val="24"/>
              </w:rPr>
              <w:t>potpisan</w:t>
            </w:r>
            <w:r w:rsidRPr="00E16E55">
              <w:rPr>
                <w:rFonts w:ascii="Times New Roman" w:hAnsi="Times New Roman" w:cs="Times New Roman"/>
                <w:sz w:val="24"/>
                <w:szCs w:val="24"/>
              </w:rPr>
              <w:t xml:space="preserve"> </w:t>
            </w:r>
            <w:r w:rsidR="00785EB1">
              <w:rPr>
                <w:rFonts w:ascii="Times New Roman" w:hAnsi="Times New Roman" w:cs="Times New Roman"/>
                <w:sz w:val="24"/>
                <w:szCs w:val="24"/>
                <w:lang w:val="en-US"/>
              </w:rPr>
              <w:t>25</w:t>
            </w:r>
            <w:r w:rsidR="00BA4FDA">
              <w:rPr>
                <w:rFonts w:ascii="Times New Roman" w:hAnsi="Times New Roman" w:cs="Times New Roman"/>
                <w:sz w:val="24"/>
                <w:szCs w:val="24"/>
              </w:rPr>
              <w:t>.</w:t>
            </w:r>
            <w:r w:rsidR="00785EB1">
              <w:rPr>
                <w:rFonts w:ascii="Times New Roman" w:hAnsi="Times New Roman" w:cs="Times New Roman"/>
                <w:sz w:val="24"/>
                <w:szCs w:val="24"/>
                <w:lang w:val="en-US"/>
              </w:rPr>
              <w:t>10.</w:t>
            </w:r>
            <w:r w:rsidR="00BA4FDA">
              <w:rPr>
                <w:rFonts w:ascii="Times New Roman" w:hAnsi="Times New Roman" w:cs="Times New Roman"/>
                <w:sz w:val="24"/>
                <w:szCs w:val="24"/>
              </w:rPr>
              <w:t>201</w:t>
            </w:r>
            <w:r w:rsidR="00785EB1">
              <w:rPr>
                <w:rFonts w:ascii="Times New Roman" w:hAnsi="Times New Roman" w:cs="Times New Roman"/>
                <w:sz w:val="24"/>
                <w:szCs w:val="24"/>
                <w:lang w:val="en-US"/>
              </w:rPr>
              <w:t>3</w:t>
            </w:r>
            <w:r w:rsidRPr="00E16E55">
              <w:rPr>
                <w:rFonts w:ascii="Times New Roman" w:hAnsi="Times New Roman" w:cs="Times New Roman"/>
                <w:sz w:val="24"/>
                <w:szCs w:val="24"/>
              </w:rPr>
              <w:t xml:space="preserve">. </w:t>
            </w:r>
            <w:r w:rsidR="00F5074E" w:rsidRPr="00E16E55">
              <w:rPr>
                <w:rFonts w:ascii="Times New Roman" w:hAnsi="Times New Roman" w:cs="Times New Roman"/>
                <w:sz w:val="24"/>
                <w:szCs w:val="24"/>
              </w:rPr>
              <w:t>godine</w:t>
            </w:r>
            <w:r w:rsidRPr="00E16E55">
              <w:rPr>
                <w:rFonts w:ascii="Times New Roman" w:hAnsi="Times New Roman" w:cs="Times New Roman"/>
                <w:sz w:val="24"/>
                <w:szCs w:val="24"/>
              </w:rPr>
              <w:t xml:space="preserve"> </w:t>
            </w:r>
            <w:r w:rsidR="00F5074E" w:rsidRPr="00E16E55">
              <w:rPr>
                <w:rFonts w:ascii="Times New Roman" w:hAnsi="Times New Roman" w:cs="Times New Roman"/>
                <w:sz w:val="24"/>
                <w:szCs w:val="24"/>
              </w:rPr>
              <w:t>i</w:t>
            </w:r>
            <w:r w:rsidRPr="00E16E55">
              <w:rPr>
                <w:rFonts w:ascii="Times New Roman" w:hAnsi="Times New Roman" w:cs="Times New Roman"/>
                <w:sz w:val="24"/>
                <w:szCs w:val="24"/>
              </w:rPr>
              <w:t xml:space="preserve"> </w:t>
            </w:r>
            <w:r w:rsidR="00785EB1" w:rsidRPr="00E67992">
              <w:rPr>
                <w:rFonts w:ascii="Times New Roman" w:hAnsi="Times New Roman" w:cs="Times New Roman"/>
                <w:sz w:val="24"/>
                <w:szCs w:val="24"/>
                <w:lang w:val="sr-Latn-RS"/>
              </w:rPr>
              <w:t xml:space="preserve">Ugovor o donaciji zaključen između Banke za razvoj saveta Evrope i Republike Srbije u vezi sa realizacijom </w:t>
            </w:r>
            <w:r w:rsidR="00785EB1">
              <w:rPr>
                <w:rFonts w:ascii="Times New Roman" w:hAnsi="Times New Roman" w:cs="Times New Roman"/>
                <w:sz w:val="24"/>
                <w:szCs w:val="24"/>
                <w:lang w:val="sr-Latn-RS"/>
              </w:rPr>
              <w:t xml:space="preserve">trećeg </w:t>
            </w:r>
            <w:r w:rsidR="00785EB1" w:rsidRPr="00E67992">
              <w:rPr>
                <w:rFonts w:ascii="Times New Roman" w:hAnsi="Times New Roman" w:cs="Times New Roman"/>
                <w:sz w:val="24"/>
                <w:szCs w:val="24"/>
                <w:lang w:val="sr-Latn-RS"/>
              </w:rPr>
              <w:t>potprojekta Regionalnog programa stambenog zbrinjavanja od 09.09.2014. godine.</w:t>
            </w:r>
          </w:p>
        </w:tc>
      </w:tr>
      <w:tr w:rsidR="002D6E25" w:rsidRPr="00C13DF4" w14:paraId="1F951520" w14:textId="77777777" w:rsidTr="00D65F6F">
        <w:trPr>
          <w:gridBefore w:val="1"/>
          <w:wBefore w:w="37" w:type="pct"/>
          <w:trHeight w:val="232"/>
        </w:trPr>
        <w:tc>
          <w:tcPr>
            <w:tcW w:w="380" w:type="pct"/>
            <w:shd w:val="clear" w:color="auto" w:fill="FFFFFF"/>
            <w:tcMar>
              <w:top w:w="0" w:type="dxa"/>
              <w:left w:w="108" w:type="dxa"/>
              <w:bottom w:w="0" w:type="dxa"/>
              <w:right w:w="108" w:type="dxa"/>
            </w:tcMar>
          </w:tcPr>
          <w:p w14:paraId="08D4291D"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4E39EF10"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0EA57D38" w14:textId="77777777" w:rsidTr="00D65F6F">
        <w:trPr>
          <w:gridBefore w:val="1"/>
          <w:wBefore w:w="37" w:type="pct"/>
          <w:trHeight w:val="424"/>
        </w:trPr>
        <w:tc>
          <w:tcPr>
            <w:tcW w:w="380" w:type="pct"/>
            <w:shd w:val="clear" w:color="auto" w:fill="FFFFFF"/>
            <w:tcMar>
              <w:top w:w="0" w:type="dxa"/>
              <w:left w:w="108" w:type="dxa"/>
              <w:bottom w:w="0" w:type="dxa"/>
              <w:right w:w="108" w:type="dxa"/>
            </w:tcMar>
          </w:tcPr>
          <w:p w14:paraId="35583E13"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15522364" w14:textId="77777777" w:rsidR="002D6E25" w:rsidRPr="00C13DF4" w:rsidRDefault="00F5074E" w:rsidP="00F520A4">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Ime</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75" w:type="pct"/>
            <w:shd w:val="clear" w:color="auto" w:fill="C6D9F1"/>
            <w:tcMar>
              <w:top w:w="0" w:type="dxa"/>
              <w:left w:w="108" w:type="dxa"/>
              <w:bottom w:w="0" w:type="dxa"/>
              <w:right w:w="108" w:type="dxa"/>
            </w:tcMar>
          </w:tcPr>
          <w:p w14:paraId="0B24678F" w14:textId="77777777" w:rsidR="002D6E25" w:rsidRPr="00B93A01" w:rsidRDefault="00001025" w:rsidP="00BA0697">
            <w:pPr>
              <w:spacing w:before="60" w:after="60" w:line="240" w:lineRule="auto"/>
              <w:rPr>
                <w:rFonts w:ascii="Times New Roman" w:hAnsi="Times New Roman" w:cs="Times New Roman"/>
                <w:b/>
                <w:sz w:val="24"/>
                <w:szCs w:val="24"/>
                <w:lang w:val="sr-Latn-CS"/>
              </w:rPr>
            </w:pPr>
            <w:r>
              <w:rPr>
                <w:rFonts w:ascii="Times New Roman" w:hAnsi="Times New Roman" w:cs="Times New Roman"/>
                <w:sz w:val="24"/>
                <w:szCs w:val="24"/>
                <w:lang w:val="sr-Latn-RS"/>
              </w:rPr>
              <w:t>,,</w:t>
            </w:r>
            <w:r w:rsidR="00785EB1" w:rsidRPr="00E67992">
              <w:rPr>
                <w:rFonts w:ascii="Times New Roman" w:hAnsi="Times New Roman" w:cs="Times New Roman"/>
                <w:sz w:val="24"/>
                <w:szCs w:val="24"/>
                <w:lang w:val="sr-Latn-RS"/>
              </w:rPr>
              <w:t>JUP Istraživanje i razvoj</w:t>
            </w:r>
            <w:r w:rsidR="00785EB1">
              <w:rPr>
                <w:rFonts w:ascii="Times New Roman" w:hAnsi="Times New Roman" w:cs="Times New Roman"/>
                <w:sz w:val="24"/>
                <w:szCs w:val="24"/>
                <w:lang w:val="sr-Latn-RS"/>
              </w:rPr>
              <w:t>’’</w:t>
            </w:r>
            <w:r w:rsidR="00785EB1" w:rsidRPr="00E67992">
              <w:rPr>
                <w:rFonts w:ascii="Times New Roman" w:hAnsi="Times New Roman" w:cs="Times New Roman"/>
                <w:sz w:val="24"/>
                <w:szCs w:val="24"/>
                <w:lang w:val="sr-Latn-RS"/>
              </w:rPr>
              <w:t xml:space="preserve"> d.o.o. Beograd</w:t>
            </w:r>
          </w:p>
        </w:tc>
      </w:tr>
      <w:tr w:rsidR="002D6E25" w:rsidRPr="00C13DF4" w14:paraId="317188B8" w14:textId="77777777" w:rsidTr="00D65F6F">
        <w:trPr>
          <w:gridBefore w:val="1"/>
          <w:wBefore w:w="37" w:type="pct"/>
          <w:trHeight w:val="232"/>
        </w:trPr>
        <w:tc>
          <w:tcPr>
            <w:tcW w:w="380" w:type="pct"/>
            <w:shd w:val="clear" w:color="auto" w:fill="FFFFFF"/>
            <w:tcMar>
              <w:top w:w="0" w:type="dxa"/>
              <w:left w:w="108" w:type="dxa"/>
              <w:bottom w:w="0" w:type="dxa"/>
              <w:right w:w="108" w:type="dxa"/>
            </w:tcMar>
          </w:tcPr>
          <w:p w14:paraId="7DC17D85"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583" w:type="pct"/>
            <w:gridSpan w:val="2"/>
            <w:shd w:val="clear" w:color="auto" w:fill="FFFFFF"/>
            <w:tcMar>
              <w:top w:w="0" w:type="dxa"/>
              <w:left w:w="108" w:type="dxa"/>
              <w:bottom w:w="0" w:type="dxa"/>
              <w:right w:w="108" w:type="dxa"/>
            </w:tcMar>
          </w:tcPr>
          <w:p w14:paraId="02F94FA8" w14:textId="77777777" w:rsidR="002D6E25" w:rsidRPr="00C13DF4" w:rsidRDefault="002D6E25" w:rsidP="009C6217">
            <w:pPr>
              <w:spacing w:before="60" w:after="60" w:line="240" w:lineRule="auto"/>
              <w:rPr>
                <w:rFonts w:ascii="Times New Roman" w:hAnsi="Times New Roman" w:cs="Times New Roman"/>
                <w:sz w:val="24"/>
                <w:szCs w:val="24"/>
                <w:lang w:val="sr-Latn-CS"/>
              </w:rPr>
            </w:pPr>
          </w:p>
        </w:tc>
      </w:tr>
      <w:tr w:rsidR="002D6E25" w:rsidRPr="00C13DF4" w14:paraId="159EE122" w14:textId="77777777" w:rsidTr="00D65F6F">
        <w:trPr>
          <w:gridBefore w:val="1"/>
          <w:wBefore w:w="37" w:type="pct"/>
          <w:trHeight w:val="363"/>
        </w:trPr>
        <w:tc>
          <w:tcPr>
            <w:tcW w:w="380" w:type="pct"/>
            <w:shd w:val="clear" w:color="auto" w:fill="FFFFFF"/>
            <w:tcMar>
              <w:top w:w="0" w:type="dxa"/>
              <w:left w:w="108" w:type="dxa"/>
              <w:bottom w:w="0" w:type="dxa"/>
              <w:right w:w="108" w:type="dxa"/>
            </w:tcMar>
          </w:tcPr>
          <w:p w14:paraId="6B96C685"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07" w:type="pct"/>
            <w:shd w:val="clear" w:color="auto" w:fill="FFFFFF"/>
            <w:tcMar>
              <w:top w:w="0" w:type="dxa"/>
              <w:left w:w="108" w:type="dxa"/>
              <w:bottom w:w="0" w:type="dxa"/>
              <w:right w:w="108" w:type="dxa"/>
            </w:tcMar>
          </w:tcPr>
          <w:p w14:paraId="124ADEB2" w14:textId="77777777" w:rsidR="002D6E25" w:rsidRPr="00C13DF4" w:rsidRDefault="00F5074E" w:rsidP="00F520A4">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Adresa</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75" w:type="pct"/>
            <w:shd w:val="clear" w:color="auto" w:fill="C6D9F1"/>
            <w:tcMar>
              <w:top w:w="0" w:type="dxa"/>
              <w:left w:w="108" w:type="dxa"/>
              <w:bottom w:w="0" w:type="dxa"/>
              <w:right w:w="108" w:type="dxa"/>
            </w:tcMar>
          </w:tcPr>
          <w:p w14:paraId="5D4E083D" w14:textId="77777777" w:rsidR="002D6E25" w:rsidRPr="00B93A01" w:rsidRDefault="00785EB1" w:rsidP="00BA0697">
            <w:pPr>
              <w:spacing w:before="60" w:after="60" w:line="240" w:lineRule="auto"/>
              <w:rPr>
                <w:rFonts w:ascii="Times New Roman" w:hAnsi="Times New Roman" w:cs="Times New Roman"/>
                <w:b/>
                <w:sz w:val="24"/>
                <w:szCs w:val="24"/>
                <w:lang w:val="sr-Latn-CS"/>
              </w:rPr>
            </w:pPr>
            <w:r w:rsidRPr="00E67992">
              <w:rPr>
                <w:rFonts w:ascii="Times New Roman" w:hAnsi="Times New Roman" w:cs="Times New Roman"/>
                <w:sz w:val="24"/>
                <w:szCs w:val="24"/>
                <w:lang w:val="sr-Latn-RS"/>
              </w:rPr>
              <w:t>Nemanjina 22-26, 11000 Beograd, Srbija</w:t>
            </w:r>
          </w:p>
        </w:tc>
      </w:tr>
      <w:tr w:rsidR="002D6E25" w:rsidRPr="00C13DF4" w14:paraId="21975C6C" w14:textId="77777777" w:rsidTr="00D65F6F">
        <w:trPr>
          <w:gridBefore w:val="1"/>
          <w:wBefore w:w="37" w:type="pct"/>
          <w:trHeight w:val="188"/>
        </w:trPr>
        <w:tc>
          <w:tcPr>
            <w:tcW w:w="380" w:type="pct"/>
            <w:shd w:val="clear" w:color="auto" w:fill="FFFFFF"/>
            <w:tcMar>
              <w:top w:w="0" w:type="dxa"/>
              <w:left w:w="108" w:type="dxa"/>
              <w:bottom w:w="0" w:type="dxa"/>
              <w:right w:w="108" w:type="dxa"/>
            </w:tcMar>
          </w:tcPr>
          <w:p w14:paraId="0B2F8815"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39843FFB"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19F82368" w14:textId="77777777" w:rsidTr="00D65F6F">
        <w:trPr>
          <w:gridBefore w:val="1"/>
          <w:wBefore w:w="37" w:type="pct"/>
          <w:trHeight w:val="507"/>
        </w:trPr>
        <w:tc>
          <w:tcPr>
            <w:tcW w:w="380" w:type="pct"/>
            <w:shd w:val="clear" w:color="auto" w:fill="FFFFFF"/>
            <w:tcMar>
              <w:top w:w="0" w:type="dxa"/>
              <w:left w:w="108" w:type="dxa"/>
              <w:bottom w:w="0" w:type="dxa"/>
              <w:right w:w="108" w:type="dxa"/>
            </w:tcMar>
          </w:tcPr>
          <w:p w14:paraId="46C165B7"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0467E617" w14:textId="77777777" w:rsidR="002D6E25" w:rsidRPr="00C13DF4" w:rsidRDefault="00F5074E" w:rsidP="00F520A4">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lang w:val="sr-Latn-CS"/>
              </w:rPr>
              <w:t>Internet</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adresa</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75" w:type="pct"/>
            <w:shd w:val="clear" w:color="auto" w:fill="C6D9F1"/>
            <w:tcMar>
              <w:top w:w="0" w:type="dxa"/>
              <w:left w:w="108" w:type="dxa"/>
              <w:bottom w:w="0" w:type="dxa"/>
              <w:right w:w="108" w:type="dxa"/>
            </w:tcMar>
          </w:tcPr>
          <w:p w14:paraId="20F2B435" w14:textId="0E712540" w:rsidR="002D6E25" w:rsidRPr="006E773F" w:rsidRDefault="002006FA" w:rsidP="006E773F">
            <w:pPr>
              <w:spacing w:before="60" w:after="60" w:line="240" w:lineRule="auto"/>
              <w:rPr>
                <w:rFonts w:ascii="Times New Roman" w:hAnsi="Times New Roman" w:cs="Times New Roman"/>
                <w:sz w:val="24"/>
                <w:szCs w:val="24"/>
                <w:highlight w:val="yellow"/>
              </w:rPr>
            </w:pPr>
            <w:hyperlink r:id="rId8" w:history="1">
              <w:r w:rsidR="006E773F" w:rsidRPr="00B56647">
                <w:rPr>
                  <w:rFonts w:ascii="Times New Roman" w:hAnsi="Times New Roman" w:cs="Times New Roman"/>
                  <w:sz w:val="24"/>
                  <w:szCs w:val="24"/>
                </w:rPr>
                <w:t>http://www.piu.rs</w:t>
              </w:r>
            </w:hyperlink>
          </w:p>
        </w:tc>
      </w:tr>
      <w:tr w:rsidR="002D6E25" w:rsidRPr="00C13DF4" w14:paraId="2B180770" w14:textId="77777777" w:rsidTr="00D65F6F">
        <w:trPr>
          <w:gridBefore w:val="1"/>
          <w:wBefore w:w="37" w:type="pct"/>
          <w:trHeight w:val="130"/>
        </w:trPr>
        <w:tc>
          <w:tcPr>
            <w:tcW w:w="380" w:type="pct"/>
            <w:shd w:val="clear" w:color="auto" w:fill="FFFFFF"/>
            <w:tcMar>
              <w:top w:w="0" w:type="dxa"/>
              <w:left w:w="108" w:type="dxa"/>
              <w:bottom w:w="0" w:type="dxa"/>
              <w:right w:w="108" w:type="dxa"/>
            </w:tcMar>
          </w:tcPr>
          <w:p w14:paraId="5F731190"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5C75B7C6" w14:textId="77777777" w:rsidR="002D6E25" w:rsidRPr="00C13DF4" w:rsidRDefault="002D6E25" w:rsidP="009C6217">
            <w:pPr>
              <w:pStyle w:val="ListParagraph"/>
              <w:spacing w:before="60" w:after="60" w:line="240" w:lineRule="auto"/>
              <w:rPr>
                <w:rFonts w:ascii="Times New Roman" w:hAnsi="Times New Roman" w:cs="Times New Roman"/>
                <w:sz w:val="24"/>
                <w:szCs w:val="24"/>
              </w:rPr>
            </w:pPr>
          </w:p>
        </w:tc>
      </w:tr>
      <w:tr w:rsidR="002D6E25" w:rsidRPr="00C13DF4" w14:paraId="3847125F" w14:textId="77777777" w:rsidTr="00D65F6F">
        <w:trPr>
          <w:gridBefore w:val="1"/>
          <w:wBefore w:w="37" w:type="pct"/>
          <w:trHeight w:val="614"/>
        </w:trPr>
        <w:tc>
          <w:tcPr>
            <w:tcW w:w="380" w:type="pct"/>
            <w:shd w:val="clear" w:color="auto" w:fill="FFFFFF"/>
            <w:tcMar>
              <w:top w:w="0" w:type="dxa"/>
              <w:left w:w="108" w:type="dxa"/>
              <w:bottom w:w="0" w:type="dxa"/>
              <w:right w:w="108" w:type="dxa"/>
            </w:tcMar>
          </w:tcPr>
          <w:p w14:paraId="53E22BBA"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26B468D2" w14:textId="77777777" w:rsidR="002D6E25" w:rsidRPr="00C13DF4" w:rsidRDefault="00F5074E" w:rsidP="008D3F78">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Tip</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javne</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nabavke</w:t>
            </w:r>
            <w:r w:rsidR="008D3F78" w:rsidRPr="00C13DF4">
              <w:rPr>
                <w:rFonts w:ascii="Times New Roman" w:hAnsi="Times New Roman" w:cs="Times New Roman"/>
                <w:sz w:val="24"/>
                <w:szCs w:val="24"/>
                <w:lang w:val="sr-Latn-CS"/>
              </w:rPr>
              <w:t>:</w:t>
            </w:r>
          </w:p>
        </w:tc>
        <w:tc>
          <w:tcPr>
            <w:tcW w:w="2775" w:type="pct"/>
            <w:shd w:val="clear" w:color="auto" w:fill="C6D9F1"/>
            <w:tcMar>
              <w:top w:w="0" w:type="dxa"/>
              <w:left w:w="108" w:type="dxa"/>
              <w:bottom w:w="0" w:type="dxa"/>
              <w:right w:w="108" w:type="dxa"/>
            </w:tcMar>
          </w:tcPr>
          <w:p w14:paraId="7226097E" w14:textId="77777777" w:rsidR="000A2DEE" w:rsidRPr="004D4CB9" w:rsidRDefault="00E740E6" w:rsidP="00F42B00">
            <w:pPr>
              <w:tabs>
                <w:tab w:val="clear" w:pos="720"/>
                <w:tab w:val="left" w:pos="360"/>
              </w:tabs>
              <w:spacing w:before="60" w:after="60" w:line="240" w:lineRule="auto"/>
              <w:rPr>
                <w:rFonts w:ascii="Times New Roman" w:eastAsia="Times New Roman" w:hAnsi="Times New Roman" w:cs="Times New Roman"/>
                <w:b/>
                <w:color w:val="auto"/>
                <w:sz w:val="24"/>
                <w:szCs w:val="24"/>
                <w:lang w:val="sr-Latn-CS" w:eastAsia="en-GB"/>
              </w:rPr>
            </w:pPr>
            <w:r w:rsidRPr="004D4CB9">
              <w:rPr>
                <w:rFonts w:ascii="Times New Roman" w:hAnsi="Times New Roman" w:cs="Times New Roman"/>
                <w:b/>
                <w:sz w:val="24"/>
                <w:szCs w:val="24"/>
                <w:lang w:val="sr-Latn-CS"/>
              </w:rPr>
              <w:t>Nacionalni</w:t>
            </w:r>
            <w:r w:rsidR="00736B96" w:rsidRPr="004D4CB9">
              <w:rPr>
                <w:rFonts w:ascii="Times New Roman" w:hAnsi="Times New Roman" w:cs="Times New Roman"/>
                <w:b/>
                <w:sz w:val="24"/>
                <w:szCs w:val="24"/>
                <w:lang w:val="sr-Latn-CS"/>
              </w:rPr>
              <w:t xml:space="preserve"> otvoreni</w:t>
            </w:r>
            <w:r w:rsidR="003779ED" w:rsidRPr="004D4CB9">
              <w:rPr>
                <w:rFonts w:ascii="Times New Roman" w:hAnsi="Times New Roman" w:cs="Times New Roman"/>
                <w:b/>
                <w:sz w:val="24"/>
                <w:szCs w:val="24"/>
                <w:lang w:val="sr-Latn-CS"/>
              </w:rPr>
              <w:t xml:space="preserve"> </w:t>
            </w:r>
            <w:r w:rsidR="00F5074E" w:rsidRPr="004D4CB9">
              <w:rPr>
                <w:rFonts w:ascii="Times New Roman" w:hAnsi="Times New Roman" w:cs="Times New Roman"/>
                <w:b/>
                <w:sz w:val="24"/>
                <w:szCs w:val="24"/>
                <w:lang w:val="sr-Latn-CS"/>
              </w:rPr>
              <w:t>postupa</w:t>
            </w:r>
            <w:r w:rsidR="006D7778" w:rsidRPr="004D4CB9">
              <w:rPr>
                <w:rFonts w:ascii="Times New Roman" w:eastAsia="Times New Roman" w:hAnsi="Times New Roman" w:cs="Times New Roman"/>
                <w:b/>
                <w:color w:val="auto"/>
                <w:sz w:val="24"/>
                <w:szCs w:val="24"/>
                <w:lang w:val="sr-Latn-CS" w:eastAsia="en-GB"/>
              </w:rPr>
              <w:t>k</w:t>
            </w:r>
          </w:p>
        </w:tc>
      </w:tr>
      <w:tr w:rsidR="002D6E25" w:rsidRPr="00C13DF4" w14:paraId="531826B9" w14:textId="77777777" w:rsidTr="00D65F6F">
        <w:trPr>
          <w:gridBefore w:val="1"/>
          <w:wBefore w:w="37" w:type="pct"/>
          <w:trHeight w:val="216"/>
        </w:trPr>
        <w:tc>
          <w:tcPr>
            <w:tcW w:w="380" w:type="pct"/>
            <w:shd w:val="clear" w:color="auto" w:fill="FFFFFF"/>
            <w:tcMar>
              <w:top w:w="0" w:type="dxa"/>
              <w:left w:w="108" w:type="dxa"/>
              <w:bottom w:w="0" w:type="dxa"/>
              <w:right w:w="108" w:type="dxa"/>
            </w:tcMar>
          </w:tcPr>
          <w:p w14:paraId="19989A0F"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583" w:type="pct"/>
            <w:gridSpan w:val="2"/>
            <w:shd w:val="clear" w:color="auto" w:fill="FFFFFF"/>
            <w:tcMar>
              <w:top w:w="0" w:type="dxa"/>
              <w:left w:w="108" w:type="dxa"/>
              <w:bottom w:w="0" w:type="dxa"/>
              <w:right w:w="108" w:type="dxa"/>
            </w:tcMar>
          </w:tcPr>
          <w:p w14:paraId="0E5AF93C" w14:textId="77777777" w:rsidR="002D6E25" w:rsidRPr="00C13DF4"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C13DF4" w14:paraId="51F6C40F" w14:textId="77777777" w:rsidTr="00D65F6F">
        <w:trPr>
          <w:gridBefore w:val="1"/>
          <w:wBefore w:w="37" w:type="pct"/>
          <w:trHeight w:val="614"/>
        </w:trPr>
        <w:tc>
          <w:tcPr>
            <w:tcW w:w="380" w:type="pct"/>
            <w:shd w:val="clear" w:color="auto" w:fill="FFFFFF"/>
            <w:tcMar>
              <w:top w:w="0" w:type="dxa"/>
              <w:left w:w="108" w:type="dxa"/>
              <w:bottom w:w="0" w:type="dxa"/>
              <w:right w:w="108" w:type="dxa"/>
            </w:tcMar>
          </w:tcPr>
          <w:p w14:paraId="60925C53"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07" w:type="pct"/>
            <w:shd w:val="clear" w:color="auto" w:fill="FFFFFF"/>
            <w:tcMar>
              <w:top w:w="0" w:type="dxa"/>
              <w:left w:w="108" w:type="dxa"/>
              <w:bottom w:w="0" w:type="dxa"/>
              <w:right w:w="108" w:type="dxa"/>
            </w:tcMar>
          </w:tcPr>
          <w:p w14:paraId="69ECC32D" w14:textId="77777777" w:rsidR="002D6E25" w:rsidRPr="00C13DF4" w:rsidRDefault="00F5074E" w:rsidP="009C6217">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Tip</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ugovora</w:t>
            </w:r>
            <w:r w:rsidR="004511C2" w:rsidRPr="00C13DF4">
              <w:rPr>
                <w:rFonts w:ascii="Times New Roman" w:hAnsi="Times New Roman" w:cs="Times New Roman"/>
                <w:sz w:val="24"/>
                <w:szCs w:val="24"/>
                <w:lang w:val="sr-Latn-CS"/>
              </w:rPr>
              <w:t>:</w:t>
            </w:r>
          </w:p>
        </w:tc>
        <w:tc>
          <w:tcPr>
            <w:tcW w:w="2775" w:type="pct"/>
            <w:shd w:val="clear" w:color="auto" w:fill="C6D9F1"/>
            <w:tcMar>
              <w:top w:w="0" w:type="dxa"/>
              <w:left w:w="108" w:type="dxa"/>
              <w:bottom w:w="0" w:type="dxa"/>
              <w:right w:w="108" w:type="dxa"/>
            </w:tcMar>
          </w:tcPr>
          <w:p w14:paraId="3B088C2F" w14:textId="77777777" w:rsidR="002D6E25" w:rsidRPr="004D4CB9" w:rsidRDefault="00F5074E" w:rsidP="00736B96">
            <w:pPr>
              <w:tabs>
                <w:tab w:val="clear" w:pos="720"/>
                <w:tab w:val="left" w:pos="295"/>
              </w:tabs>
              <w:spacing w:before="60" w:after="60" w:line="240" w:lineRule="auto"/>
              <w:rPr>
                <w:rFonts w:ascii="Times New Roman" w:hAnsi="Times New Roman" w:cs="Times New Roman"/>
                <w:b/>
                <w:sz w:val="24"/>
                <w:szCs w:val="24"/>
                <w:lang w:val="sr-Latn-CS"/>
              </w:rPr>
            </w:pPr>
            <w:r w:rsidRPr="004D4CB9">
              <w:rPr>
                <w:rFonts w:ascii="Times New Roman" w:hAnsi="Times New Roman" w:cs="Times New Roman"/>
                <w:b/>
                <w:sz w:val="24"/>
                <w:szCs w:val="24"/>
                <w:lang w:val="sr-Latn-CS"/>
              </w:rPr>
              <w:t>Ugovor</w:t>
            </w:r>
            <w:r w:rsidR="003779ED" w:rsidRPr="004D4CB9">
              <w:rPr>
                <w:rFonts w:ascii="Times New Roman" w:hAnsi="Times New Roman" w:cs="Times New Roman"/>
                <w:b/>
                <w:sz w:val="24"/>
                <w:szCs w:val="24"/>
                <w:lang w:val="sr-Latn-CS"/>
              </w:rPr>
              <w:t xml:space="preserve"> </w:t>
            </w:r>
            <w:r w:rsidRPr="004D4CB9">
              <w:rPr>
                <w:rFonts w:ascii="Times New Roman" w:hAnsi="Times New Roman" w:cs="Times New Roman"/>
                <w:b/>
                <w:sz w:val="24"/>
                <w:szCs w:val="24"/>
                <w:lang w:val="sr-Latn-CS"/>
              </w:rPr>
              <w:t>o</w:t>
            </w:r>
            <w:r w:rsidR="003779ED" w:rsidRPr="004D4CB9">
              <w:rPr>
                <w:rFonts w:ascii="Times New Roman" w:hAnsi="Times New Roman" w:cs="Times New Roman"/>
                <w:b/>
                <w:sz w:val="24"/>
                <w:szCs w:val="24"/>
                <w:lang w:val="sr-Latn-CS"/>
              </w:rPr>
              <w:t xml:space="preserve"> </w:t>
            </w:r>
            <w:r w:rsidR="00736B96" w:rsidRPr="004D4CB9">
              <w:rPr>
                <w:rFonts w:ascii="Times New Roman" w:hAnsi="Times New Roman" w:cs="Times New Roman"/>
                <w:b/>
                <w:sz w:val="24"/>
                <w:szCs w:val="24"/>
                <w:lang w:val="sr-Latn-CS"/>
              </w:rPr>
              <w:t>nabavci dobara</w:t>
            </w:r>
          </w:p>
        </w:tc>
      </w:tr>
      <w:tr w:rsidR="002D6E25" w:rsidRPr="00C13DF4" w14:paraId="55383671" w14:textId="77777777" w:rsidTr="00D65F6F">
        <w:trPr>
          <w:gridBefore w:val="1"/>
          <w:wBefore w:w="37" w:type="pct"/>
        </w:trPr>
        <w:tc>
          <w:tcPr>
            <w:tcW w:w="380" w:type="pct"/>
            <w:shd w:val="clear" w:color="auto" w:fill="FFFFFF"/>
            <w:tcMar>
              <w:top w:w="0" w:type="dxa"/>
              <w:left w:w="108" w:type="dxa"/>
              <w:bottom w:w="0" w:type="dxa"/>
              <w:right w:w="108" w:type="dxa"/>
            </w:tcMar>
          </w:tcPr>
          <w:p w14:paraId="02CC5D41"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75222601" w14:textId="77777777" w:rsidR="009335B7" w:rsidRPr="00433400" w:rsidRDefault="00C46BD6" w:rsidP="009C6217">
            <w:pPr>
              <w:spacing w:before="60" w:after="60" w:line="240" w:lineRule="auto"/>
              <w:rPr>
                <w:rFonts w:ascii="Times New Roman" w:eastAsia="Times New Roman" w:hAnsi="Times New Roman" w:cs="Times New Roman"/>
                <w:sz w:val="24"/>
                <w:szCs w:val="24"/>
                <w:lang w:val="sr-Latn-CS"/>
              </w:rPr>
            </w:pPr>
            <w:r w:rsidRPr="00433400">
              <w:rPr>
                <w:rFonts w:ascii="Times New Roman" w:hAnsi="Times New Roman" w:cs="Times New Roman"/>
                <w:sz w:val="24"/>
                <w:szCs w:val="24"/>
                <w:lang w:val="sr-Latn-CS"/>
              </w:rPr>
              <w:t>Nabavka građevinskog materijala</w:t>
            </w:r>
            <w:r w:rsidR="00A4704A" w:rsidRPr="00433400">
              <w:rPr>
                <w:rFonts w:ascii="Times New Roman" w:hAnsi="Times New Roman" w:cs="Times New Roman"/>
                <w:sz w:val="24"/>
                <w:szCs w:val="24"/>
                <w:lang w:val="sr-Latn-CS"/>
              </w:rPr>
              <w:t xml:space="preserve">, </w:t>
            </w:r>
            <w:r w:rsidR="00F5074E" w:rsidRPr="00433400">
              <w:rPr>
                <w:rFonts w:ascii="Times New Roman" w:hAnsi="Times New Roman" w:cs="Times New Roman"/>
                <w:sz w:val="24"/>
                <w:szCs w:val="24"/>
                <w:lang w:val="sr-Latn-CS"/>
              </w:rPr>
              <w:t>šifra</w:t>
            </w:r>
            <w:r w:rsidR="003779ED" w:rsidRPr="00433400">
              <w:rPr>
                <w:rFonts w:ascii="Times New Roman" w:hAnsi="Times New Roman" w:cs="Times New Roman"/>
                <w:sz w:val="24"/>
                <w:szCs w:val="24"/>
                <w:lang w:val="sr-Latn-CS"/>
              </w:rPr>
              <w:t xml:space="preserve"> </w:t>
            </w:r>
            <w:r w:rsidR="00F5074E" w:rsidRPr="00433400">
              <w:rPr>
                <w:rFonts w:ascii="Times New Roman" w:hAnsi="Times New Roman" w:cs="Times New Roman"/>
                <w:sz w:val="24"/>
                <w:szCs w:val="24"/>
                <w:lang w:val="sr-Latn-CS"/>
              </w:rPr>
              <w:t>iz</w:t>
            </w:r>
            <w:r w:rsidR="009E33F0" w:rsidRPr="00433400">
              <w:rPr>
                <w:rFonts w:ascii="Times New Roman" w:hAnsi="Times New Roman" w:cs="Times New Roman"/>
                <w:sz w:val="24"/>
                <w:szCs w:val="24"/>
                <w:lang w:val="sr-Latn-CS"/>
              </w:rPr>
              <w:t xml:space="preserve"> </w:t>
            </w:r>
            <w:r w:rsidR="00F5074E" w:rsidRPr="00433400">
              <w:rPr>
                <w:rFonts w:ascii="Times New Roman" w:hAnsi="Times New Roman" w:cs="Times New Roman"/>
                <w:sz w:val="24"/>
                <w:szCs w:val="24"/>
                <w:lang w:val="sr-Latn-CS"/>
              </w:rPr>
              <w:t>ORN</w:t>
            </w:r>
            <w:r w:rsidR="00083F35" w:rsidRPr="00433400">
              <w:rPr>
                <w:rFonts w:ascii="Times New Roman" w:hAnsi="Times New Roman" w:cs="Times New Roman"/>
                <w:sz w:val="24"/>
                <w:szCs w:val="24"/>
                <w:lang w:val="sr-Latn-CS"/>
              </w:rPr>
              <w:t>:</w:t>
            </w:r>
            <w:r w:rsidR="00A4704A" w:rsidRPr="00433400">
              <w:rPr>
                <w:rFonts w:ascii="Times New Roman" w:hAnsi="Times New Roman" w:cs="Times New Roman"/>
                <w:sz w:val="24"/>
                <w:szCs w:val="24"/>
                <w:lang w:val="sr-Latn-CS"/>
              </w:rPr>
              <w:t xml:space="preserve"> </w:t>
            </w:r>
            <w:r w:rsidRPr="00433400">
              <w:rPr>
                <w:rFonts w:ascii="Times New Roman" w:eastAsia="Times New Roman" w:hAnsi="Times New Roman" w:cs="Times New Roman"/>
                <w:sz w:val="24"/>
                <w:szCs w:val="24"/>
                <w:lang w:val="sr-Latn-CS"/>
              </w:rPr>
              <w:t>44110000</w:t>
            </w:r>
          </w:p>
          <w:p w14:paraId="3A18F8B1" w14:textId="77777777" w:rsidR="002D6E25" w:rsidRPr="00433400" w:rsidRDefault="009335B7" w:rsidP="009C6217">
            <w:pPr>
              <w:spacing w:before="60" w:after="60" w:line="240" w:lineRule="auto"/>
              <w:rPr>
                <w:rFonts w:ascii="Times New Roman" w:hAnsi="Times New Roman" w:cs="Times New Roman"/>
                <w:sz w:val="24"/>
                <w:szCs w:val="24"/>
                <w:lang w:val="sr-Latn-CS"/>
              </w:rPr>
            </w:pPr>
            <w:r w:rsidRPr="00433400">
              <w:rPr>
                <w:rFonts w:ascii="Times New Roman" w:hAnsi="Times New Roman" w:cs="Times New Roman"/>
                <w:sz w:val="24"/>
                <w:szCs w:val="24"/>
                <w:lang w:val="sr-Latn-CS"/>
              </w:rPr>
              <w:t>Nabavka nameštaja za kuću, šifra iz ORN: 39140000</w:t>
            </w:r>
          </w:p>
          <w:p w14:paraId="6B09604F" w14:textId="77777777" w:rsidR="009335B7" w:rsidRPr="00433400" w:rsidRDefault="009335B7" w:rsidP="009C6217">
            <w:pPr>
              <w:spacing w:before="60" w:after="60" w:line="240" w:lineRule="auto"/>
              <w:rPr>
                <w:rFonts w:ascii="Times New Roman" w:hAnsi="Times New Roman" w:cs="Times New Roman"/>
                <w:sz w:val="24"/>
                <w:szCs w:val="24"/>
                <w:lang w:val="sr-Latn-CS"/>
              </w:rPr>
            </w:pPr>
            <w:r w:rsidRPr="00433400">
              <w:rPr>
                <w:rFonts w:ascii="Times New Roman" w:hAnsi="Times New Roman" w:cs="Times New Roman"/>
                <w:sz w:val="24"/>
                <w:szCs w:val="24"/>
                <w:lang w:val="sr-Latn-CS"/>
              </w:rPr>
              <w:t>Nabavka aparata za domaćinstvo, šifra iz ORN: 39700000</w:t>
            </w:r>
          </w:p>
          <w:p w14:paraId="61C0B7E0" w14:textId="77777777" w:rsidR="007A2020" w:rsidRPr="00433400" w:rsidRDefault="007A2020" w:rsidP="009C6217">
            <w:pPr>
              <w:spacing w:before="60" w:after="60" w:line="240" w:lineRule="auto"/>
              <w:rPr>
                <w:rFonts w:ascii="Times New Roman" w:hAnsi="Times New Roman" w:cs="Times New Roman"/>
                <w:sz w:val="24"/>
                <w:szCs w:val="24"/>
                <w:lang w:val="sr-Latn-CS"/>
              </w:rPr>
            </w:pPr>
          </w:p>
          <w:p w14:paraId="395AEBE9" w14:textId="77777777" w:rsidR="007A2020" w:rsidRPr="00433400" w:rsidRDefault="007A2020" w:rsidP="009C6217">
            <w:pPr>
              <w:spacing w:before="60" w:after="60" w:line="240" w:lineRule="auto"/>
              <w:rPr>
                <w:rFonts w:ascii="Times New Roman" w:hAnsi="Times New Roman" w:cs="Times New Roman"/>
                <w:sz w:val="24"/>
                <w:szCs w:val="24"/>
                <w:lang w:val="sr-Latn-CS"/>
              </w:rPr>
            </w:pPr>
          </w:p>
          <w:p w14:paraId="701913D2" w14:textId="77777777" w:rsidR="00A4704A" w:rsidRPr="00433400" w:rsidRDefault="00A4704A" w:rsidP="009C6217">
            <w:pPr>
              <w:spacing w:before="60" w:after="60" w:line="240" w:lineRule="auto"/>
              <w:rPr>
                <w:rFonts w:ascii="Times New Roman" w:hAnsi="Times New Roman" w:cs="Times New Roman"/>
                <w:sz w:val="24"/>
                <w:szCs w:val="24"/>
              </w:rPr>
            </w:pPr>
          </w:p>
          <w:p w14:paraId="0D1A58C0" w14:textId="77777777" w:rsidR="007A2020" w:rsidRPr="00433400" w:rsidRDefault="007A2020" w:rsidP="007A2020">
            <w:pPr>
              <w:pStyle w:val="NormalWeb"/>
              <w:shd w:val="clear" w:color="auto" w:fill="FFFFFF"/>
              <w:spacing w:before="60" w:beforeAutospacing="0" w:after="60" w:afterAutospacing="0"/>
              <w:jc w:val="both"/>
              <w:rPr>
                <w:rFonts w:ascii="Arial" w:hAnsi="Arial" w:cs="Arial"/>
                <w:color w:val="222222"/>
                <w:sz w:val="19"/>
                <w:szCs w:val="19"/>
              </w:rPr>
            </w:pPr>
            <w:r w:rsidRPr="00433400">
              <w:rPr>
                <w:color w:val="00000A"/>
                <w:lang w:val="sr-Cyrl-RS"/>
              </w:rPr>
              <w:t>U sporazumu o implementaciji programa o stambenom zbrinjavanju u Srbiji,</w:t>
            </w:r>
            <w:r w:rsidRPr="00433400">
              <w:rPr>
                <w:rStyle w:val="apple-converted-space"/>
                <w:color w:val="00000A"/>
                <w:lang w:val="sr-Cyrl-RS"/>
              </w:rPr>
              <w:t> </w:t>
            </w:r>
            <w:r w:rsidRPr="00433400">
              <w:rPr>
                <w:color w:val="00000A"/>
              </w:rPr>
              <w:t>kupovina seoskih kuća</w:t>
            </w:r>
            <w:r w:rsidRPr="00433400">
              <w:rPr>
                <w:rStyle w:val="apple-converted-space"/>
                <w:color w:val="00000A"/>
              </w:rPr>
              <w:t> </w:t>
            </w:r>
            <w:r w:rsidRPr="00433400">
              <w:rPr>
                <w:color w:val="00000A"/>
                <w:lang w:val="sr-Cyrl-RS"/>
              </w:rPr>
              <w:t>predviđena je kao jedan od modaliteta ( A</w:t>
            </w:r>
            <w:r w:rsidRPr="00433400">
              <w:rPr>
                <w:color w:val="00000A"/>
              </w:rPr>
              <w:t>7</w:t>
            </w:r>
            <w:r w:rsidRPr="00433400">
              <w:rPr>
                <w:color w:val="00000A"/>
                <w:lang w:val="sr-Cyrl-RS"/>
              </w:rPr>
              <w:t>:</w:t>
            </w:r>
            <w:r w:rsidRPr="00433400">
              <w:rPr>
                <w:rStyle w:val="apple-converted-space"/>
                <w:color w:val="00000A"/>
                <w:lang w:val="sr-Cyrl-RS"/>
              </w:rPr>
              <w:t> </w:t>
            </w:r>
            <w:r w:rsidRPr="00433400">
              <w:rPr>
                <w:color w:val="00000A"/>
              </w:rPr>
              <w:t>Seoske kuće</w:t>
            </w:r>
            <w:r w:rsidRPr="00433400">
              <w:rPr>
                <w:color w:val="00000A"/>
                <w:lang w:val="sr-Cyrl-RS"/>
              </w:rPr>
              <w:t>) koji će biti sproveden u više implementacionih  faza.</w:t>
            </w:r>
          </w:p>
          <w:p w14:paraId="46CB8229" w14:textId="77777777" w:rsidR="007A2020" w:rsidRPr="00433400" w:rsidRDefault="007A2020" w:rsidP="007A2020">
            <w:pPr>
              <w:pStyle w:val="NormalWeb"/>
              <w:shd w:val="clear" w:color="auto" w:fill="FFFFFF"/>
              <w:spacing w:before="60" w:beforeAutospacing="0" w:after="60" w:afterAutospacing="0"/>
              <w:jc w:val="both"/>
              <w:rPr>
                <w:rFonts w:ascii="Arial" w:hAnsi="Arial" w:cs="Arial"/>
                <w:color w:val="222222"/>
                <w:sz w:val="19"/>
                <w:szCs w:val="19"/>
              </w:rPr>
            </w:pPr>
            <w:r w:rsidRPr="00433400">
              <w:rPr>
                <w:color w:val="00000A"/>
                <w:lang w:val="sr-Cyrl-RS"/>
              </w:rPr>
              <w:t>Pomenuti modalitet stambenog zbrinjavanja definisan je kao</w:t>
            </w:r>
            <w:r w:rsidRPr="00433400">
              <w:rPr>
                <w:rStyle w:val="apple-converted-space"/>
                <w:color w:val="00000A"/>
                <w:lang w:val="sr-Cyrl-RS"/>
              </w:rPr>
              <w:t> </w:t>
            </w:r>
            <w:r w:rsidRPr="00433400">
              <w:rPr>
                <w:color w:val="00000A"/>
              </w:rPr>
              <w:t>p</w:t>
            </w:r>
            <w:r w:rsidRPr="00433400">
              <w:rPr>
                <w:color w:val="00000A"/>
                <w:lang w:val="sr-Cyrl-RS"/>
              </w:rPr>
              <w:t>ružanje finansijske podrške krajnjim korisnicima za kupovinu seoskih kuća uklјučujući obezbeđivanje neophodnog građevinskog i drugog materijala u obliku „malih grantova</w:t>
            </w:r>
            <w:r w:rsidRPr="00433400">
              <w:rPr>
                <w:color w:val="00000A"/>
              </w:rPr>
              <w:t>“</w:t>
            </w:r>
            <w:r w:rsidRPr="00433400">
              <w:rPr>
                <w:rStyle w:val="apple-converted-space"/>
                <w:color w:val="00000A"/>
              </w:rPr>
              <w:t> </w:t>
            </w:r>
            <w:r w:rsidRPr="00433400">
              <w:rPr>
                <w:color w:val="00000A"/>
                <w:lang w:val="sr-Cyrl-RS"/>
              </w:rPr>
              <w:t>i  odnosi se na izbeglice koje se žele integrisati u lokalne zajednice kao korisnici.</w:t>
            </w:r>
          </w:p>
          <w:p w14:paraId="1497C0B5" w14:textId="7B56F9EE" w:rsidR="0006082D" w:rsidRPr="00433400" w:rsidRDefault="00392D90" w:rsidP="00566E79">
            <w:pPr>
              <w:pStyle w:val="NormalWeb"/>
              <w:shd w:val="clear" w:color="auto" w:fill="FFFFFF"/>
              <w:spacing w:before="60" w:beforeAutospacing="0" w:after="60" w:afterAutospacing="0"/>
              <w:jc w:val="both"/>
              <w:rPr>
                <w:rFonts w:ascii="Arial" w:hAnsi="Arial" w:cs="Arial"/>
                <w:color w:val="222222"/>
                <w:sz w:val="19"/>
                <w:szCs w:val="19"/>
              </w:rPr>
            </w:pPr>
            <w:r w:rsidRPr="00433400">
              <w:rPr>
                <w:color w:val="00000A"/>
                <w:lang w:val="sr-Cyrl-RS"/>
              </w:rPr>
              <w:t>Obim ove nabavke</w:t>
            </w:r>
            <w:r w:rsidR="007A2020" w:rsidRPr="00433400">
              <w:rPr>
                <w:color w:val="00000A"/>
                <w:lang w:val="sr-Cyrl-RS"/>
              </w:rPr>
              <w:t xml:space="preserve"> podrazumeva</w:t>
            </w:r>
            <w:r w:rsidR="007A2020" w:rsidRPr="00433400">
              <w:rPr>
                <w:rStyle w:val="apple-converted-space"/>
                <w:color w:val="00000A"/>
                <w:lang w:val="sr-Cyrl-RS"/>
              </w:rPr>
              <w:t> </w:t>
            </w:r>
            <w:r w:rsidR="007A2020" w:rsidRPr="00433400">
              <w:rPr>
                <w:color w:val="00000A"/>
              </w:rPr>
              <w:t>kupovinu seoskih kuća i</w:t>
            </w:r>
            <w:r w:rsidR="007A2020" w:rsidRPr="00433400">
              <w:rPr>
                <w:rStyle w:val="apple-converted-space"/>
                <w:color w:val="00000A"/>
              </w:rPr>
              <w:t> </w:t>
            </w:r>
            <w:r w:rsidR="007A2020" w:rsidRPr="00433400">
              <w:rPr>
                <w:color w:val="00000A"/>
                <w:lang w:val="sr-Cyrl-RS"/>
              </w:rPr>
              <w:t>obezbeđivanje neophodnog građevinsko</w:t>
            </w:r>
            <w:r w:rsidR="00903989" w:rsidRPr="00433400">
              <w:rPr>
                <w:color w:val="00000A"/>
                <w:lang w:val="sr-Cyrl-RS"/>
              </w:rPr>
              <w:t>g i drugog materijala u obliku ''</w:t>
            </w:r>
            <w:r w:rsidR="007A2020" w:rsidRPr="00433400">
              <w:rPr>
                <w:color w:val="00000A"/>
                <w:lang w:val="sr-Cyrl-RS"/>
              </w:rPr>
              <w:t>malih grantova</w:t>
            </w:r>
            <w:r w:rsidR="00903989" w:rsidRPr="00433400">
              <w:rPr>
                <w:color w:val="00000A"/>
                <w:lang w:val="sr-Latn-CS"/>
              </w:rPr>
              <w:t>''</w:t>
            </w:r>
            <w:r w:rsidR="007A2020" w:rsidRPr="00433400">
              <w:rPr>
                <w:rStyle w:val="apple-converted-space"/>
                <w:color w:val="00000A"/>
              </w:rPr>
              <w:t> </w:t>
            </w:r>
            <w:r w:rsidR="0098768F" w:rsidRPr="00433400">
              <w:rPr>
                <w:color w:val="00000A"/>
              </w:rPr>
              <w:t xml:space="preserve">za </w:t>
            </w:r>
            <w:r w:rsidRPr="00433400">
              <w:rPr>
                <w:color w:val="00000A"/>
              </w:rPr>
              <w:t>67</w:t>
            </w:r>
            <w:r w:rsidR="007A2020" w:rsidRPr="00433400">
              <w:rPr>
                <w:color w:val="00000A"/>
              </w:rPr>
              <w:t xml:space="preserve"> korisnika na teritoriji Grada Beograda.</w:t>
            </w:r>
          </w:p>
          <w:p w14:paraId="1CC88F90" w14:textId="77777777" w:rsidR="00083F35" w:rsidRPr="00433400" w:rsidRDefault="00083F35" w:rsidP="008E38D9">
            <w:pPr>
              <w:spacing w:before="60" w:after="60" w:line="240" w:lineRule="auto"/>
              <w:jc w:val="both"/>
              <w:rPr>
                <w:rFonts w:ascii="Times New Roman" w:hAnsi="Times New Roman" w:cs="Times New Roman"/>
                <w:sz w:val="24"/>
                <w:szCs w:val="24"/>
              </w:rPr>
            </w:pPr>
          </w:p>
        </w:tc>
      </w:tr>
      <w:tr w:rsidR="002D6E25" w:rsidRPr="00C13DF4" w14:paraId="00B2C837" w14:textId="77777777" w:rsidTr="00D65F6F">
        <w:trPr>
          <w:gridBefore w:val="1"/>
          <w:wBefore w:w="37" w:type="pct"/>
          <w:trHeight w:val="698"/>
        </w:trPr>
        <w:tc>
          <w:tcPr>
            <w:tcW w:w="380" w:type="pct"/>
            <w:shd w:val="clear" w:color="auto" w:fill="FFFFFF"/>
            <w:tcMar>
              <w:top w:w="0" w:type="dxa"/>
              <w:left w:w="108" w:type="dxa"/>
              <w:bottom w:w="0" w:type="dxa"/>
              <w:right w:w="108" w:type="dxa"/>
            </w:tcMar>
          </w:tcPr>
          <w:p w14:paraId="688D708E"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1523D9D2" w14:textId="77777777" w:rsidR="00011938" w:rsidRPr="00433400" w:rsidRDefault="002E2369" w:rsidP="009E33F0">
            <w:pPr>
              <w:spacing w:before="60" w:after="60" w:line="240" w:lineRule="auto"/>
              <w:rPr>
                <w:rFonts w:ascii="Times New Roman" w:hAnsi="Times New Roman" w:cs="Times New Roman"/>
                <w:sz w:val="24"/>
                <w:szCs w:val="24"/>
                <w:lang w:val="sr-Latn-CS"/>
              </w:rPr>
            </w:pPr>
            <w:r w:rsidRPr="00433400">
              <w:rPr>
                <w:rFonts w:ascii="Times New Roman" w:hAnsi="Times New Roman" w:cs="Times New Roman"/>
                <w:sz w:val="24"/>
                <w:szCs w:val="24"/>
                <w:lang w:val="sr-Latn-RS"/>
              </w:rPr>
              <w:t>Broj partija ukoliko je nabavka podeljena na partije:</w:t>
            </w:r>
          </w:p>
        </w:tc>
        <w:tc>
          <w:tcPr>
            <w:tcW w:w="2775" w:type="pct"/>
            <w:shd w:val="clear" w:color="auto" w:fill="C6D9F1"/>
            <w:tcMar>
              <w:top w:w="0" w:type="dxa"/>
              <w:left w:w="108" w:type="dxa"/>
              <w:bottom w:w="0" w:type="dxa"/>
              <w:right w:w="108" w:type="dxa"/>
            </w:tcMar>
          </w:tcPr>
          <w:p w14:paraId="1B6805CA" w14:textId="77777777" w:rsidR="00D65F6F" w:rsidRPr="00433400" w:rsidRDefault="002E2369" w:rsidP="002E2369">
            <w:pPr>
              <w:spacing w:before="60" w:after="60" w:line="240" w:lineRule="auto"/>
              <w:rPr>
                <w:rFonts w:ascii="Times New Roman" w:hAnsi="Times New Roman" w:cs="Times New Roman"/>
                <w:sz w:val="24"/>
                <w:szCs w:val="24"/>
                <w:lang w:val="sr-Latn-CS"/>
              </w:rPr>
            </w:pPr>
            <w:r w:rsidRPr="00433400">
              <w:rPr>
                <w:rFonts w:ascii="Times New Roman" w:hAnsi="Times New Roman" w:cs="Times New Roman"/>
                <w:sz w:val="24"/>
                <w:szCs w:val="24"/>
                <w:lang w:val="sr-Latn-CS"/>
              </w:rPr>
              <w:t>Nabavka je podeljena u 3 (tri) partije</w:t>
            </w:r>
          </w:p>
        </w:tc>
      </w:tr>
      <w:tr w:rsidR="002D6E25" w:rsidRPr="00C13DF4" w14:paraId="6F2433E6" w14:textId="77777777" w:rsidTr="00D65F6F">
        <w:trPr>
          <w:gridBefore w:val="1"/>
          <w:wBefore w:w="37" w:type="pct"/>
        </w:trPr>
        <w:tc>
          <w:tcPr>
            <w:tcW w:w="380" w:type="pct"/>
            <w:shd w:val="clear" w:color="auto" w:fill="FFFFFF"/>
            <w:tcMar>
              <w:top w:w="0" w:type="dxa"/>
              <w:left w:w="108" w:type="dxa"/>
              <w:bottom w:w="0" w:type="dxa"/>
              <w:right w:w="108" w:type="dxa"/>
            </w:tcMar>
          </w:tcPr>
          <w:p w14:paraId="65B79170" w14:textId="77777777" w:rsidR="002D6E25" w:rsidRPr="00D40491"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583" w:type="pct"/>
            <w:gridSpan w:val="2"/>
            <w:shd w:val="clear" w:color="auto" w:fill="FFFFFF"/>
            <w:tcMar>
              <w:top w:w="0" w:type="dxa"/>
              <w:left w:w="108" w:type="dxa"/>
              <w:bottom w:w="0" w:type="dxa"/>
              <w:right w:w="108" w:type="dxa"/>
            </w:tcMar>
          </w:tcPr>
          <w:p w14:paraId="4E535D04" w14:textId="77777777" w:rsidR="00011938" w:rsidRPr="00433400" w:rsidRDefault="00BD3B7B" w:rsidP="00011938">
            <w:pPr>
              <w:spacing w:before="60" w:after="60" w:line="240" w:lineRule="auto"/>
              <w:rPr>
                <w:rFonts w:ascii="Times New Roman" w:hAnsi="Times New Roman" w:cs="Times New Roman"/>
                <w:sz w:val="24"/>
                <w:szCs w:val="24"/>
                <w:lang w:val="sr-Latn-CS"/>
              </w:rPr>
            </w:pPr>
            <w:r w:rsidRPr="00433400">
              <w:rPr>
                <w:rFonts w:ascii="Times New Roman" w:hAnsi="Times New Roman" w:cs="Times New Roman"/>
                <w:sz w:val="24"/>
                <w:szCs w:val="24"/>
                <w:lang w:val="sr-Latn-CS"/>
              </w:rPr>
              <w:t xml:space="preserve">Procenjena vrednost nabavke </w:t>
            </w:r>
            <w:r w:rsidR="006A5177" w:rsidRPr="00433400">
              <w:rPr>
                <w:rFonts w:ascii="Times New Roman" w:hAnsi="Times New Roman" w:cs="Times New Roman"/>
                <w:sz w:val="24"/>
                <w:szCs w:val="24"/>
                <w:lang w:val="sr-Latn-CS"/>
              </w:rPr>
              <w:t>iz</w:t>
            </w:r>
            <w:r w:rsidR="00011938" w:rsidRPr="00433400">
              <w:rPr>
                <w:rFonts w:ascii="Times New Roman" w:hAnsi="Times New Roman" w:cs="Times New Roman"/>
                <w:sz w:val="24"/>
                <w:szCs w:val="24"/>
                <w:lang w:val="sr-Latn-CS"/>
              </w:rPr>
              <w:t>nosi</w:t>
            </w:r>
          </w:p>
        </w:tc>
      </w:tr>
      <w:tr w:rsidR="002D6E25" w:rsidRPr="00C13DF4" w14:paraId="08F522FD" w14:textId="77777777" w:rsidTr="00D65F6F">
        <w:trPr>
          <w:gridBefore w:val="1"/>
          <w:wBefore w:w="37" w:type="pct"/>
          <w:trHeight w:val="410"/>
        </w:trPr>
        <w:tc>
          <w:tcPr>
            <w:tcW w:w="380" w:type="pct"/>
            <w:shd w:val="clear" w:color="auto" w:fill="FFFFFF"/>
            <w:tcMar>
              <w:top w:w="0" w:type="dxa"/>
              <w:left w:w="108" w:type="dxa"/>
              <w:bottom w:w="0" w:type="dxa"/>
              <w:right w:w="108" w:type="dxa"/>
            </w:tcMar>
          </w:tcPr>
          <w:p w14:paraId="5AE7E967"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583" w:type="pct"/>
            <w:gridSpan w:val="2"/>
            <w:shd w:val="clear" w:color="auto" w:fill="C6D9F1"/>
            <w:tcMar>
              <w:top w:w="0" w:type="dxa"/>
              <w:left w:w="108" w:type="dxa"/>
              <w:bottom w:w="0" w:type="dxa"/>
              <w:right w:w="108" w:type="dxa"/>
            </w:tcMar>
          </w:tcPr>
          <w:p w14:paraId="0DF1EF29" w14:textId="6C44B464" w:rsidR="002F05BD" w:rsidRPr="00433400" w:rsidRDefault="00C03E8C" w:rsidP="00AE456D">
            <w:pPr>
              <w:spacing w:before="60" w:after="6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12.308.243,85</w:t>
            </w:r>
            <w:r w:rsidR="005E4BA4" w:rsidRPr="00433400">
              <w:rPr>
                <w:rFonts w:ascii="Times New Roman" w:hAnsi="Times New Roman" w:cs="Times New Roman"/>
                <w:b/>
                <w:sz w:val="24"/>
                <w:szCs w:val="24"/>
                <w:lang w:val="sr-Latn-CS"/>
              </w:rPr>
              <w:t xml:space="preserve"> RSD bez PDV</w:t>
            </w:r>
          </w:p>
          <w:p w14:paraId="1570AA19" w14:textId="77777777" w:rsidR="006A5177" w:rsidRPr="00433400" w:rsidRDefault="006A5177" w:rsidP="00AE456D">
            <w:pPr>
              <w:spacing w:before="60" w:after="60" w:line="240" w:lineRule="auto"/>
              <w:rPr>
                <w:rFonts w:ascii="Times New Roman" w:hAnsi="Times New Roman" w:cs="Times New Roman"/>
                <w:b/>
                <w:sz w:val="24"/>
                <w:szCs w:val="24"/>
                <w:lang w:val="sr-Latn-CS"/>
              </w:rPr>
            </w:pPr>
          </w:p>
          <w:p w14:paraId="1E3A4F62" w14:textId="1F2AB9F4" w:rsidR="006A5177" w:rsidRPr="00433400" w:rsidRDefault="006A5177" w:rsidP="00AE456D">
            <w:pPr>
              <w:spacing w:before="60" w:after="60" w:line="240" w:lineRule="auto"/>
              <w:rPr>
                <w:rFonts w:ascii="Times New Roman" w:hAnsi="Times New Roman" w:cs="Times New Roman"/>
                <w:b/>
                <w:sz w:val="24"/>
                <w:szCs w:val="24"/>
                <w:lang w:val="sr-Latn-CS"/>
              </w:rPr>
            </w:pPr>
            <w:r w:rsidRPr="00433400">
              <w:rPr>
                <w:rFonts w:ascii="Times New Roman" w:hAnsi="Times New Roman" w:cs="Times New Roman"/>
                <w:b/>
                <w:sz w:val="24"/>
                <w:szCs w:val="24"/>
                <w:lang w:val="sr-Latn-CS"/>
              </w:rPr>
              <w:t>Partija broj 1</w:t>
            </w:r>
            <w:r w:rsidR="008E38D9" w:rsidRPr="00433400">
              <w:rPr>
                <w:rFonts w:ascii="Times New Roman" w:hAnsi="Times New Roman" w:cs="Times New Roman"/>
                <w:b/>
                <w:sz w:val="24"/>
                <w:szCs w:val="24"/>
                <w:lang w:val="sr-Latn-CS"/>
              </w:rPr>
              <w:t xml:space="preserve"> – Građevinski materijal</w:t>
            </w:r>
            <w:r w:rsidR="00C03E8C">
              <w:rPr>
                <w:rFonts w:ascii="Times New Roman" w:hAnsi="Times New Roman" w:cs="Times New Roman"/>
                <w:b/>
                <w:sz w:val="24"/>
                <w:szCs w:val="24"/>
                <w:lang w:val="sr-Latn-CS"/>
              </w:rPr>
              <w:t>: 8.513.193,85</w:t>
            </w:r>
            <w:r w:rsidR="005E4BA4" w:rsidRPr="00433400">
              <w:rPr>
                <w:rFonts w:ascii="Times New Roman" w:hAnsi="Times New Roman" w:cs="Times New Roman"/>
                <w:b/>
                <w:sz w:val="24"/>
                <w:szCs w:val="24"/>
                <w:lang w:val="sr-Latn-CS"/>
              </w:rPr>
              <w:t xml:space="preserve"> RSD</w:t>
            </w:r>
          </w:p>
          <w:p w14:paraId="3E043553" w14:textId="1D70B6D9" w:rsidR="006A5177" w:rsidRPr="00433400" w:rsidRDefault="006A5177" w:rsidP="00AE456D">
            <w:pPr>
              <w:spacing w:before="60" w:after="60" w:line="240" w:lineRule="auto"/>
              <w:rPr>
                <w:rFonts w:ascii="Times New Roman" w:hAnsi="Times New Roman" w:cs="Times New Roman"/>
                <w:b/>
                <w:sz w:val="24"/>
                <w:szCs w:val="24"/>
                <w:lang w:val="sr-Latn-CS"/>
              </w:rPr>
            </w:pPr>
            <w:r w:rsidRPr="00433400">
              <w:rPr>
                <w:rFonts w:ascii="Times New Roman" w:hAnsi="Times New Roman" w:cs="Times New Roman"/>
                <w:b/>
                <w:sz w:val="24"/>
                <w:szCs w:val="24"/>
                <w:lang w:val="sr-Latn-CS"/>
              </w:rPr>
              <w:t>Partija broj 2</w:t>
            </w:r>
            <w:r w:rsidR="008E38D9" w:rsidRPr="00433400">
              <w:rPr>
                <w:rFonts w:ascii="Times New Roman" w:hAnsi="Times New Roman" w:cs="Times New Roman"/>
                <w:b/>
                <w:sz w:val="24"/>
                <w:szCs w:val="24"/>
                <w:lang w:val="sr-Latn-CS"/>
              </w:rPr>
              <w:t xml:space="preserve"> - Nameštaj</w:t>
            </w:r>
            <w:r w:rsidR="00D27BFC" w:rsidRPr="00433400">
              <w:rPr>
                <w:rFonts w:ascii="Times New Roman" w:hAnsi="Times New Roman" w:cs="Times New Roman"/>
                <w:b/>
                <w:sz w:val="24"/>
                <w:szCs w:val="24"/>
                <w:lang w:val="sr-Latn-CS"/>
              </w:rPr>
              <w:t>: 1.359.137,50</w:t>
            </w:r>
            <w:r w:rsidR="005E4BA4" w:rsidRPr="00433400">
              <w:rPr>
                <w:rFonts w:ascii="Times New Roman" w:hAnsi="Times New Roman" w:cs="Times New Roman"/>
                <w:b/>
                <w:sz w:val="24"/>
                <w:szCs w:val="24"/>
                <w:lang w:val="sr-Latn-CS"/>
              </w:rPr>
              <w:t xml:space="preserve"> RSD</w:t>
            </w:r>
          </w:p>
          <w:p w14:paraId="427E7902" w14:textId="6B4B605F" w:rsidR="006A5177" w:rsidRPr="00433400" w:rsidRDefault="006A5177" w:rsidP="00AE456D">
            <w:pPr>
              <w:spacing w:before="60" w:after="60" w:line="240" w:lineRule="auto"/>
              <w:rPr>
                <w:rFonts w:ascii="Times New Roman" w:hAnsi="Times New Roman" w:cs="Times New Roman"/>
                <w:b/>
                <w:sz w:val="24"/>
                <w:szCs w:val="24"/>
                <w:lang w:val="sr-Latn-CS"/>
              </w:rPr>
            </w:pPr>
            <w:r w:rsidRPr="00433400">
              <w:rPr>
                <w:rFonts w:ascii="Times New Roman" w:hAnsi="Times New Roman" w:cs="Times New Roman"/>
                <w:b/>
                <w:sz w:val="24"/>
                <w:szCs w:val="24"/>
                <w:lang w:val="sr-Latn-CS"/>
              </w:rPr>
              <w:t>Partija broj 3</w:t>
            </w:r>
            <w:r w:rsidR="008E38D9" w:rsidRPr="00433400">
              <w:rPr>
                <w:rFonts w:ascii="Times New Roman" w:hAnsi="Times New Roman" w:cs="Times New Roman"/>
                <w:b/>
                <w:sz w:val="24"/>
                <w:szCs w:val="24"/>
                <w:lang w:val="sr-Latn-CS"/>
              </w:rPr>
              <w:t xml:space="preserve"> – Električni uređaji</w:t>
            </w:r>
            <w:r w:rsidRPr="00433400">
              <w:rPr>
                <w:rFonts w:ascii="Times New Roman" w:hAnsi="Times New Roman" w:cs="Times New Roman"/>
                <w:b/>
                <w:sz w:val="24"/>
                <w:szCs w:val="24"/>
                <w:lang w:val="sr-Latn-CS"/>
              </w:rPr>
              <w:t>:</w:t>
            </w:r>
            <w:r w:rsidRPr="00433400">
              <w:t xml:space="preserve"> </w:t>
            </w:r>
            <w:r w:rsidRPr="00433400">
              <w:rPr>
                <w:lang w:val="sr-Latn-CS"/>
              </w:rPr>
              <w:t xml:space="preserve"> </w:t>
            </w:r>
            <w:r w:rsidR="00D27BFC" w:rsidRPr="00433400">
              <w:rPr>
                <w:rFonts w:ascii="Times New Roman" w:hAnsi="Times New Roman" w:cs="Times New Roman"/>
                <w:b/>
                <w:sz w:val="24"/>
                <w:szCs w:val="24"/>
                <w:lang w:val="sr-Latn-CS"/>
              </w:rPr>
              <w:t>2.435.912,50</w:t>
            </w:r>
            <w:r w:rsidR="005E4BA4" w:rsidRPr="00433400">
              <w:rPr>
                <w:rFonts w:ascii="Times New Roman" w:hAnsi="Times New Roman" w:cs="Times New Roman"/>
                <w:b/>
                <w:sz w:val="24"/>
                <w:szCs w:val="24"/>
                <w:lang w:val="sr-Latn-CS"/>
              </w:rPr>
              <w:t xml:space="preserve"> RSD</w:t>
            </w:r>
          </w:p>
        </w:tc>
      </w:tr>
      <w:tr w:rsidR="002D6E25" w:rsidRPr="00C13DF4" w14:paraId="4B861181" w14:textId="77777777" w:rsidTr="00D65F6F">
        <w:trPr>
          <w:gridBefore w:val="1"/>
          <w:wBefore w:w="37" w:type="pct"/>
          <w:trHeight w:val="226"/>
        </w:trPr>
        <w:tc>
          <w:tcPr>
            <w:tcW w:w="380" w:type="pct"/>
            <w:shd w:val="clear" w:color="auto" w:fill="FFFFFF"/>
            <w:tcMar>
              <w:top w:w="0" w:type="dxa"/>
              <w:left w:w="108" w:type="dxa"/>
              <w:bottom w:w="0" w:type="dxa"/>
              <w:right w:w="108" w:type="dxa"/>
            </w:tcMar>
          </w:tcPr>
          <w:p w14:paraId="3F4BEE8B" w14:textId="77777777" w:rsidR="002D6E25" w:rsidRPr="00C13DF4" w:rsidRDefault="002D6E25" w:rsidP="00D65F6F">
            <w:pPr>
              <w:pStyle w:val="NoSpacing"/>
              <w:rPr>
                <w:lang w:val="sr-Latn-CS"/>
              </w:rPr>
            </w:pPr>
          </w:p>
        </w:tc>
        <w:tc>
          <w:tcPr>
            <w:tcW w:w="4583" w:type="pct"/>
            <w:gridSpan w:val="2"/>
            <w:shd w:val="clear" w:color="auto" w:fill="FFFFFF"/>
            <w:tcMar>
              <w:top w:w="0" w:type="dxa"/>
              <w:left w:w="108" w:type="dxa"/>
              <w:bottom w:w="0" w:type="dxa"/>
              <w:right w:w="108" w:type="dxa"/>
            </w:tcMar>
          </w:tcPr>
          <w:p w14:paraId="5F0B31E5" w14:textId="77777777" w:rsidR="002D6E25" w:rsidRPr="00D14444" w:rsidRDefault="002D6E25" w:rsidP="00D65F6F">
            <w:pPr>
              <w:pStyle w:val="NoSpacing"/>
              <w:rPr>
                <w:lang w:val="sr-Latn-CS"/>
              </w:rPr>
            </w:pPr>
          </w:p>
        </w:tc>
      </w:tr>
      <w:tr w:rsidR="002D6E25" w:rsidRPr="00C13DF4" w14:paraId="2983D8C6" w14:textId="77777777" w:rsidTr="00D65F6F">
        <w:trPr>
          <w:trHeight w:val="745"/>
        </w:trPr>
        <w:tc>
          <w:tcPr>
            <w:tcW w:w="417" w:type="pct"/>
            <w:gridSpan w:val="2"/>
            <w:shd w:val="clear" w:color="auto" w:fill="FFFFFF"/>
            <w:tcMar>
              <w:top w:w="0" w:type="dxa"/>
              <w:left w:w="108" w:type="dxa"/>
              <w:bottom w:w="0" w:type="dxa"/>
              <w:right w:w="108" w:type="dxa"/>
            </w:tcMar>
          </w:tcPr>
          <w:p w14:paraId="715A709B"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583" w:type="pct"/>
            <w:gridSpan w:val="2"/>
            <w:shd w:val="clear" w:color="auto" w:fill="FFFFFF"/>
            <w:tcMar>
              <w:top w:w="0" w:type="dxa"/>
              <w:left w:w="108" w:type="dxa"/>
              <w:bottom w:w="0" w:type="dxa"/>
              <w:right w:w="108" w:type="dxa"/>
            </w:tcMar>
          </w:tcPr>
          <w:p w14:paraId="359ED5FB" w14:textId="77777777" w:rsidR="002D6E25" w:rsidRPr="00C13DF4" w:rsidRDefault="00F5074E" w:rsidP="009E33F0">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Kriterijumi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kvalifikacije</w:t>
            </w:r>
            <w:r w:rsidR="004511C2" w:rsidRPr="00C13DF4">
              <w:rPr>
                <w:rFonts w:ascii="Times New Roman" w:hAnsi="Times New Roman" w:cs="Times New Roman"/>
                <w:sz w:val="24"/>
                <w:szCs w:val="24"/>
                <w:lang w:val="sr-Latn-CS"/>
              </w:rPr>
              <w:t>:</w:t>
            </w:r>
          </w:p>
        </w:tc>
      </w:tr>
      <w:tr w:rsidR="002D6E25" w:rsidRPr="00C13DF4" w14:paraId="66EA7F49" w14:textId="77777777" w:rsidTr="00D65F6F">
        <w:trPr>
          <w:gridBefore w:val="1"/>
          <w:wBefore w:w="37" w:type="pct"/>
          <w:trHeight w:val="1720"/>
        </w:trPr>
        <w:tc>
          <w:tcPr>
            <w:tcW w:w="380" w:type="pct"/>
            <w:shd w:val="clear" w:color="auto" w:fill="FFFFFF"/>
            <w:tcMar>
              <w:top w:w="0" w:type="dxa"/>
              <w:left w:w="108" w:type="dxa"/>
              <w:bottom w:w="0" w:type="dxa"/>
              <w:right w:w="108" w:type="dxa"/>
            </w:tcMar>
          </w:tcPr>
          <w:p w14:paraId="421FEE8F"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C6D9F1"/>
            <w:tcMar>
              <w:top w:w="0" w:type="dxa"/>
              <w:left w:w="108" w:type="dxa"/>
              <w:bottom w:w="0" w:type="dxa"/>
              <w:right w:w="108" w:type="dxa"/>
            </w:tcMar>
          </w:tcPr>
          <w:p w14:paraId="5E0FBA7D" w14:textId="77777777" w:rsidR="00F715B5" w:rsidRPr="00B56647" w:rsidRDefault="00F5074E" w:rsidP="00F51FBC">
            <w:pPr>
              <w:spacing w:before="60" w:after="60" w:line="240" w:lineRule="auto"/>
              <w:jc w:val="both"/>
              <w:rPr>
                <w:rFonts w:ascii="Times New Roman" w:hAnsi="Times New Roman" w:cs="Times New Roman"/>
                <w:sz w:val="24"/>
                <w:szCs w:val="24"/>
                <w:lang w:val="sr-Latn-CS"/>
              </w:rPr>
            </w:pPr>
            <w:r w:rsidRPr="00B56647">
              <w:rPr>
                <w:rFonts w:ascii="Times New Roman" w:hAnsi="Times New Roman" w:cs="Times New Roman"/>
                <w:sz w:val="24"/>
                <w:szCs w:val="24"/>
                <w:lang w:val="sr-Latn-CS"/>
              </w:rPr>
              <w:t>Pravo</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učešća</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imaju</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sva</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zainteresovana</w:t>
            </w:r>
            <w:r w:rsidR="009F5074"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lica</w:t>
            </w:r>
            <w:r w:rsidR="009F5074"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koja</w:t>
            </w:r>
            <w:r w:rsidR="009F5074"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nastupaju</w:t>
            </w:r>
            <w:r w:rsidR="00BA0697"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pojedinačno</w:t>
            </w:r>
            <w:r w:rsidR="00BA0697"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ili</w:t>
            </w:r>
            <w:r w:rsidR="00BA0697"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w:t>
            </w:r>
            <w:r w:rsidR="00BA0697"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grupi</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a</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koja</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ispunjavaju</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kriterijume</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za</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učešće</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definisane</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delu</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tenderske</w:t>
            </w:r>
            <w:r w:rsidR="00F715B5"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dokumenacije</w:t>
            </w:r>
            <w:r w:rsidR="00412F3F"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Uputstvo</w:t>
            </w:r>
            <w:r w:rsidR="00412F3F"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za</w:t>
            </w:r>
            <w:r w:rsidR="00412F3F"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ponuđače</w:t>
            </w:r>
            <w:r w:rsidR="00412F3F"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Odeljak</w:t>
            </w:r>
            <w:r w:rsidR="00412F3F" w:rsidRPr="00B56647">
              <w:rPr>
                <w:rFonts w:ascii="Times New Roman" w:hAnsi="Times New Roman" w:cs="Times New Roman"/>
                <w:sz w:val="24"/>
                <w:szCs w:val="24"/>
                <w:lang w:val="sr-Latn-CS"/>
              </w:rPr>
              <w:t xml:space="preserve"> 3:</w:t>
            </w:r>
            <w:r w:rsidR="00D40491" w:rsidRPr="00B56647">
              <w:rPr>
                <w:rFonts w:ascii="Times New Roman" w:hAnsi="Times New Roman" w:cs="Times New Roman"/>
                <w:sz w:val="24"/>
                <w:szCs w:val="24"/>
                <w:lang w:val="sr-Latn-CS"/>
              </w:rPr>
              <w:t>Pravo učešća</w:t>
            </w:r>
            <w:r w:rsidR="00246CA2"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kao</w:t>
            </w:r>
            <w:r w:rsidR="00246CA2"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i</w:t>
            </w:r>
            <w:r w:rsidR="00246CA2"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uslove</w:t>
            </w:r>
            <w:r w:rsidR="00246CA2"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definisane</w:t>
            </w:r>
            <w:r w:rsidR="00246CA2"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w:t>
            </w:r>
            <w:r w:rsidR="00246CA2" w:rsidRPr="00B56647">
              <w:rPr>
                <w:rFonts w:ascii="Times New Roman" w:hAnsi="Times New Roman" w:cs="Times New Roman"/>
                <w:sz w:val="24"/>
                <w:szCs w:val="24"/>
                <w:lang w:val="sr-Latn-CS"/>
              </w:rPr>
              <w:t xml:space="preserve"> </w:t>
            </w:r>
            <w:r w:rsidR="00E216C1"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Vodiču</w:t>
            </w:r>
            <w:r w:rsidR="00E216C1"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za</w:t>
            </w:r>
            <w:r w:rsidR="00E216C1"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nabavku</w:t>
            </w:r>
            <w:r w:rsidR="00E216C1"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dobara</w:t>
            </w:r>
            <w:r w:rsidR="00E216C1"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radova</w:t>
            </w:r>
            <w:r w:rsidR="00E216C1"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i</w:t>
            </w:r>
            <w:r w:rsidR="00E216C1"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usluga</w:t>
            </w:r>
            <w:r w:rsidR="00246CA2"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Banke</w:t>
            </w:r>
            <w:r w:rsidR="00BF3B9D"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za</w:t>
            </w:r>
            <w:r w:rsidR="00BF3B9D"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razvoj</w:t>
            </w:r>
            <w:r w:rsidR="00BF3B9D"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saveta</w:t>
            </w:r>
            <w:r w:rsidR="00BF3B9D"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Evrope</w:t>
            </w:r>
            <w:r w:rsidR="00246CA2"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Odeljak</w:t>
            </w:r>
            <w:r w:rsidR="00E216C1" w:rsidRPr="00B56647">
              <w:rPr>
                <w:rFonts w:ascii="Times New Roman" w:hAnsi="Times New Roman" w:cs="Times New Roman"/>
                <w:sz w:val="24"/>
                <w:szCs w:val="24"/>
                <w:lang w:val="sr-Latn-CS"/>
              </w:rPr>
              <w:t xml:space="preserve"> 3.3: </w:t>
            </w:r>
            <w:r w:rsidRPr="00B56647">
              <w:rPr>
                <w:rFonts w:ascii="Times New Roman" w:hAnsi="Times New Roman" w:cs="Times New Roman"/>
                <w:sz w:val="24"/>
                <w:szCs w:val="24"/>
                <w:lang w:val="sr-Latn-CS"/>
              </w:rPr>
              <w:t>Podobnost</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za</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učestvovanje</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postupku</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i</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obezbeđivanje</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dobara</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radova</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i</w:t>
            </w:r>
            <w:r w:rsidR="002B65C9" w:rsidRPr="00B56647">
              <w:rPr>
                <w:rFonts w:ascii="Times New Roman" w:hAnsi="Times New Roman" w:cs="Times New Roman"/>
                <w:sz w:val="24"/>
                <w:szCs w:val="24"/>
                <w:lang w:val="sr-Latn-CS"/>
              </w:rPr>
              <w:t xml:space="preserve"> </w:t>
            </w:r>
            <w:r w:rsidRPr="00B56647">
              <w:rPr>
                <w:rFonts w:ascii="Times New Roman" w:hAnsi="Times New Roman" w:cs="Times New Roman"/>
                <w:sz w:val="24"/>
                <w:szCs w:val="24"/>
                <w:lang w:val="sr-Latn-CS"/>
              </w:rPr>
              <w:t>usluga</w:t>
            </w:r>
            <w:r w:rsidR="002B65C9" w:rsidRPr="00B56647">
              <w:rPr>
                <w:rFonts w:ascii="Times New Roman" w:hAnsi="Times New Roman" w:cs="Times New Roman"/>
                <w:sz w:val="24"/>
                <w:szCs w:val="24"/>
                <w:lang w:val="sr-Latn-CS"/>
              </w:rPr>
              <w:t>.</w:t>
            </w:r>
          </w:p>
          <w:p w14:paraId="1C7245BF" w14:textId="4D913A38" w:rsidR="002D6E25" w:rsidRPr="00B56647" w:rsidRDefault="002006FA" w:rsidP="009C6217">
            <w:pPr>
              <w:spacing w:before="60" w:after="60" w:line="240" w:lineRule="auto"/>
              <w:rPr>
                <w:rFonts w:ascii="Times New Roman" w:hAnsi="Times New Roman" w:cs="Times New Roman"/>
                <w:color w:val="0000FF" w:themeColor="hyperlink"/>
                <w:sz w:val="24"/>
                <w:szCs w:val="24"/>
                <w:u w:val="single"/>
              </w:rPr>
            </w:pPr>
            <w:hyperlink r:id="rId9" w:history="1">
              <w:r w:rsidR="00E938CF" w:rsidRPr="00B56647">
                <w:rPr>
                  <w:rStyle w:val="Hyperlink"/>
                  <w:rFonts w:ascii="Times New Roman" w:hAnsi="Times New Roman" w:cs="Times New Roman"/>
                  <w:sz w:val="24"/>
                  <w:szCs w:val="24"/>
                </w:rPr>
                <w:t>http://www.coebank.org/documents/107/Procurement_Guidelines_LJhjgEt.pdf</w:t>
              </w:r>
            </w:hyperlink>
          </w:p>
        </w:tc>
      </w:tr>
      <w:tr w:rsidR="002D6E25" w:rsidRPr="00C13DF4" w14:paraId="59078121" w14:textId="77777777" w:rsidTr="00D65F6F">
        <w:trPr>
          <w:gridBefore w:val="1"/>
          <w:wBefore w:w="37" w:type="pct"/>
          <w:trHeight w:val="236"/>
        </w:trPr>
        <w:tc>
          <w:tcPr>
            <w:tcW w:w="380" w:type="pct"/>
            <w:shd w:val="clear" w:color="auto" w:fill="FFFFFF"/>
            <w:tcMar>
              <w:top w:w="0" w:type="dxa"/>
              <w:left w:w="108" w:type="dxa"/>
              <w:bottom w:w="0" w:type="dxa"/>
              <w:right w:w="108" w:type="dxa"/>
            </w:tcMar>
          </w:tcPr>
          <w:p w14:paraId="4D21F7A0" w14:textId="77777777" w:rsidR="002D6E25" w:rsidRPr="00C13DF4" w:rsidRDefault="002D6E25" w:rsidP="00D65F6F">
            <w:pPr>
              <w:pStyle w:val="NoSpacing"/>
            </w:pPr>
          </w:p>
        </w:tc>
        <w:tc>
          <w:tcPr>
            <w:tcW w:w="4583" w:type="pct"/>
            <w:gridSpan w:val="2"/>
            <w:shd w:val="clear" w:color="auto" w:fill="FFFFFF"/>
            <w:tcMar>
              <w:top w:w="0" w:type="dxa"/>
              <w:left w:w="108" w:type="dxa"/>
              <w:bottom w:w="0" w:type="dxa"/>
              <w:right w:w="108" w:type="dxa"/>
            </w:tcMar>
          </w:tcPr>
          <w:p w14:paraId="2B258261" w14:textId="77777777" w:rsidR="002D6E25" w:rsidRPr="00B56647" w:rsidRDefault="002D6E25" w:rsidP="00D65F6F">
            <w:pPr>
              <w:pStyle w:val="NoSpacing"/>
            </w:pPr>
          </w:p>
        </w:tc>
      </w:tr>
      <w:tr w:rsidR="002D6E25" w:rsidRPr="00C13DF4" w14:paraId="1F56115C" w14:textId="77777777" w:rsidTr="00D65F6F">
        <w:trPr>
          <w:gridBefore w:val="1"/>
          <w:wBefore w:w="37" w:type="pct"/>
          <w:trHeight w:val="745"/>
        </w:trPr>
        <w:tc>
          <w:tcPr>
            <w:tcW w:w="380" w:type="pct"/>
            <w:shd w:val="clear" w:color="auto" w:fill="FFFFFF"/>
            <w:tcMar>
              <w:top w:w="0" w:type="dxa"/>
              <w:left w:w="108" w:type="dxa"/>
              <w:bottom w:w="0" w:type="dxa"/>
              <w:right w:w="108" w:type="dxa"/>
            </w:tcMar>
          </w:tcPr>
          <w:p w14:paraId="0FF1AA2E"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451A5C5C" w14:textId="77777777" w:rsidR="002D6E25" w:rsidRPr="00C13DF4" w:rsidRDefault="00F5074E" w:rsidP="009E33F0">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Kriterijumi</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izbora</w:t>
            </w:r>
            <w:r w:rsidR="004511C2" w:rsidRPr="00C13DF4">
              <w:rPr>
                <w:rFonts w:ascii="Times New Roman" w:hAnsi="Times New Roman" w:cs="Times New Roman"/>
                <w:sz w:val="24"/>
                <w:szCs w:val="24"/>
              </w:rPr>
              <w:t>:</w:t>
            </w:r>
          </w:p>
        </w:tc>
      </w:tr>
      <w:tr w:rsidR="002D6E25" w:rsidRPr="00C13DF4" w14:paraId="54456C1B" w14:textId="77777777" w:rsidTr="00D65F6F">
        <w:trPr>
          <w:gridBefore w:val="1"/>
          <w:wBefore w:w="37" w:type="pct"/>
          <w:trHeight w:val="1720"/>
        </w:trPr>
        <w:tc>
          <w:tcPr>
            <w:tcW w:w="380" w:type="pct"/>
            <w:shd w:val="clear" w:color="auto" w:fill="FFFFFF"/>
            <w:tcMar>
              <w:top w:w="0" w:type="dxa"/>
              <w:left w:w="108" w:type="dxa"/>
              <w:bottom w:w="0" w:type="dxa"/>
              <w:right w:w="108" w:type="dxa"/>
            </w:tcMar>
          </w:tcPr>
          <w:p w14:paraId="43E4CB64" w14:textId="77777777" w:rsidR="002D6E25" w:rsidRPr="00CE678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C6D9F1"/>
            <w:tcMar>
              <w:top w:w="0" w:type="dxa"/>
              <w:left w:w="108" w:type="dxa"/>
              <w:bottom w:w="0" w:type="dxa"/>
              <w:right w:w="108" w:type="dxa"/>
            </w:tcMar>
          </w:tcPr>
          <w:p w14:paraId="3B5B946B" w14:textId="77777777" w:rsidR="001C31F1" w:rsidRDefault="00F5074E" w:rsidP="00A92081">
            <w:pPr>
              <w:spacing w:before="60" w:after="60" w:line="240" w:lineRule="auto"/>
              <w:jc w:val="both"/>
              <w:rPr>
                <w:rFonts w:ascii="Times New Roman" w:hAnsi="Times New Roman" w:cs="Times New Roman"/>
                <w:sz w:val="24"/>
                <w:szCs w:val="24"/>
                <w:lang w:val="sr-Latn-CS"/>
              </w:rPr>
            </w:pPr>
            <w:r w:rsidRPr="00D65F6F">
              <w:rPr>
                <w:rFonts w:ascii="Times New Roman" w:hAnsi="Times New Roman" w:cs="Times New Roman"/>
                <w:sz w:val="24"/>
                <w:szCs w:val="24"/>
              </w:rPr>
              <w:t>Ponuđači</w:t>
            </w:r>
            <w:r w:rsidR="00AB2B7D" w:rsidRPr="00D65F6F">
              <w:rPr>
                <w:rFonts w:ascii="Times New Roman" w:hAnsi="Times New Roman" w:cs="Times New Roman"/>
                <w:sz w:val="24"/>
                <w:szCs w:val="24"/>
              </w:rPr>
              <w:t xml:space="preserve"> </w:t>
            </w:r>
            <w:r w:rsidRPr="00D65F6F">
              <w:rPr>
                <w:rFonts w:ascii="Times New Roman" w:hAnsi="Times New Roman" w:cs="Times New Roman"/>
                <w:sz w:val="24"/>
                <w:szCs w:val="24"/>
              </w:rPr>
              <w:t>su</w:t>
            </w:r>
            <w:r w:rsidR="00AB2B7D" w:rsidRPr="00D65F6F">
              <w:rPr>
                <w:rFonts w:ascii="Times New Roman" w:hAnsi="Times New Roman" w:cs="Times New Roman"/>
                <w:sz w:val="24"/>
                <w:szCs w:val="24"/>
              </w:rPr>
              <w:t xml:space="preserve"> </w:t>
            </w:r>
            <w:r w:rsidRPr="00D65F6F">
              <w:rPr>
                <w:rFonts w:ascii="Times New Roman" w:hAnsi="Times New Roman" w:cs="Times New Roman"/>
                <w:sz w:val="24"/>
                <w:szCs w:val="24"/>
              </w:rPr>
              <w:t>u</w:t>
            </w:r>
            <w:r w:rsidR="00AB2B7D" w:rsidRPr="00D65F6F">
              <w:rPr>
                <w:rFonts w:ascii="Times New Roman" w:hAnsi="Times New Roman" w:cs="Times New Roman"/>
                <w:sz w:val="24"/>
                <w:szCs w:val="24"/>
              </w:rPr>
              <w:t xml:space="preserve"> </w:t>
            </w:r>
            <w:r w:rsidRPr="00D65F6F">
              <w:rPr>
                <w:rFonts w:ascii="Times New Roman" w:hAnsi="Times New Roman" w:cs="Times New Roman"/>
                <w:sz w:val="24"/>
                <w:szCs w:val="24"/>
              </w:rPr>
              <w:t>obavezi</w:t>
            </w:r>
            <w:r w:rsidR="00AB2B7D" w:rsidRPr="00D65F6F">
              <w:rPr>
                <w:rFonts w:ascii="Times New Roman" w:hAnsi="Times New Roman" w:cs="Times New Roman"/>
                <w:sz w:val="24"/>
                <w:szCs w:val="24"/>
              </w:rPr>
              <w:t xml:space="preserve"> </w:t>
            </w:r>
            <w:r w:rsidRPr="00D65F6F">
              <w:rPr>
                <w:rFonts w:ascii="Times New Roman" w:hAnsi="Times New Roman" w:cs="Times New Roman"/>
                <w:sz w:val="24"/>
                <w:szCs w:val="24"/>
              </w:rPr>
              <w:t>da</w:t>
            </w:r>
            <w:r w:rsidR="00AB2B7D" w:rsidRPr="00D65F6F">
              <w:rPr>
                <w:rFonts w:ascii="Times New Roman" w:hAnsi="Times New Roman" w:cs="Times New Roman"/>
                <w:sz w:val="24"/>
                <w:szCs w:val="24"/>
              </w:rPr>
              <w:t xml:space="preserve"> </w:t>
            </w:r>
            <w:r w:rsidRPr="00D65F6F">
              <w:rPr>
                <w:rFonts w:ascii="Times New Roman" w:hAnsi="Times New Roman" w:cs="Times New Roman"/>
                <w:sz w:val="24"/>
                <w:szCs w:val="24"/>
              </w:rPr>
              <w:t>ispune</w:t>
            </w:r>
            <w:r w:rsidR="00AB2B7D" w:rsidRPr="00D65F6F">
              <w:rPr>
                <w:rFonts w:ascii="Times New Roman" w:hAnsi="Times New Roman" w:cs="Times New Roman"/>
                <w:sz w:val="24"/>
                <w:szCs w:val="24"/>
              </w:rPr>
              <w:t xml:space="preserve"> </w:t>
            </w:r>
            <w:r w:rsidRPr="00D65F6F">
              <w:rPr>
                <w:rFonts w:ascii="Times New Roman" w:hAnsi="Times New Roman" w:cs="Times New Roman"/>
                <w:sz w:val="24"/>
                <w:szCs w:val="24"/>
              </w:rPr>
              <w:t>dole</w:t>
            </w:r>
            <w:r w:rsidR="00FA204A" w:rsidRPr="00D65F6F">
              <w:rPr>
                <w:rFonts w:ascii="Times New Roman" w:hAnsi="Times New Roman" w:cs="Times New Roman"/>
                <w:sz w:val="24"/>
                <w:szCs w:val="24"/>
                <w:lang w:val="sr-Latn-CS"/>
              </w:rPr>
              <w:t xml:space="preserve"> </w:t>
            </w:r>
            <w:r w:rsidRPr="00D65F6F">
              <w:rPr>
                <w:rFonts w:ascii="Times New Roman" w:hAnsi="Times New Roman" w:cs="Times New Roman"/>
                <w:sz w:val="24"/>
                <w:szCs w:val="24"/>
              </w:rPr>
              <w:t>nav</w:t>
            </w:r>
            <w:r w:rsidR="00FA204A" w:rsidRPr="00D65F6F">
              <w:rPr>
                <w:rFonts w:ascii="Times New Roman" w:hAnsi="Times New Roman" w:cs="Times New Roman"/>
                <w:sz w:val="24"/>
                <w:szCs w:val="24"/>
                <w:lang w:val="sr-Latn-CS"/>
              </w:rPr>
              <w:t>e</w:t>
            </w:r>
            <w:r w:rsidRPr="00D65F6F">
              <w:rPr>
                <w:rFonts w:ascii="Times New Roman" w:hAnsi="Times New Roman" w:cs="Times New Roman"/>
                <w:sz w:val="24"/>
                <w:szCs w:val="24"/>
              </w:rPr>
              <w:t>dene</w:t>
            </w:r>
            <w:r w:rsidR="00AB2B7D" w:rsidRPr="00D65F6F">
              <w:rPr>
                <w:rFonts w:ascii="Times New Roman" w:hAnsi="Times New Roman" w:cs="Times New Roman"/>
                <w:sz w:val="24"/>
                <w:szCs w:val="24"/>
              </w:rPr>
              <w:t xml:space="preserve"> </w:t>
            </w:r>
            <w:r w:rsidRPr="00D65F6F">
              <w:rPr>
                <w:rFonts w:ascii="Times New Roman" w:hAnsi="Times New Roman" w:cs="Times New Roman"/>
                <w:sz w:val="24"/>
                <w:szCs w:val="24"/>
              </w:rPr>
              <w:t>uslove</w:t>
            </w:r>
            <w:r w:rsidR="00AB2B7D" w:rsidRPr="00D65F6F">
              <w:rPr>
                <w:rFonts w:ascii="Times New Roman" w:hAnsi="Times New Roman" w:cs="Times New Roman"/>
                <w:sz w:val="24"/>
                <w:szCs w:val="24"/>
              </w:rPr>
              <w:t>.</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U</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slučaju</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podnošenja</w:t>
            </w:r>
            <w:r w:rsidR="00246CA2" w:rsidRPr="00D65F6F">
              <w:rPr>
                <w:rFonts w:ascii="Times New Roman" w:hAnsi="Times New Roman" w:cs="Times New Roman"/>
                <w:sz w:val="24"/>
                <w:szCs w:val="24"/>
              </w:rPr>
              <w:t xml:space="preserve"> </w:t>
            </w:r>
            <w:r w:rsidR="00785EB1">
              <w:rPr>
                <w:rFonts w:ascii="Times New Roman" w:hAnsi="Times New Roman" w:cs="Times New Roman"/>
                <w:sz w:val="24"/>
                <w:szCs w:val="24"/>
                <w:lang w:val="sr-Latn-CS"/>
              </w:rPr>
              <w:t xml:space="preserve">zajedničke </w:t>
            </w:r>
            <w:r w:rsidRPr="00D65F6F">
              <w:rPr>
                <w:rFonts w:ascii="Times New Roman" w:hAnsi="Times New Roman" w:cs="Times New Roman"/>
                <w:sz w:val="24"/>
                <w:szCs w:val="24"/>
              </w:rPr>
              <w:t>ponude</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ovi</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selekcioni</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uslovi</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odnosiće</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se</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na</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grupu</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ponuđača</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u</w:t>
            </w:r>
            <w:r w:rsidR="00246CA2" w:rsidRPr="00D65F6F">
              <w:rPr>
                <w:rFonts w:ascii="Times New Roman" w:hAnsi="Times New Roman" w:cs="Times New Roman"/>
                <w:sz w:val="24"/>
                <w:szCs w:val="24"/>
              </w:rPr>
              <w:t xml:space="preserve"> </w:t>
            </w:r>
            <w:r w:rsidRPr="00D65F6F">
              <w:rPr>
                <w:rFonts w:ascii="Times New Roman" w:hAnsi="Times New Roman" w:cs="Times New Roman"/>
                <w:sz w:val="24"/>
                <w:szCs w:val="24"/>
              </w:rPr>
              <w:t>celosti</w:t>
            </w:r>
            <w:r w:rsidR="00246CA2" w:rsidRPr="00D65F6F">
              <w:rPr>
                <w:rFonts w:ascii="Times New Roman" w:hAnsi="Times New Roman" w:cs="Times New Roman"/>
                <w:sz w:val="24"/>
                <w:szCs w:val="24"/>
              </w:rPr>
              <w:t xml:space="preserve">. </w:t>
            </w:r>
          </w:p>
          <w:p w14:paraId="4359A596" w14:textId="77777777" w:rsidR="00CE6787" w:rsidRPr="00D65F6F" w:rsidRDefault="00CE6787" w:rsidP="00A92081">
            <w:pPr>
              <w:spacing w:before="60" w:after="60" w:line="240" w:lineRule="auto"/>
              <w:jc w:val="both"/>
              <w:rPr>
                <w:rFonts w:ascii="Times New Roman" w:hAnsi="Times New Roman" w:cs="Times New Roman"/>
                <w:sz w:val="24"/>
                <w:szCs w:val="24"/>
                <w:lang w:val="sr-Latn-CS"/>
              </w:rPr>
            </w:pPr>
          </w:p>
          <w:p w14:paraId="613247BA" w14:textId="77777777" w:rsidR="00011938" w:rsidRPr="00D65F6F" w:rsidRDefault="002E2369" w:rsidP="00A92081">
            <w:pPr>
              <w:spacing w:before="60" w:after="60" w:line="240" w:lineRule="auto"/>
              <w:jc w:val="both"/>
              <w:rPr>
                <w:rFonts w:ascii="Times New Roman" w:hAnsi="Times New Roman" w:cs="Times New Roman"/>
                <w:sz w:val="24"/>
                <w:szCs w:val="24"/>
                <w:lang w:val="en-US"/>
              </w:rPr>
            </w:pPr>
            <w:r w:rsidRPr="002E2369">
              <w:rPr>
                <w:rFonts w:ascii="Times New Roman" w:hAnsi="Times New Roman" w:cs="Times New Roman"/>
                <w:b/>
                <w:sz w:val="24"/>
                <w:szCs w:val="24"/>
                <w:lang w:val="sr-Latn-CS"/>
              </w:rPr>
              <w:t>1.</w:t>
            </w:r>
            <w:r w:rsidR="00A92081" w:rsidRPr="00D65F6F">
              <w:rPr>
                <w:rFonts w:ascii="Times New Roman" w:hAnsi="Times New Roman" w:cs="Times New Roman"/>
                <w:sz w:val="24"/>
                <w:szCs w:val="24"/>
              </w:rPr>
              <w:t xml:space="preserve"> </w:t>
            </w:r>
            <w:r w:rsidR="00D40491" w:rsidRPr="00D65F6F">
              <w:rPr>
                <w:rFonts w:ascii="Times New Roman" w:hAnsi="Times New Roman" w:cs="Times New Roman"/>
                <w:b/>
                <w:sz w:val="24"/>
                <w:szCs w:val="24"/>
                <w:lang w:val="sr-Latn-CS"/>
              </w:rPr>
              <w:t>F</w:t>
            </w:r>
            <w:r w:rsidR="00F5074E" w:rsidRPr="00D65F6F">
              <w:rPr>
                <w:rFonts w:ascii="Times New Roman" w:hAnsi="Times New Roman" w:cs="Times New Roman"/>
                <w:b/>
                <w:sz w:val="24"/>
                <w:szCs w:val="24"/>
              </w:rPr>
              <w:t>inansijski</w:t>
            </w:r>
            <w:r w:rsidR="009C3B32" w:rsidRPr="00D65F6F">
              <w:rPr>
                <w:rFonts w:ascii="Times New Roman" w:hAnsi="Times New Roman" w:cs="Times New Roman"/>
                <w:b/>
                <w:sz w:val="24"/>
                <w:szCs w:val="24"/>
              </w:rPr>
              <w:t xml:space="preserve"> </w:t>
            </w:r>
            <w:r w:rsidR="00F5074E" w:rsidRPr="00D65F6F">
              <w:rPr>
                <w:rFonts w:ascii="Times New Roman" w:hAnsi="Times New Roman" w:cs="Times New Roman"/>
                <w:b/>
                <w:sz w:val="24"/>
                <w:szCs w:val="24"/>
              </w:rPr>
              <w:t>kapacitet</w:t>
            </w:r>
            <w:r w:rsidR="009C3B32" w:rsidRPr="00D65F6F">
              <w:rPr>
                <w:rFonts w:ascii="Times New Roman" w:hAnsi="Times New Roman" w:cs="Times New Roman"/>
                <w:b/>
                <w:sz w:val="24"/>
                <w:szCs w:val="24"/>
              </w:rPr>
              <w:t xml:space="preserve"> </w:t>
            </w:r>
            <w:r w:rsidR="00F5074E" w:rsidRPr="00D65F6F">
              <w:rPr>
                <w:rFonts w:ascii="Times New Roman" w:hAnsi="Times New Roman" w:cs="Times New Roman"/>
                <w:b/>
                <w:sz w:val="24"/>
                <w:szCs w:val="24"/>
              </w:rPr>
              <w:t>ponuđača</w:t>
            </w:r>
            <w:r w:rsidR="009C3B32"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U</w:t>
            </w:r>
            <w:r w:rsidR="009C3B32"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slučaju</w:t>
            </w:r>
            <w:r w:rsidR="009C3B32"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da</w:t>
            </w:r>
            <w:r w:rsidR="0055433D"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je</w:t>
            </w:r>
            <w:r w:rsidR="0055433D"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ponuđač</w:t>
            </w:r>
            <w:r w:rsidR="0055433D"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pravno</w:t>
            </w:r>
            <w:r w:rsidR="001F550B"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lice</w:t>
            </w:r>
            <w:r w:rsidR="001F550B"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informacije</w:t>
            </w:r>
            <w:r w:rsidR="001F550B"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koje</w:t>
            </w:r>
            <w:r w:rsidR="001F550B"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mora</w:t>
            </w:r>
            <w:r w:rsidR="001F550B"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da</w:t>
            </w:r>
            <w:r w:rsidR="001F550B" w:rsidRPr="00D65F6F">
              <w:rPr>
                <w:rFonts w:ascii="Times New Roman" w:hAnsi="Times New Roman" w:cs="Times New Roman"/>
                <w:sz w:val="24"/>
                <w:szCs w:val="24"/>
              </w:rPr>
              <w:t xml:space="preserve"> </w:t>
            </w:r>
            <w:r w:rsidR="00F5074E" w:rsidRPr="00D65F6F">
              <w:rPr>
                <w:rFonts w:ascii="Times New Roman" w:hAnsi="Times New Roman" w:cs="Times New Roman"/>
                <w:sz w:val="24"/>
                <w:szCs w:val="24"/>
              </w:rPr>
              <w:t>dokaže</w:t>
            </w:r>
            <w:r w:rsidR="001F550B" w:rsidRPr="00D65F6F">
              <w:rPr>
                <w:rFonts w:ascii="Times New Roman" w:hAnsi="Times New Roman" w:cs="Times New Roman"/>
                <w:sz w:val="24"/>
                <w:szCs w:val="24"/>
              </w:rPr>
              <w:t>:</w:t>
            </w:r>
          </w:p>
          <w:p w14:paraId="60F69B69" w14:textId="77777777" w:rsidR="00011938" w:rsidRPr="00D65F6F" w:rsidRDefault="00F5074E" w:rsidP="00011938">
            <w:pPr>
              <w:pStyle w:val="ListParagraph"/>
              <w:numPr>
                <w:ilvl w:val="0"/>
                <w:numId w:val="16"/>
              </w:numPr>
              <w:spacing w:before="60" w:after="60" w:line="240" w:lineRule="auto"/>
              <w:jc w:val="both"/>
              <w:rPr>
                <w:rFonts w:ascii="Times New Roman" w:hAnsi="Times New Roman" w:cs="Times New Roman"/>
                <w:sz w:val="24"/>
                <w:szCs w:val="24"/>
                <w:lang w:val="en-US"/>
              </w:rPr>
            </w:pPr>
            <w:r w:rsidRPr="00D65F6F">
              <w:rPr>
                <w:rFonts w:ascii="Times New Roman" w:hAnsi="Times New Roman" w:cs="Times New Roman"/>
                <w:sz w:val="24"/>
                <w:szCs w:val="24"/>
              </w:rPr>
              <w:t>Da</w:t>
            </w:r>
            <w:r w:rsidR="00274922" w:rsidRPr="00D65F6F">
              <w:rPr>
                <w:rFonts w:ascii="Times New Roman" w:hAnsi="Times New Roman" w:cs="Times New Roman"/>
                <w:sz w:val="24"/>
                <w:szCs w:val="24"/>
              </w:rPr>
              <w:t xml:space="preserve"> </w:t>
            </w:r>
            <w:r w:rsidRPr="00D65F6F">
              <w:rPr>
                <w:rFonts w:ascii="Times New Roman" w:hAnsi="Times New Roman" w:cs="Times New Roman"/>
                <w:sz w:val="24"/>
                <w:szCs w:val="24"/>
              </w:rPr>
              <w:t>ponuđač</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nije</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imao</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registrovane</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blokade</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računa</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u</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poslednjih</w:t>
            </w:r>
            <w:r w:rsidR="00055D3F" w:rsidRPr="00D65F6F">
              <w:rPr>
                <w:rFonts w:ascii="Times New Roman" w:hAnsi="Times New Roman" w:cs="Times New Roman"/>
                <w:sz w:val="24"/>
                <w:szCs w:val="24"/>
              </w:rPr>
              <w:t xml:space="preserve"> </w:t>
            </w:r>
            <w:r w:rsidRPr="00D65F6F">
              <w:rPr>
                <w:rFonts w:ascii="Times New Roman" w:hAnsi="Times New Roman" w:cs="Times New Roman"/>
                <w:sz w:val="24"/>
                <w:szCs w:val="24"/>
              </w:rPr>
              <w:t>dvanaest</w:t>
            </w:r>
            <w:r w:rsidR="00055D3F" w:rsidRPr="00D65F6F">
              <w:rPr>
                <w:rFonts w:ascii="Times New Roman" w:hAnsi="Times New Roman" w:cs="Times New Roman"/>
                <w:sz w:val="24"/>
                <w:szCs w:val="24"/>
              </w:rPr>
              <w:t xml:space="preserve"> (12</w:t>
            </w:r>
            <w:r w:rsidR="00274922" w:rsidRPr="00D65F6F">
              <w:rPr>
                <w:rFonts w:ascii="Times New Roman" w:hAnsi="Times New Roman" w:cs="Times New Roman"/>
                <w:sz w:val="24"/>
                <w:szCs w:val="24"/>
              </w:rPr>
              <w:t xml:space="preserve">) </w:t>
            </w:r>
            <w:r w:rsidRPr="00D65F6F">
              <w:rPr>
                <w:rFonts w:ascii="Times New Roman" w:hAnsi="Times New Roman" w:cs="Times New Roman"/>
                <w:sz w:val="24"/>
                <w:szCs w:val="24"/>
              </w:rPr>
              <w:t>meseci</w:t>
            </w:r>
            <w:r w:rsidR="00274922" w:rsidRPr="00D65F6F">
              <w:rPr>
                <w:rFonts w:ascii="Times New Roman" w:hAnsi="Times New Roman" w:cs="Times New Roman"/>
                <w:sz w:val="24"/>
                <w:szCs w:val="24"/>
              </w:rPr>
              <w:t xml:space="preserve"> </w:t>
            </w:r>
            <w:r w:rsidRPr="00D65F6F">
              <w:rPr>
                <w:rFonts w:ascii="Times New Roman" w:hAnsi="Times New Roman" w:cs="Times New Roman"/>
                <w:sz w:val="24"/>
                <w:szCs w:val="24"/>
              </w:rPr>
              <w:t>d</w:t>
            </w:r>
            <w:r w:rsidR="00F0209A" w:rsidRPr="00D65F6F">
              <w:rPr>
                <w:rFonts w:ascii="Times New Roman" w:hAnsi="Times New Roman" w:cs="Times New Roman"/>
                <w:sz w:val="24"/>
                <w:szCs w:val="24"/>
              </w:rPr>
              <w:t>o</w:t>
            </w:r>
            <w:r w:rsidR="00274922" w:rsidRPr="00D65F6F">
              <w:rPr>
                <w:rFonts w:ascii="Times New Roman" w:hAnsi="Times New Roman" w:cs="Times New Roman"/>
                <w:sz w:val="24"/>
                <w:szCs w:val="24"/>
              </w:rPr>
              <w:t xml:space="preserve"> </w:t>
            </w:r>
            <w:r w:rsidRPr="00D65F6F">
              <w:rPr>
                <w:rFonts w:ascii="Times New Roman" w:hAnsi="Times New Roman" w:cs="Times New Roman"/>
                <w:sz w:val="24"/>
                <w:szCs w:val="24"/>
              </w:rPr>
              <w:t>dana</w:t>
            </w:r>
            <w:r w:rsidR="00274922" w:rsidRPr="00D65F6F">
              <w:rPr>
                <w:rFonts w:ascii="Times New Roman" w:hAnsi="Times New Roman" w:cs="Times New Roman"/>
                <w:sz w:val="24"/>
                <w:szCs w:val="24"/>
              </w:rPr>
              <w:t xml:space="preserve"> </w:t>
            </w:r>
            <w:r w:rsidRPr="00D65F6F">
              <w:rPr>
                <w:rFonts w:ascii="Times New Roman" w:hAnsi="Times New Roman" w:cs="Times New Roman"/>
                <w:sz w:val="24"/>
                <w:szCs w:val="24"/>
              </w:rPr>
              <w:t>objavljivanja</w:t>
            </w:r>
            <w:r w:rsidR="00274922" w:rsidRPr="00D65F6F">
              <w:rPr>
                <w:rFonts w:ascii="Times New Roman" w:hAnsi="Times New Roman" w:cs="Times New Roman"/>
                <w:sz w:val="24"/>
                <w:szCs w:val="24"/>
              </w:rPr>
              <w:t xml:space="preserve"> </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javnog</w:t>
            </w:r>
            <w:r w:rsidR="0055433D" w:rsidRPr="00D65F6F">
              <w:rPr>
                <w:rFonts w:ascii="Times New Roman" w:hAnsi="Times New Roman" w:cs="Times New Roman"/>
                <w:sz w:val="24"/>
                <w:szCs w:val="24"/>
              </w:rPr>
              <w:t xml:space="preserve"> </w:t>
            </w:r>
            <w:r w:rsidRPr="00D65F6F">
              <w:rPr>
                <w:rFonts w:ascii="Times New Roman" w:hAnsi="Times New Roman" w:cs="Times New Roman"/>
                <w:sz w:val="24"/>
                <w:szCs w:val="24"/>
              </w:rPr>
              <w:t>poziva</w:t>
            </w:r>
            <w:r w:rsidR="00D40491" w:rsidRPr="00D65F6F">
              <w:rPr>
                <w:rFonts w:ascii="Times New Roman" w:hAnsi="Times New Roman" w:cs="Times New Roman"/>
                <w:sz w:val="24"/>
                <w:szCs w:val="24"/>
                <w:lang w:val="sr-Latn-CS"/>
              </w:rPr>
              <w:t xml:space="preserve"> za podnošenje ponuda</w:t>
            </w:r>
            <w:r w:rsidR="0055433D" w:rsidRPr="00D65F6F">
              <w:rPr>
                <w:rFonts w:ascii="Times New Roman" w:hAnsi="Times New Roman" w:cs="Times New Roman"/>
                <w:sz w:val="24"/>
                <w:szCs w:val="24"/>
              </w:rPr>
              <w:t xml:space="preserve">. </w:t>
            </w:r>
          </w:p>
          <w:p w14:paraId="397A4BC9" w14:textId="77777777" w:rsidR="002F2270" w:rsidRDefault="002F2270" w:rsidP="002F2270">
            <w:pPr>
              <w:spacing w:before="60" w:after="60" w:line="240" w:lineRule="auto"/>
              <w:ind w:left="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Ovaj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uslov</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odnosi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partije</w:t>
            </w:r>
            <w:proofErr w:type="spellEnd"/>
            <w:r>
              <w:rPr>
                <w:rFonts w:ascii="Times New Roman" w:hAnsi="Times New Roman" w:cs="Times New Roman"/>
                <w:sz w:val="24"/>
                <w:szCs w:val="24"/>
                <w:lang w:val="en-US"/>
              </w:rPr>
              <w:t>.</w:t>
            </w:r>
          </w:p>
          <w:p w14:paraId="6FB4FA1C" w14:textId="6131403D" w:rsidR="00011938" w:rsidRPr="00D65F6F" w:rsidRDefault="00011938" w:rsidP="002F2270">
            <w:pPr>
              <w:spacing w:before="60" w:after="60" w:line="240" w:lineRule="auto"/>
              <w:ind w:left="720"/>
              <w:jc w:val="both"/>
              <w:rPr>
                <w:rFonts w:ascii="Times New Roman" w:hAnsi="Times New Roman" w:cs="Times New Roman"/>
                <w:sz w:val="24"/>
                <w:szCs w:val="24"/>
                <w:lang w:val="en-US"/>
              </w:rPr>
            </w:pPr>
            <w:r w:rsidRPr="00D65F6F">
              <w:rPr>
                <w:rFonts w:ascii="Times New Roman" w:hAnsi="Times New Roman" w:cs="Times New Roman"/>
                <w:sz w:val="24"/>
                <w:szCs w:val="24"/>
              </w:rPr>
              <w:t>Ova odredba odnosi se na sve ponuđače iz grupe ponuđača.</w:t>
            </w:r>
          </w:p>
          <w:p w14:paraId="0CEC04C1" w14:textId="7BBE097C" w:rsidR="00011938" w:rsidRPr="00D65F6F" w:rsidRDefault="003F5C58" w:rsidP="00CE6787">
            <w:pPr>
              <w:pStyle w:val="ListParagraph"/>
              <w:numPr>
                <w:ilvl w:val="0"/>
                <w:numId w:val="16"/>
              </w:numPr>
              <w:spacing w:before="60" w:after="60" w:line="240" w:lineRule="auto"/>
              <w:jc w:val="both"/>
              <w:rPr>
                <w:rFonts w:ascii="Times New Roman" w:hAnsi="Times New Roman" w:cs="Times New Roman"/>
                <w:sz w:val="24"/>
                <w:szCs w:val="24"/>
                <w:lang w:val="en-US"/>
              </w:rPr>
            </w:pPr>
            <w:r>
              <w:rPr>
                <w:rFonts w:ascii="Times New Roman" w:hAnsi="Times New Roman" w:cs="Times New Roman"/>
                <w:sz w:val="24"/>
                <w:szCs w:val="24"/>
              </w:rPr>
              <w:t>D</w:t>
            </w:r>
            <w:r w:rsidR="00220C98" w:rsidRPr="00D65F6F">
              <w:rPr>
                <w:rFonts w:ascii="Times New Roman" w:hAnsi="Times New Roman" w:cs="Times New Roman"/>
                <w:sz w:val="24"/>
                <w:szCs w:val="24"/>
              </w:rPr>
              <w:t>a nad ponuđačem nije pokrenut postupak steča</w:t>
            </w:r>
            <w:r w:rsidR="00D40491" w:rsidRPr="00D65F6F">
              <w:rPr>
                <w:rFonts w:ascii="Times New Roman" w:hAnsi="Times New Roman" w:cs="Times New Roman"/>
                <w:sz w:val="24"/>
                <w:szCs w:val="24"/>
              </w:rPr>
              <w:t>ja ili likvidacije, odnosno pre</w:t>
            </w:r>
            <w:r w:rsidR="00D40491" w:rsidRPr="00D65F6F">
              <w:rPr>
                <w:rFonts w:ascii="Times New Roman" w:hAnsi="Times New Roman" w:cs="Times New Roman"/>
                <w:sz w:val="24"/>
                <w:szCs w:val="24"/>
                <w:lang w:val="sr-Latn-CS"/>
              </w:rPr>
              <w:t>t</w:t>
            </w:r>
            <w:r w:rsidR="00220C98" w:rsidRPr="00D65F6F">
              <w:rPr>
                <w:rFonts w:ascii="Times New Roman" w:hAnsi="Times New Roman" w:cs="Times New Roman"/>
                <w:sz w:val="24"/>
                <w:szCs w:val="24"/>
              </w:rPr>
              <w:t>hodni stečajni postupak.</w:t>
            </w:r>
          </w:p>
          <w:p w14:paraId="0557E5F4" w14:textId="77777777" w:rsidR="003F5C58" w:rsidRDefault="003F5C58" w:rsidP="003F5C58">
            <w:pPr>
              <w:spacing w:before="60" w:after="60" w:line="240" w:lineRule="auto"/>
              <w:ind w:left="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Ovaj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uslov</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odnosi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partije</w:t>
            </w:r>
            <w:proofErr w:type="spellEnd"/>
            <w:r>
              <w:rPr>
                <w:rFonts w:ascii="Times New Roman" w:hAnsi="Times New Roman" w:cs="Times New Roman"/>
                <w:sz w:val="24"/>
                <w:szCs w:val="24"/>
                <w:lang w:val="en-US"/>
              </w:rPr>
              <w:t>.</w:t>
            </w:r>
          </w:p>
          <w:p w14:paraId="557F07E6" w14:textId="45C4765C" w:rsidR="00011938" w:rsidRDefault="00220C98" w:rsidP="00D65F6F">
            <w:pPr>
              <w:pStyle w:val="ListParagraph"/>
              <w:spacing w:before="60" w:after="60" w:line="240" w:lineRule="auto"/>
              <w:jc w:val="both"/>
              <w:rPr>
                <w:rFonts w:ascii="Times New Roman" w:hAnsi="Times New Roman" w:cs="Times New Roman"/>
                <w:sz w:val="24"/>
                <w:szCs w:val="24"/>
              </w:rPr>
            </w:pPr>
            <w:r w:rsidRPr="00D65F6F">
              <w:rPr>
                <w:rFonts w:ascii="Times New Roman" w:hAnsi="Times New Roman" w:cs="Times New Roman"/>
                <w:sz w:val="24"/>
                <w:szCs w:val="24"/>
              </w:rPr>
              <w:t xml:space="preserve">Ova odredba se odnosi na sve ponuđače iz grupe </w:t>
            </w:r>
            <w:r w:rsidRPr="0015233F">
              <w:rPr>
                <w:rFonts w:ascii="Times New Roman" w:hAnsi="Times New Roman" w:cs="Times New Roman"/>
                <w:sz w:val="24"/>
                <w:szCs w:val="24"/>
              </w:rPr>
              <w:t>ponuđača</w:t>
            </w:r>
            <w:r w:rsidR="00E740E6" w:rsidRPr="0015233F">
              <w:rPr>
                <w:rFonts w:ascii="Times New Roman" w:hAnsi="Times New Roman" w:cs="Times New Roman"/>
                <w:sz w:val="24"/>
                <w:szCs w:val="24"/>
              </w:rPr>
              <w:t xml:space="preserve"> i </w:t>
            </w:r>
            <w:r w:rsidR="00015465">
              <w:rPr>
                <w:rFonts w:ascii="Times New Roman" w:hAnsi="Times New Roman" w:cs="Times New Roman"/>
                <w:sz w:val="24"/>
                <w:szCs w:val="24"/>
                <w:lang w:val="sr-Latn-CS"/>
              </w:rPr>
              <w:t xml:space="preserve">na sve </w:t>
            </w:r>
            <w:r w:rsidR="00E740E6" w:rsidRPr="0015233F">
              <w:rPr>
                <w:rFonts w:ascii="Times New Roman" w:hAnsi="Times New Roman" w:cs="Times New Roman"/>
                <w:sz w:val="24"/>
                <w:szCs w:val="24"/>
              </w:rPr>
              <w:t>podizvođače</w:t>
            </w:r>
            <w:r w:rsidRPr="0015233F">
              <w:rPr>
                <w:rFonts w:ascii="Times New Roman" w:hAnsi="Times New Roman" w:cs="Times New Roman"/>
                <w:sz w:val="24"/>
                <w:szCs w:val="24"/>
              </w:rPr>
              <w:t>.</w:t>
            </w:r>
          </w:p>
          <w:p w14:paraId="055EEDB5" w14:textId="44D8F310" w:rsidR="00A77762" w:rsidRPr="00B31D5C" w:rsidRDefault="00015465" w:rsidP="00A77762">
            <w:pPr>
              <w:pStyle w:val="ListParagraph"/>
              <w:numPr>
                <w:ilvl w:val="0"/>
                <w:numId w:val="16"/>
              </w:num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w:t>
            </w:r>
            <w:r w:rsidR="00220C98" w:rsidRPr="00A77762">
              <w:rPr>
                <w:rFonts w:ascii="Times New Roman" w:hAnsi="Times New Roman" w:cs="Times New Roman"/>
                <w:sz w:val="24"/>
                <w:szCs w:val="24"/>
              </w:rPr>
              <w:t>oslovni prihod</w:t>
            </w:r>
            <w:r w:rsidR="00220C98" w:rsidRPr="00A77762">
              <w:rPr>
                <w:rFonts w:ascii="Times New Roman" w:hAnsi="Times New Roman" w:cs="Times New Roman"/>
                <w:b/>
                <w:sz w:val="24"/>
                <w:szCs w:val="24"/>
              </w:rPr>
              <w:t>:</w:t>
            </w:r>
            <w:r w:rsidR="00220C98" w:rsidRPr="00A77762">
              <w:rPr>
                <w:rFonts w:ascii="Times New Roman" w:hAnsi="Times New Roman" w:cs="Times New Roman"/>
                <w:sz w:val="24"/>
                <w:szCs w:val="24"/>
              </w:rPr>
              <w:t xml:space="preserve"> Ponuđač mora da poseduje prosečan poslovni prihod, </w:t>
            </w:r>
            <w:r w:rsidR="003B5BD3" w:rsidRPr="00A77762">
              <w:rPr>
                <w:rFonts w:ascii="Times New Roman" w:hAnsi="Times New Roman" w:cs="Times New Roman"/>
                <w:sz w:val="24"/>
                <w:szCs w:val="24"/>
              </w:rPr>
              <w:t xml:space="preserve">tokom prethodne tri </w:t>
            </w:r>
            <w:r w:rsidR="00E36DA4">
              <w:rPr>
                <w:rFonts w:ascii="Times New Roman" w:hAnsi="Times New Roman" w:cs="Times New Roman"/>
                <w:sz w:val="24"/>
                <w:szCs w:val="24"/>
                <w:lang w:val="sr-Latn-CS"/>
              </w:rPr>
              <w:t xml:space="preserve">obračunske </w:t>
            </w:r>
            <w:r w:rsidR="003B5BD3" w:rsidRPr="00433400">
              <w:rPr>
                <w:rFonts w:ascii="Times New Roman" w:hAnsi="Times New Roman" w:cs="Times New Roman"/>
                <w:sz w:val="24"/>
                <w:szCs w:val="24"/>
              </w:rPr>
              <w:t>godine (2013, 2014 i 2015</w:t>
            </w:r>
            <w:r w:rsidR="00220C98" w:rsidRPr="00433400">
              <w:rPr>
                <w:rFonts w:ascii="Times New Roman" w:hAnsi="Times New Roman" w:cs="Times New Roman"/>
                <w:sz w:val="24"/>
                <w:szCs w:val="24"/>
              </w:rPr>
              <w:t>), koji nije manji od 1,5</w:t>
            </w:r>
            <w:r w:rsidR="00E36DA4" w:rsidRPr="00433400">
              <w:rPr>
                <w:rFonts w:ascii="Times New Roman" w:hAnsi="Times New Roman" w:cs="Times New Roman"/>
                <w:sz w:val="24"/>
                <w:szCs w:val="24"/>
                <w:lang w:val="sr-Latn-CS"/>
              </w:rPr>
              <w:t xml:space="preserve"> </w:t>
            </w:r>
            <w:r w:rsidR="002E2369" w:rsidRPr="00433400">
              <w:rPr>
                <w:rFonts w:ascii="Times New Roman" w:hAnsi="Times New Roman" w:cs="Times New Roman"/>
                <w:sz w:val="24"/>
                <w:szCs w:val="24"/>
                <w:lang w:val="sr-Latn-CS"/>
              </w:rPr>
              <w:t xml:space="preserve"> procenjene vrednosti </w:t>
            </w:r>
            <w:r w:rsidR="002E2369" w:rsidRPr="00B31D5C">
              <w:rPr>
                <w:rFonts w:ascii="Times New Roman" w:hAnsi="Times New Roman" w:cs="Times New Roman"/>
                <w:sz w:val="24"/>
                <w:szCs w:val="24"/>
                <w:lang w:val="sr-Latn-CS"/>
              </w:rPr>
              <w:t>nabavke</w:t>
            </w:r>
            <w:r w:rsidR="00C22956" w:rsidRPr="00B31D5C">
              <w:rPr>
                <w:rFonts w:ascii="Times New Roman" w:hAnsi="Times New Roman" w:cs="Times New Roman"/>
                <w:sz w:val="24"/>
                <w:szCs w:val="24"/>
                <w:lang w:val="sr-Latn-CS"/>
              </w:rPr>
              <w:t xml:space="preserve"> za svaku od partija,</w:t>
            </w:r>
            <w:r w:rsidR="00B05C56" w:rsidRPr="00B31D5C">
              <w:rPr>
                <w:rFonts w:ascii="Times New Roman" w:eastAsia="Times New Roman" w:hAnsi="Times New Roman" w:cs="Times New Roman"/>
                <w:i/>
                <w:iCs/>
                <w:color w:val="auto"/>
                <w:lang w:val="sr-Latn-CS" w:eastAsia="en-GB"/>
              </w:rPr>
              <w:t xml:space="preserve"> </w:t>
            </w:r>
            <w:r w:rsidR="00A77762" w:rsidRPr="00B31D5C">
              <w:rPr>
                <w:rFonts w:ascii="Times New Roman" w:eastAsia="Times New Roman" w:hAnsi="Times New Roman" w:cs="Times New Roman"/>
                <w:color w:val="auto"/>
                <w:lang w:val="sr-Latn-CS" w:eastAsia="en-GB"/>
              </w:rPr>
              <w:t xml:space="preserve"> i to</w:t>
            </w:r>
            <w:r w:rsidR="00A77762" w:rsidRPr="00B31D5C">
              <w:rPr>
                <w:rFonts w:ascii="Times New Roman" w:eastAsia="Times New Roman" w:hAnsi="Times New Roman" w:cs="Times New Roman"/>
                <w:color w:val="auto"/>
                <w:lang w:eastAsia="en-GB"/>
              </w:rPr>
              <w:t>:</w:t>
            </w:r>
          </w:p>
          <w:p w14:paraId="25D1E27E" w14:textId="0F620868" w:rsidR="00A77762" w:rsidRPr="00B31D5C" w:rsidRDefault="00A77762" w:rsidP="00A77762">
            <w:pPr>
              <w:pStyle w:val="ListParagraph"/>
              <w:numPr>
                <w:ilvl w:val="0"/>
                <w:numId w:val="28"/>
              </w:numPr>
              <w:tabs>
                <w:tab w:val="clear" w:pos="720"/>
                <w:tab w:val="left" w:pos="0"/>
                <w:tab w:val="left" w:pos="1133"/>
                <w:tab w:val="left" w:pos="1985"/>
                <w:tab w:val="left" w:pos="2266"/>
                <w:tab w:val="left" w:pos="2832"/>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eastAsia="Times New Roman" w:hAnsi="Times New Roman" w:cs="Times New Roman"/>
                <w:color w:val="auto"/>
                <w:sz w:val="24"/>
                <w:szCs w:val="24"/>
                <w:lang w:eastAsia="en-GB"/>
              </w:rPr>
            </w:pPr>
            <w:r w:rsidRPr="00B31D5C">
              <w:rPr>
                <w:rFonts w:ascii="Times New Roman" w:eastAsia="Times New Roman" w:hAnsi="Times New Roman" w:cs="Times New Roman"/>
                <w:color w:val="auto"/>
                <w:sz w:val="24"/>
                <w:szCs w:val="24"/>
                <w:lang w:eastAsia="en-GB"/>
              </w:rPr>
              <w:t xml:space="preserve">za Partiju 1: </w:t>
            </w:r>
            <w:r w:rsidRPr="00B31D5C">
              <w:rPr>
                <w:rFonts w:ascii="Times New Roman" w:eastAsia="Times New Roman" w:hAnsi="Times New Roman" w:cs="Times New Roman"/>
                <w:color w:val="auto"/>
                <w:sz w:val="24"/>
                <w:szCs w:val="24"/>
                <w:lang w:eastAsia="en-GB"/>
              </w:rPr>
              <w:tab/>
            </w:r>
            <w:r w:rsidRPr="00B31D5C">
              <w:rPr>
                <w:rFonts w:ascii="Times New Roman" w:eastAsia="Times New Roman" w:hAnsi="Times New Roman" w:cs="Times New Roman"/>
                <w:color w:val="auto"/>
                <w:sz w:val="24"/>
                <w:szCs w:val="24"/>
                <w:lang w:val="sr-Latn-CS" w:eastAsia="en-GB"/>
              </w:rPr>
              <w:t xml:space="preserve">najmanje u iznosu </w:t>
            </w:r>
            <w:r w:rsidR="002B01A4" w:rsidRPr="00B31D5C">
              <w:rPr>
                <w:rFonts w:ascii="Times New Roman" w:eastAsia="Times New Roman" w:hAnsi="Times New Roman" w:cs="Times New Roman"/>
                <w:color w:val="auto"/>
                <w:sz w:val="24"/>
                <w:szCs w:val="24"/>
                <w:lang w:eastAsia="en-GB"/>
              </w:rPr>
              <w:t>12.770.000,00</w:t>
            </w:r>
            <w:r w:rsidRPr="00B31D5C">
              <w:rPr>
                <w:rFonts w:ascii="Times New Roman" w:eastAsia="Times New Roman" w:hAnsi="Times New Roman" w:cs="Times New Roman"/>
                <w:color w:val="auto"/>
                <w:sz w:val="24"/>
                <w:szCs w:val="24"/>
                <w:lang w:eastAsia="en-GB"/>
              </w:rPr>
              <w:t xml:space="preserve"> RSD</w:t>
            </w:r>
            <w:r w:rsidRPr="00B31D5C">
              <w:rPr>
                <w:rFonts w:ascii="Times New Roman" w:eastAsia="Times New Roman" w:hAnsi="Times New Roman" w:cs="Times New Roman"/>
                <w:color w:val="auto"/>
                <w:sz w:val="24"/>
                <w:szCs w:val="24"/>
                <w:lang w:val="sr-Latn-CS" w:eastAsia="en-GB"/>
              </w:rPr>
              <w:t xml:space="preserve"> bez PDV</w:t>
            </w:r>
          </w:p>
          <w:p w14:paraId="7FEAB5EA" w14:textId="1411E735" w:rsidR="00A77762" w:rsidRPr="00B31D5C" w:rsidRDefault="00A77762" w:rsidP="00A77762">
            <w:pPr>
              <w:pStyle w:val="ListParagraph"/>
              <w:numPr>
                <w:ilvl w:val="0"/>
                <w:numId w:val="28"/>
              </w:numPr>
              <w:tabs>
                <w:tab w:val="clear" w:pos="720"/>
                <w:tab w:val="left" w:pos="0"/>
                <w:tab w:val="left" w:pos="1133"/>
                <w:tab w:val="left" w:pos="1985"/>
                <w:tab w:val="left" w:pos="2266"/>
                <w:tab w:val="left" w:pos="2832"/>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eastAsia="Times New Roman" w:hAnsi="Times New Roman" w:cs="Times New Roman"/>
                <w:color w:val="auto"/>
                <w:sz w:val="24"/>
                <w:szCs w:val="24"/>
                <w:lang w:eastAsia="en-GB"/>
              </w:rPr>
            </w:pPr>
            <w:r w:rsidRPr="00B31D5C">
              <w:rPr>
                <w:rFonts w:ascii="Times New Roman" w:eastAsia="Times New Roman" w:hAnsi="Times New Roman" w:cs="Times New Roman"/>
                <w:color w:val="auto"/>
                <w:sz w:val="24"/>
                <w:szCs w:val="24"/>
                <w:lang w:eastAsia="en-GB"/>
              </w:rPr>
              <w:t xml:space="preserve">za Partiju 2: </w:t>
            </w:r>
            <w:r w:rsidRPr="00B31D5C">
              <w:rPr>
                <w:rFonts w:ascii="Times New Roman" w:eastAsia="Times New Roman" w:hAnsi="Times New Roman" w:cs="Times New Roman"/>
                <w:color w:val="auto"/>
                <w:sz w:val="24"/>
                <w:szCs w:val="24"/>
                <w:lang w:eastAsia="en-GB"/>
              </w:rPr>
              <w:tab/>
            </w:r>
            <w:r w:rsidRPr="00B31D5C">
              <w:rPr>
                <w:rFonts w:ascii="Times New Roman" w:eastAsia="Times New Roman" w:hAnsi="Times New Roman" w:cs="Times New Roman"/>
                <w:color w:val="auto"/>
                <w:sz w:val="24"/>
                <w:szCs w:val="24"/>
                <w:lang w:val="sr-Latn-CS" w:eastAsia="en-GB"/>
              </w:rPr>
              <w:t>najmanje</w:t>
            </w:r>
            <w:r w:rsidRPr="00B31D5C">
              <w:rPr>
                <w:rFonts w:ascii="Times New Roman" w:eastAsia="Times New Roman" w:hAnsi="Times New Roman" w:cs="Times New Roman"/>
                <w:color w:val="auto"/>
                <w:sz w:val="24"/>
                <w:szCs w:val="24"/>
                <w:lang w:eastAsia="en-GB"/>
              </w:rPr>
              <w:t xml:space="preserve"> </w:t>
            </w:r>
            <w:r w:rsidR="002B01A4" w:rsidRPr="00B31D5C">
              <w:rPr>
                <w:rFonts w:ascii="Times New Roman" w:eastAsia="Times New Roman" w:hAnsi="Times New Roman" w:cs="Times New Roman"/>
                <w:color w:val="auto"/>
                <w:sz w:val="24"/>
                <w:szCs w:val="24"/>
                <w:lang w:val="sr-Latn-CS" w:eastAsia="en-GB"/>
              </w:rPr>
              <w:t>u iznosu 2.039.000,00</w:t>
            </w:r>
            <w:r w:rsidRPr="00B31D5C">
              <w:rPr>
                <w:rFonts w:ascii="Times New Roman" w:eastAsia="Times New Roman" w:hAnsi="Times New Roman" w:cs="Times New Roman"/>
                <w:color w:val="auto"/>
                <w:sz w:val="24"/>
                <w:szCs w:val="24"/>
                <w:lang w:val="sr-Latn-CS" w:eastAsia="en-GB"/>
              </w:rPr>
              <w:t xml:space="preserve"> RSD bez PDV</w:t>
            </w:r>
          </w:p>
          <w:p w14:paraId="6A51D069" w14:textId="5FCCEF22" w:rsidR="00A77762" w:rsidRPr="00433400" w:rsidRDefault="00A77762" w:rsidP="00A77762">
            <w:pPr>
              <w:pStyle w:val="ListParagraph"/>
              <w:numPr>
                <w:ilvl w:val="0"/>
                <w:numId w:val="28"/>
              </w:numPr>
              <w:tabs>
                <w:tab w:val="clear" w:pos="720"/>
                <w:tab w:val="left" w:pos="0"/>
                <w:tab w:val="left" w:pos="1133"/>
                <w:tab w:val="left" w:pos="1985"/>
                <w:tab w:val="left" w:pos="2266"/>
                <w:tab w:val="left" w:pos="2832"/>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eastAsia="Times New Roman" w:hAnsi="Times New Roman" w:cs="Times New Roman"/>
                <w:color w:val="auto"/>
                <w:sz w:val="24"/>
                <w:szCs w:val="24"/>
                <w:lang w:eastAsia="en-GB"/>
              </w:rPr>
            </w:pPr>
            <w:r w:rsidRPr="00B31D5C">
              <w:rPr>
                <w:rFonts w:ascii="Times New Roman" w:eastAsia="Times New Roman" w:hAnsi="Times New Roman" w:cs="Times New Roman"/>
                <w:color w:val="auto"/>
                <w:sz w:val="24"/>
                <w:szCs w:val="24"/>
                <w:lang w:eastAsia="en-GB"/>
              </w:rPr>
              <w:t>za Partiju 3:</w:t>
            </w:r>
            <w:r w:rsidRPr="00B31D5C">
              <w:rPr>
                <w:rFonts w:ascii="Times New Roman" w:eastAsia="Times New Roman" w:hAnsi="Times New Roman" w:cs="Times New Roman"/>
                <w:color w:val="auto"/>
                <w:sz w:val="24"/>
                <w:szCs w:val="24"/>
                <w:lang w:eastAsia="en-GB"/>
              </w:rPr>
              <w:tab/>
            </w:r>
            <w:r w:rsidRPr="00B31D5C">
              <w:rPr>
                <w:rFonts w:ascii="Times New Roman" w:eastAsia="Times New Roman" w:hAnsi="Times New Roman" w:cs="Times New Roman"/>
                <w:color w:val="auto"/>
                <w:sz w:val="24"/>
                <w:szCs w:val="24"/>
                <w:lang w:val="sr-Latn-CS" w:eastAsia="en-GB"/>
              </w:rPr>
              <w:t xml:space="preserve">najmanje u iznosu </w:t>
            </w:r>
            <w:r w:rsidR="004C6B83" w:rsidRPr="00B31D5C">
              <w:rPr>
                <w:rFonts w:ascii="Times New Roman" w:eastAsia="Times New Roman" w:hAnsi="Times New Roman" w:cs="Times New Roman"/>
                <w:color w:val="auto"/>
                <w:sz w:val="24"/>
                <w:szCs w:val="24"/>
                <w:lang w:eastAsia="en-GB"/>
              </w:rPr>
              <w:t>3.654.000,00</w:t>
            </w:r>
            <w:r w:rsidRPr="00B31D5C">
              <w:rPr>
                <w:rFonts w:ascii="Times New Roman" w:eastAsia="Times New Roman" w:hAnsi="Times New Roman" w:cs="Times New Roman"/>
                <w:color w:val="auto"/>
                <w:sz w:val="24"/>
                <w:szCs w:val="24"/>
                <w:lang w:eastAsia="en-GB"/>
              </w:rPr>
              <w:t xml:space="preserve"> RSD</w:t>
            </w:r>
            <w:r w:rsidRPr="00433400">
              <w:rPr>
                <w:rFonts w:ascii="Times New Roman" w:eastAsia="Times New Roman" w:hAnsi="Times New Roman" w:cs="Times New Roman"/>
                <w:color w:val="auto"/>
                <w:sz w:val="24"/>
                <w:szCs w:val="24"/>
                <w:lang w:val="sr-Latn-CS" w:eastAsia="en-GB"/>
              </w:rPr>
              <w:t xml:space="preserve"> bez PDV</w:t>
            </w:r>
          </w:p>
          <w:p w14:paraId="013EEEDD" w14:textId="77777777" w:rsidR="00933179" w:rsidRPr="00933179" w:rsidRDefault="00E36DA4" w:rsidP="00933179">
            <w:pPr>
              <w:pStyle w:val="NoSpacing"/>
              <w:jc w:val="both"/>
              <w:rPr>
                <w:rFonts w:ascii="Times New Roman" w:hAnsi="Times New Roman" w:cs="Times New Roman"/>
                <w:b/>
                <w:sz w:val="24"/>
                <w:szCs w:val="24"/>
                <w:lang w:val="sr-Latn-CS"/>
              </w:rPr>
            </w:pPr>
            <w:r w:rsidRPr="00933179">
              <w:rPr>
                <w:rFonts w:ascii="Times New Roman" w:hAnsi="Times New Roman" w:cs="Times New Roman"/>
                <w:sz w:val="24"/>
                <w:szCs w:val="24"/>
                <w:lang w:val="sr-Latn-CS"/>
              </w:rPr>
              <w:t xml:space="preserve">          </w:t>
            </w:r>
            <w:r w:rsidR="00933179" w:rsidRPr="00933179">
              <w:rPr>
                <w:rFonts w:ascii="Times New Roman" w:hAnsi="Times New Roman" w:cs="Times New Roman"/>
                <w:b/>
                <w:sz w:val="24"/>
                <w:szCs w:val="24"/>
                <w:lang w:val="sr-Latn-CS"/>
              </w:rPr>
              <w:t>Ukoliko ponuđač podnosi ponudu za više od jedne partije, mora da poseduje prosečni poslovni prihod koji nije manji od 1,5 procenjene vrednosti zbira procenjenih vrednosti za partije za koje se ponuda podnosi.</w:t>
            </w:r>
          </w:p>
          <w:p w14:paraId="665E3A6C" w14:textId="77777777" w:rsidR="00933179" w:rsidRPr="00933179" w:rsidRDefault="00933179" w:rsidP="00933179">
            <w:pPr>
              <w:pStyle w:val="NoSpacing"/>
              <w:jc w:val="both"/>
              <w:rPr>
                <w:rFonts w:ascii="Times New Roman" w:hAnsi="Times New Roman" w:cs="Times New Roman"/>
                <w:b/>
                <w:sz w:val="24"/>
                <w:szCs w:val="24"/>
                <w:lang w:val="sr-Latn-CS"/>
              </w:rPr>
            </w:pPr>
          </w:p>
          <w:p w14:paraId="4E189688" w14:textId="77777777" w:rsidR="00E36DA4" w:rsidRPr="00D65F6F" w:rsidRDefault="00E36DA4" w:rsidP="00E36DA4">
            <w:pPr>
              <w:pStyle w:val="NoSpacing"/>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  </w:t>
            </w:r>
            <w:r w:rsidRPr="00903989">
              <w:rPr>
                <w:rFonts w:ascii="Times New Roman" w:hAnsi="Times New Roman" w:cs="Times New Roman"/>
                <w:sz w:val="24"/>
                <w:szCs w:val="24"/>
              </w:rPr>
              <w:t>Grupa ponuđača:</w:t>
            </w:r>
            <w:r w:rsidRPr="00D65F6F">
              <w:rPr>
                <w:rFonts w:ascii="Times New Roman" w:hAnsi="Times New Roman" w:cs="Times New Roman"/>
                <w:sz w:val="24"/>
                <w:szCs w:val="24"/>
              </w:rPr>
              <w:t xml:space="preserve"> Jedan od članova grupe ponuđača u obavezi je da ispuni ne </w:t>
            </w:r>
            <w:r>
              <w:rPr>
                <w:rFonts w:ascii="Times New Roman" w:hAnsi="Times New Roman" w:cs="Times New Roman"/>
                <w:sz w:val="24"/>
                <w:szCs w:val="24"/>
                <w:lang w:val="sr-Latn-CS"/>
              </w:rPr>
              <w:t xml:space="preserve">                            </w:t>
            </w:r>
            <w:r w:rsidRPr="00D65F6F">
              <w:rPr>
                <w:rFonts w:ascii="Times New Roman" w:hAnsi="Times New Roman" w:cs="Times New Roman"/>
                <w:sz w:val="24"/>
                <w:szCs w:val="24"/>
              </w:rPr>
              <w:t>manje od 50% navedenog uslova.</w:t>
            </w:r>
          </w:p>
          <w:p w14:paraId="2053B14E" w14:textId="77777777" w:rsidR="00E36DA4" w:rsidRDefault="00E36DA4" w:rsidP="00E36DA4">
            <w:pPr>
              <w:pStyle w:val="NoSpacing"/>
              <w:jc w:val="both"/>
              <w:rPr>
                <w:rFonts w:ascii="Times New Roman" w:hAnsi="Times New Roman" w:cs="Times New Roman"/>
                <w:b/>
                <w:lang w:val="sr-Latn-CS"/>
              </w:rPr>
            </w:pPr>
          </w:p>
          <w:p w14:paraId="2EACC622" w14:textId="77777777" w:rsidR="00B05C56" w:rsidRDefault="00B05C56" w:rsidP="00B05C56">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rPr>
                <w:b/>
                <w:lang w:val="sr-Latn-CS"/>
              </w:rPr>
            </w:pPr>
            <w:r>
              <w:rPr>
                <w:b/>
              </w:rPr>
              <w:t>2</w:t>
            </w:r>
            <w:r w:rsidR="00220C98" w:rsidRPr="00CE6787">
              <w:rPr>
                <w:b/>
              </w:rPr>
              <w:t>. Tehnički kapacitet ponuđača:</w:t>
            </w:r>
            <w:r w:rsidR="00903989">
              <w:rPr>
                <w:b/>
                <w:lang w:val="sr-Latn-CS"/>
              </w:rPr>
              <w:t xml:space="preserve"> </w:t>
            </w:r>
          </w:p>
          <w:p w14:paraId="03D73964" w14:textId="623AC0B5" w:rsidR="00B05C56" w:rsidRPr="00C22956" w:rsidRDefault="00D14444" w:rsidP="00B05C56">
            <w:pPr>
              <w:tabs>
                <w:tab w:val="clear" w:pos="720"/>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240" w:after="120" w:line="240" w:lineRule="auto"/>
              <w:jc w:val="both"/>
              <w:outlineLvl w:val="3"/>
              <w:rPr>
                <w:rFonts w:ascii="Times New Roman" w:eastAsia="Times New Roman" w:hAnsi="Times New Roman" w:cs="Times New Roman"/>
                <w:b/>
                <w:color w:val="auto"/>
                <w:sz w:val="24"/>
                <w:szCs w:val="24"/>
                <w:lang w:eastAsia="en-GB"/>
              </w:rPr>
            </w:pPr>
            <w:r>
              <w:rPr>
                <w:rFonts w:ascii="Times New Roman" w:eastAsia="Times New Roman" w:hAnsi="Times New Roman" w:cs="Times New Roman"/>
                <w:b/>
                <w:color w:val="auto"/>
                <w:sz w:val="24"/>
                <w:szCs w:val="24"/>
                <w:lang w:val="sr-Latn-CS" w:eastAsia="en-GB"/>
              </w:rPr>
              <w:t>a</w:t>
            </w:r>
            <w:r w:rsidR="00B05C56" w:rsidRPr="00B05C56">
              <w:rPr>
                <w:rFonts w:ascii="Times New Roman" w:eastAsia="Times New Roman" w:hAnsi="Times New Roman" w:cs="Times New Roman"/>
                <w:b/>
                <w:color w:val="auto"/>
                <w:sz w:val="24"/>
                <w:szCs w:val="24"/>
                <w:lang w:val="sr-Latn-CS" w:eastAsia="en-GB"/>
              </w:rPr>
              <w:t xml:space="preserve">) </w:t>
            </w:r>
            <w:r w:rsidR="00B05C56" w:rsidRPr="00C22956">
              <w:rPr>
                <w:rFonts w:ascii="Times New Roman" w:eastAsia="Times New Roman" w:hAnsi="Times New Roman" w:cs="Times New Roman"/>
                <w:b/>
                <w:color w:val="auto"/>
                <w:sz w:val="24"/>
                <w:szCs w:val="24"/>
                <w:lang w:eastAsia="en-GB"/>
              </w:rPr>
              <w:t>ISO 9001:2015 (2008).</w:t>
            </w:r>
          </w:p>
          <w:p w14:paraId="3417ADF2" w14:textId="77777777" w:rsidR="00805869" w:rsidRPr="00F11462" w:rsidRDefault="00805869" w:rsidP="00805869">
            <w:pPr>
              <w:tabs>
                <w:tab w:val="left" w:pos="-1440"/>
                <w:tab w:val="num" w:pos="1134"/>
              </w:tabs>
              <w:spacing w:after="0"/>
              <w:ind w:right="8"/>
              <w:contextualSpacing/>
              <w:rPr>
                <w:rFonts w:ascii="Times New Roman" w:eastAsia="Times New Roman" w:hAnsi="Times New Roman" w:cs="Times New Roman"/>
                <w:color w:val="auto"/>
                <w:sz w:val="24"/>
                <w:lang w:val="sr-Latn-RS"/>
              </w:rPr>
            </w:pPr>
            <w:r w:rsidRPr="00B664E8">
              <w:rPr>
                <w:rFonts w:ascii="Times New Roman" w:hAnsi="Times New Roman" w:cs="Times New Roman"/>
                <w:sz w:val="24"/>
                <w:lang w:val="sr-Latn-RS"/>
              </w:rPr>
              <w:t>S obzirom na tranzicioni period od 3 godine za implementaciju novog sertifikata iz 2015. godine, prihvatljiv će biti i ISO 9001:2008.</w:t>
            </w:r>
          </w:p>
          <w:p w14:paraId="72C1706A" w14:textId="1DCB8ACA" w:rsidR="00B05C56" w:rsidRPr="000D4AE7" w:rsidRDefault="00B05C56" w:rsidP="00B05C56">
            <w:pPr>
              <w:tabs>
                <w:tab w:val="clear" w:pos="720"/>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240" w:after="120" w:line="240" w:lineRule="auto"/>
              <w:jc w:val="both"/>
              <w:outlineLvl w:val="3"/>
              <w:rPr>
                <w:rFonts w:ascii="Times New Roman" w:eastAsia="Times New Roman" w:hAnsi="Times New Roman" w:cs="Times New Roman"/>
                <w:color w:val="auto"/>
                <w:sz w:val="24"/>
                <w:szCs w:val="24"/>
                <w:lang w:val="sr-Latn-CS" w:eastAsia="en-GB"/>
              </w:rPr>
            </w:pPr>
            <w:r w:rsidRPr="00C22956">
              <w:rPr>
                <w:rFonts w:ascii="Times New Roman" w:eastAsia="Times New Roman" w:hAnsi="Times New Roman" w:cs="Times New Roman"/>
                <w:color w:val="auto"/>
                <w:sz w:val="24"/>
                <w:szCs w:val="24"/>
                <w:lang w:val="sr-Latn-CS" w:eastAsia="en-GB"/>
              </w:rPr>
              <w:t>Ova</w:t>
            </w:r>
            <w:r w:rsidR="000D4AE7">
              <w:rPr>
                <w:rFonts w:ascii="Times New Roman" w:eastAsia="Times New Roman" w:hAnsi="Times New Roman" w:cs="Times New Roman"/>
                <w:color w:val="auto"/>
                <w:sz w:val="24"/>
                <w:szCs w:val="24"/>
                <w:lang w:val="sr-Latn-CS" w:eastAsia="en-GB"/>
              </w:rPr>
              <w:t>j uslov se odnosi samo na Partiju broj 1</w:t>
            </w:r>
            <w:r w:rsidR="000D4AE7" w:rsidRPr="00D14444">
              <w:rPr>
                <w:rFonts w:ascii="Times New Roman" w:hAnsi="Times New Roman" w:cs="Times New Roman"/>
                <w:b/>
                <w:sz w:val="24"/>
                <w:szCs w:val="24"/>
                <w:lang w:val="sr-Latn-CS"/>
              </w:rPr>
              <w:t xml:space="preserve"> </w:t>
            </w:r>
            <w:r w:rsidR="000D4AE7">
              <w:rPr>
                <w:rFonts w:ascii="Times New Roman" w:hAnsi="Times New Roman" w:cs="Times New Roman"/>
                <w:b/>
                <w:sz w:val="24"/>
                <w:szCs w:val="24"/>
                <w:lang w:val="sr-Latn-CS"/>
              </w:rPr>
              <w:t xml:space="preserve">- </w:t>
            </w:r>
            <w:r w:rsidR="000D4AE7" w:rsidRPr="000D4AE7">
              <w:rPr>
                <w:rFonts w:ascii="Times New Roman" w:hAnsi="Times New Roman" w:cs="Times New Roman"/>
                <w:sz w:val="24"/>
                <w:szCs w:val="24"/>
                <w:lang w:val="sr-Latn-CS"/>
              </w:rPr>
              <w:t>Građevinski materijal</w:t>
            </w:r>
            <w:r w:rsidRPr="000D4AE7">
              <w:rPr>
                <w:rFonts w:ascii="Times New Roman" w:eastAsia="Times New Roman" w:hAnsi="Times New Roman" w:cs="Times New Roman"/>
                <w:color w:val="auto"/>
                <w:sz w:val="24"/>
                <w:szCs w:val="24"/>
                <w:lang w:val="sr-Latn-CS" w:eastAsia="en-GB"/>
              </w:rPr>
              <w:t>.</w:t>
            </w:r>
          </w:p>
          <w:p w14:paraId="376CE5BF" w14:textId="4F203759" w:rsidR="00A77AB6" w:rsidRPr="00A77AB6" w:rsidRDefault="00B05C56" w:rsidP="00A77AB6">
            <w:pPr>
              <w:tabs>
                <w:tab w:val="clear" w:pos="720"/>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240" w:after="120" w:line="240" w:lineRule="auto"/>
              <w:jc w:val="both"/>
              <w:outlineLvl w:val="3"/>
              <w:rPr>
                <w:rFonts w:ascii="Times New Roman" w:eastAsia="Times New Roman" w:hAnsi="Times New Roman" w:cs="Times New Roman"/>
                <w:b/>
                <w:color w:val="auto"/>
                <w:sz w:val="24"/>
                <w:szCs w:val="24"/>
                <w:lang w:eastAsia="en-GB"/>
              </w:rPr>
            </w:pPr>
            <w:r w:rsidRPr="00B05C56">
              <w:rPr>
                <w:rFonts w:ascii="Times New Roman" w:eastAsia="Times New Roman" w:hAnsi="Times New Roman" w:cs="Times New Roman"/>
                <w:color w:val="auto"/>
                <w:sz w:val="24"/>
                <w:szCs w:val="24"/>
                <w:lang w:eastAsia="en-GB"/>
              </w:rPr>
              <w:t>Grupa ponuđača: Navedeni uslov potrebno je da ispunjava grupa u celosti.</w:t>
            </w:r>
          </w:p>
          <w:p w14:paraId="4F1ADAB7" w14:textId="662DAB8A" w:rsidR="002E2369" w:rsidRPr="00903989" w:rsidRDefault="002E2369" w:rsidP="00FF026C">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pPr>
          </w:p>
        </w:tc>
      </w:tr>
      <w:tr w:rsidR="002D6E25" w:rsidRPr="00C13DF4" w14:paraId="2B879427" w14:textId="77777777" w:rsidTr="00D65F6F">
        <w:trPr>
          <w:gridBefore w:val="1"/>
          <w:wBefore w:w="37" w:type="pct"/>
          <w:trHeight w:val="226"/>
        </w:trPr>
        <w:tc>
          <w:tcPr>
            <w:tcW w:w="380" w:type="pct"/>
            <w:shd w:val="clear" w:color="auto" w:fill="FFFFFF"/>
            <w:tcMar>
              <w:top w:w="0" w:type="dxa"/>
              <w:left w:w="108" w:type="dxa"/>
              <w:bottom w:w="0" w:type="dxa"/>
              <w:right w:w="108" w:type="dxa"/>
            </w:tcMar>
          </w:tcPr>
          <w:p w14:paraId="0651288B" w14:textId="23BA3FE1"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728D2313"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430878F8" w14:textId="77777777" w:rsidTr="00D65F6F">
        <w:trPr>
          <w:gridBefore w:val="1"/>
          <w:wBefore w:w="37" w:type="pct"/>
          <w:trHeight w:val="745"/>
        </w:trPr>
        <w:tc>
          <w:tcPr>
            <w:tcW w:w="380" w:type="pct"/>
            <w:shd w:val="clear" w:color="auto" w:fill="FFFFFF"/>
            <w:tcMar>
              <w:top w:w="0" w:type="dxa"/>
              <w:left w:w="108" w:type="dxa"/>
              <w:bottom w:w="0" w:type="dxa"/>
              <w:right w:w="108" w:type="dxa"/>
            </w:tcMar>
          </w:tcPr>
          <w:p w14:paraId="0B4B6693"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66AAD70A" w14:textId="77777777" w:rsidR="002D6E25" w:rsidRPr="00DF3435" w:rsidRDefault="00DF3435" w:rsidP="00DF3435">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rPr>
              <w:t>Kriterijum</w:t>
            </w:r>
            <w:r w:rsidR="009E33F0"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dodele</w:t>
            </w:r>
            <w:r w:rsidR="009E33F0" w:rsidRPr="00C13DF4">
              <w:rPr>
                <w:rFonts w:ascii="Times New Roman" w:hAnsi="Times New Roman" w:cs="Times New Roman"/>
                <w:sz w:val="24"/>
                <w:szCs w:val="24"/>
              </w:rPr>
              <w:t xml:space="preserve"> </w:t>
            </w:r>
            <w:r w:rsidR="00F5074E" w:rsidRPr="00C13DF4">
              <w:rPr>
                <w:rFonts w:ascii="Times New Roman" w:hAnsi="Times New Roman" w:cs="Times New Roman"/>
                <w:sz w:val="24"/>
                <w:szCs w:val="24"/>
              </w:rPr>
              <w:t>ugovora</w:t>
            </w:r>
          </w:p>
        </w:tc>
      </w:tr>
      <w:tr w:rsidR="002D6E25" w:rsidRPr="00C13DF4" w14:paraId="7CEE5368" w14:textId="77777777" w:rsidTr="00D65F6F">
        <w:trPr>
          <w:gridBefore w:val="1"/>
          <w:wBefore w:w="37" w:type="pct"/>
          <w:trHeight w:val="1720"/>
        </w:trPr>
        <w:tc>
          <w:tcPr>
            <w:tcW w:w="380" w:type="pct"/>
            <w:shd w:val="clear" w:color="auto" w:fill="FFFFFF"/>
            <w:tcMar>
              <w:top w:w="0" w:type="dxa"/>
              <w:left w:w="108" w:type="dxa"/>
              <w:bottom w:w="0" w:type="dxa"/>
              <w:right w:w="108" w:type="dxa"/>
            </w:tcMar>
          </w:tcPr>
          <w:p w14:paraId="37158FDF"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C6D9F1"/>
            <w:tcMar>
              <w:top w:w="0" w:type="dxa"/>
              <w:left w:w="108" w:type="dxa"/>
              <w:bottom w:w="0" w:type="dxa"/>
              <w:right w:w="108" w:type="dxa"/>
            </w:tcMar>
          </w:tcPr>
          <w:p w14:paraId="513D2651" w14:textId="77777777" w:rsidR="002D6E25" w:rsidRPr="001C31F1" w:rsidRDefault="00F5074E" w:rsidP="009C6217">
            <w:pPr>
              <w:spacing w:before="60" w:after="60" w:line="240" w:lineRule="auto"/>
              <w:rPr>
                <w:rFonts w:ascii="Times New Roman" w:hAnsi="Times New Roman" w:cs="Times New Roman"/>
                <w:b/>
                <w:sz w:val="24"/>
                <w:szCs w:val="24"/>
                <w:lang w:val="sr-Latn-CS"/>
              </w:rPr>
            </w:pPr>
            <w:r w:rsidRPr="001C31F1">
              <w:rPr>
                <w:rFonts w:ascii="Times New Roman" w:hAnsi="Times New Roman" w:cs="Times New Roman"/>
                <w:b/>
                <w:sz w:val="24"/>
                <w:szCs w:val="24"/>
              </w:rPr>
              <w:t>Najniža</w:t>
            </w:r>
            <w:r w:rsidR="00B30A48" w:rsidRPr="001C31F1">
              <w:rPr>
                <w:rFonts w:ascii="Times New Roman" w:hAnsi="Times New Roman" w:cs="Times New Roman"/>
                <w:b/>
                <w:sz w:val="24"/>
                <w:szCs w:val="24"/>
              </w:rPr>
              <w:t xml:space="preserve"> </w:t>
            </w:r>
            <w:r w:rsidRPr="001C31F1">
              <w:rPr>
                <w:rFonts w:ascii="Times New Roman" w:hAnsi="Times New Roman" w:cs="Times New Roman"/>
                <w:b/>
                <w:sz w:val="24"/>
                <w:szCs w:val="24"/>
              </w:rPr>
              <w:t>ponuđena</w:t>
            </w:r>
            <w:r w:rsidR="00B30A48" w:rsidRPr="001C31F1">
              <w:rPr>
                <w:rFonts w:ascii="Times New Roman" w:hAnsi="Times New Roman" w:cs="Times New Roman"/>
                <w:b/>
                <w:sz w:val="24"/>
                <w:szCs w:val="24"/>
              </w:rPr>
              <w:t xml:space="preserve"> </w:t>
            </w:r>
            <w:r w:rsidRPr="001C31F1">
              <w:rPr>
                <w:rFonts w:ascii="Times New Roman" w:hAnsi="Times New Roman" w:cs="Times New Roman"/>
                <w:b/>
                <w:sz w:val="24"/>
                <w:szCs w:val="24"/>
              </w:rPr>
              <w:t>cena</w:t>
            </w:r>
          </w:p>
          <w:p w14:paraId="31F3D621" w14:textId="77777777" w:rsidR="00DF3435" w:rsidRDefault="00DF3435" w:rsidP="009C6217">
            <w:pPr>
              <w:spacing w:before="60" w:after="60" w:line="240" w:lineRule="auto"/>
              <w:rPr>
                <w:rFonts w:ascii="Times New Roman" w:hAnsi="Times New Roman" w:cs="Times New Roman"/>
                <w:sz w:val="24"/>
                <w:szCs w:val="24"/>
                <w:lang w:val="sr-Latn-CS"/>
              </w:rPr>
            </w:pPr>
          </w:p>
          <w:p w14:paraId="726A8E9F" w14:textId="77777777" w:rsidR="00DF3435" w:rsidRPr="00DF3435" w:rsidRDefault="00DF3435" w:rsidP="009C6217">
            <w:pPr>
              <w:spacing w:before="60" w:after="60" w:line="240" w:lineRule="auto"/>
              <w:rPr>
                <w:rFonts w:ascii="Times New Roman" w:hAnsi="Times New Roman" w:cs="Times New Roman"/>
                <w:sz w:val="24"/>
                <w:szCs w:val="24"/>
                <w:lang w:val="sr-Latn-CS"/>
              </w:rPr>
            </w:pPr>
            <w:r w:rsidRPr="00BF3651">
              <w:rPr>
                <w:rFonts w:ascii="Times New Roman" w:hAnsi="Times New Roman" w:cs="Times New Roman"/>
                <w:sz w:val="24"/>
                <w:szCs w:val="24"/>
                <w:lang w:val="sr-Latn-CS"/>
              </w:rPr>
              <w:t>U slučaju dve ponude sa najnižom ponuđenom cenom, najpovoljnijom ponudom će se smatrati ponuda sa duži</w:t>
            </w:r>
            <w:r w:rsidR="00560676">
              <w:rPr>
                <w:rFonts w:ascii="Times New Roman" w:hAnsi="Times New Roman" w:cs="Times New Roman"/>
                <w:sz w:val="24"/>
                <w:szCs w:val="24"/>
                <w:lang w:val="sr-Latn-CS"/>
              </w:rPr>
              <w:t>m</w:t>
            </w:r>
            <w:r w:rsidRPr="00BF3651">
              <w:rPr>
                <w:rFonts w:ascii="Times New Roman" w:hAnsi="Times New Roman" w:cs="Times New Roman"/>
                <w:sz w:val="24"/>
                <w:szCs w:val="24"/>
                <w:lang w:val="sr-Latn-CS"/>
              </w:rPr>
              <w:t xml:space="preserve"> rokom važenja ponude</w:t>
            </w:r>
            <w:r w:rsidRPr="006D7778">
              <w:rPr>
                <w:rFonts w:ascii="Times New Roman" w:hAnsi="Times New Roman" w:cs="Times New Roman"/>
                <w:sz w:val="24"/>
                <w:szCs w:val="24"/>
                <w:lang w:val="sr-Latn-CS"/>
              </w:rPr>
              <w:t>.</w:t>
            </w:r>
          </w:p>
        </w:tc>
      </w:tr>
      <w:tr w:rsidR="002D6E25" w:rsidRPr="00C13DF4" w14:paraId="7008AC0B" w14:textId="77777777" w:rsidTr="00D65F6F">
        <w:trPr>
          <w:gridBefore w:val="1"/>
          <w:wBefore w:w="37" w:type="pct"/>
          <w:trHeight w:val="236"/>
        </w:trPr>
        <w:tc>
          <w:tcPr>
            <w:tcW w:w="380" w:type="pct"/>
            <w:shd w:val="clear" w:color="auto" w:fill="FFFFFF"/>
            <w:tcMar>
              <w:top w:w="0" w:type="dxa"/>
              <w:left w:w="108" w:type="dxa"/>
              <w:bottom w:w="0" w:type="dxa"/>
              <w:right w:w="108" w:type="dxa"/>
            </w:tcMar>
          </w:tcPr>
          <w:p w14:paraId="5E02C17A"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2AC55989"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588909D2" w14:textId="77777777" w:rsidTr="00D65F6F">
        <w:trPr>
          <w:gridBefore w:val="1"/>
          <w:wBefore w:w="37" w:type="pct"/>
          <w:trHeight w:val="745"/>
        </w:trPr>
        <w:tc>
          <w:tcPr>
            <w:tcW w:w="380" w:type="pct"/>
            <w:shd w:val="clear" w:color="auto" w:fill="FFFFFF"/>
            <w:tcMar>
              <w:top w:w="0" w:type="dxa"/>
              <w:left w:w="108" w:type="dxa"/>
              <w:bottom w:w="0" w:type="dxa"/>
              <w:right w:w="108" w:type="dxa"/>
            </w:tcMar>
          </w:tcPr>
          <w:p w14:paraId="17BD0295"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4918C6D9"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Pristup</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tenderskoj</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dokumentaciji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internet</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adresa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koje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mogu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preuzeti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tenderska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dokumenta</w:t>
            </w:r>
            <w:r w:rsidR="002F55CB" w:rsidRPr="00C13DF4">
              <w:rPr>
                <w:rFonts w:ascii="Times New Roman" w:hAnsi="Times New Roman" w:cs="Times New Roman"/>
                <w:sz w:val="24"/>
                <w:szCs w:val="24"/>
              </w:rPr>
              <w:t>:</w:t>
            </w:r>
            <w:r w:rsidR="004511C2" w:rsidRPr="00C13DF4">
              <w:rPr>
                <w:rFonts w:ascii="Times New Roman" w:hAnsi="Times New Roman" w:cs="Times New Roman"/>
                <w:sz w:val="24"/>
                <w:szCs w:val="24"/>
              </w:rPr>
              <w:t xml:space="preserve"> </w:t>
            </w:r>
          </w:p>
        </w:tc>
        <w:tc>
          <w:tcPr>
            <w:tcW w:w="2775" w:type="pct"/>
            <w:shd w:val="clear" w:color="auto" w:fill="C6D9F1"/>
            <w:tcMar>
              <w:top w:w="0" w:type="dxa"/>
              <w:left w:w="108" w:type="dxa"/>
              <w:bottom w:w="0" w:type="dxa"/>
              <w:right w:w="108" w:type="dxa"/>
            </w:tcMar>
          </w:tcPr>
          <w:p w14:paraId="56915FED" w14:textId="77777777" w:rsidR="003008E9" w:rsidRPr="00B56647" w:rsidRDefault="002006FA" w:rsidP="003008E9">
            <w:pPr>
              <w:spacing w:before="60" w:after="60" w:line="240" w:lineRule="auto"/>
              <w:rPr>
                <w:rFonts w:ascii="Times New Roman" w:hAnsi="Times New Roman" w:cs="Times New Roman"/>
                <w:sz w:val="24"/>
                <w:szCs w:val="24"/>
              </w:rPr>
            </w:pPr>
            <w:hyperlink r:id="rId10" w:history="1">
              <w:r w:rsidR="003008E9" w:rsidRPr="00B56647">
                <w:rPr>
                  <w:rFonts w:ascii="Times New Roman" w:hAnsi="Times New Roman" w:cs="Times New Roman"/>
                  <w:sz w:val="24"/>
                  <w:szCs w:val="24"/>
                </w:rPr>
                <w:t>http://www.piu.rs</w:t>
              </w:r>
            </w:hyperlink>
          </w:p>
          <w:p w14:paraId="2219F2EC" w14:textId="77777777" w:rsidR="00FF026C" w:rsidRPr="00CE6787" w:rsidRDefault="002006FA" w:rsidP="003008E9">
            <w:pPr>
              <w:spacing w:before="60" w:after="60" w:line="240" w:lineRule="auto"/>
              <w:rPr>
                <w:rFonts w:ascii="Times New Roman" w:hAnsi="Times New Roman" w:cs="Times New Roman"/>
                <w:sz w:val="24"/>
                <w:szCs w:val="24"/>
                <w:lang w:val="sr-Latn-CS"/>
              </w:rPr>
            </w:pPr>
            <w:hyperlink r:id="rId11" w:history="1">
              <w:r w:rsidR="003008E9" w:rsidRPr="00B56647">
                <w:rPr>
                  <w:rFonts w:ascii="Times New Roman" w:hAnsi="Times New Roman" w:cs="Times New Roman"/>
                  <w:sz w:val="24"/>
                  <w:szCs w:val="24"/>
                </w:rPr>
                <w:t>http://portal.ujn.gov.rs</w:t>
              </w:r>
            </w:hyperlink>
          </w:p>
        </w:tc>
      </w:tr>
      <w:tr w:rsidR="002D6E25" w:rsidRPr="00C13DF4" w14:paraId="2DBF6B32" w14:textId="77777777" w:rsidTr="00D65F6F">
        <w:trPr>
          <w:gridBefore w:val="1"/>
          <w:wBefore w:w="37" w:type="pct"/>
        </w:trPr>
        <w:tc>
          <w:tcPr>
            <w:tcW w:w="380" w:type="pct"/>
            <w:shd w:val="clear" w:color="auto" w:fill="FFFFFF"/>
            <w:tcMar>
              <w:top w:w="0" w:type="dxa"/>
              <w:left w:w="108" w:type="dxa"/>
              <w:bottom w:w="0" w:type="dxa"/>
              <w:right w:w="108" w:type="dxa"/>
            </w:tcMar>
          </w:tcPr>
          <w:p w14:paraId="1C4A9F13"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75C550F3"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1D9A21F3" w14:textId="77777777" w:rsidTr="00D65F6F">
        <w:trPr>
          <w:gridBefore w:val="1"/>
          <w:wBefore w:w="37" w:type="pct"/>
          <w:trHeight w:val="745"/>
        </w:trPr>
        <w:tc>
          <w:tcPr>
            <w:tcW w:w="380" w:type="pct"/>
            <w:shd w:val="clear" w:color="auto" w:fill="FFFFFF"/>
            <w:tcMar>
              <w:top w:w="0" w:type="dxa"/>
              <w:left w:w="108" w:type="dxa"/>
              <w:bottom w:w="0" w:type="dxa"/>
              <w:right w:w="108" w:type="dxa"/>
            </w:tcMar>
          </w:tcPr>
          <w:p w14:paraId="23802CD1"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074404A1"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Podnošenje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rok</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podnošenje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4511C2" w:rsidRPr="00C13DF4">
              <w:rPr>
                <w:rFonts w:ascii="Times New Roman" w:hAnsi="Times New Roman" w:cs="Times New Roman"/>
                <w:sz w:val="24"/>
                <w:szCs w:val="24"/>
              </w:rPr>
              <w:t>:</w:t>
            </w:r>
          </w:p>
        </w:tc>
        <w:tc>
          <w:tcPr>
            <w:tcW w:w="2775" w:type="pct"/>
            <w:shd w:val="clear" w:color="auto" w:fill="C6D9F1"/>
            <w:tcMar>
              <w:top w:w="0" w:type="dxa"/>
              <w:left w:w="108" w:type="dxa"/>
              <w:bottom w:w="0" w:type="dxa"/>
              <w:right w:w="108" w:type="dxa"/>
            </w:tcMar>
          </w:tcPr>
          <w:p w14:paraId="57723887" w14:textId="77777777" w:rsidR="003008E9" w:rsidRPr="003008E9" w:rsidRDefault="003008E9" w:rsidP="003008E9">
            <w:pPr>
              <w:spacing w:before="60" w:after="60" w:line="240" w:lineRule="auto"/>
              <w:jc w:val="both"/>
              <w:rPr>
                <w:rFonts w:ascii="Times New Roman" w:hAnsi="Times New Roman" w:cs="Times New Roman"/>
                <w:sz w:val="24"/>
                <w:szCs w:val="24"/>
              </w:rPr>
            </w:pPr>
            <w:r w:rsidRPr="0015233F">
              <w:rPr>
                <w:rFonts w:ascii="Times New Roman" w:hAnsi="Times New Roman" w:cs="Times New Roman"/>
                <w:sz w:val="24"/>
                <w:szCs w:val="24"/>
              </w:rPr>
              <w:t>Ponuda bi trebalo podneti kao preporučeno pismo sa povratnicom, ili u slučaju ličnog dostavljanja sa predatom potvrdom o prijemu ponude.</w:t>
            </w:r>
            <w:r w:rsidRPr="003008E9">
              <w:rPr>
                <w:rFonts w:ascii="Times New Roman" w:hAnsi="Times New Roman" w:cs="Times New Roman"/>
                <w:sz w:val="24"/>
                <w:szCs w:val="24"/>
              </w:rPr>
              <w:t xml:space="preserve"> </w:t>
            </w:r>
          </w:p>
          <w:p w14:paraId="53EF7B0B" w14:textId="77777777" w:rsidR="003008E9" w:rsidRPr="003008E9" w:rsidRDefault="00903989" w:rsidP="003008E9">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Ponuda se podnosi</w:t>
            </w:r>
            <w:r w:rsidR="003008E9" w:rsidRPr="003008E9">
              <w:rPr>
                <w:rFonts w:ascii="Times New Roman" w:hAnsi="Times New Roman" w:cs="Times New Roman"/>
                <w:sz w:val="24"/>
                <w:szCs w:val="24"/>
              </w:rPr>
              <w:t xml:space="preserve"> na sledeću adresu: Veljka Dugoševića 54, četvrti sprat - pisarnica, 11000, Beograd, Srbija.</w:t>
            </w:r>
          </w:p>
          <w:p w14:paraId="25503355" w14:textId="77777777" w:rsidR="003008E9" w:rsidRPr="003008E9" w:rsidRDefault="003008E9" w:rsidP="003008E9">
            <w:pPr>
              <w:spacing w:before="60" w:after="60" w:line="240" w:lineRule="auto"/>
              <w:jc w:val="both"/>
              <w:rPr>
                <w:rFonts w:ascii="Times New Roman" w:hAnsi="Times New Roman" w:cs="Times New Roman"/>
                <w:sz w:val="24"/>
                <w:szCs w:val="24"/>
              </w:rPr>
            </w:pPr>
            <w:r w:rsidRPr="003008E9">
              <w:rPr>
                <w:rFonts w:ascii="Times New Roman" w:hAnsi="Times New Roman" w:cs="Times New Roman"/>
                <w:sz w:val="24"/>
                <w:szCs w:val="24"/>
              </w:rPr>
              <w:t>Ukoliko se ponuda dostavlja lično, adresa za dostavljanje je: Veljka Dugoševića 54, četvrti sprat - pisarnica, 11000, Beograd, Srbija, u periodu od 09:00</w:t>
            </w:r>
            <w:r w:rsidRPr="003008E9">
              <w:rPr>
                <w:rFonts w:ascii="Times New Roman" w:hAnsi="Times New Roman" w:cs="Times New Roman"/>
                <w:sz w:val="24"/>
                <w:szCs w:val="24"/>
                <w:lang w:val="en-US"/>
              </w:rPr>
              <w:t xml:space="preserve">h </w:t>
            </w:r>
            <w:r w:rsidRPr="003008E9">
              <w:rPr>
                <w:rFonts w:ascii="Times New Roman" w:hAnsi="Times New Roman" w:cs="Times New Roman"/>
                <w:sz w:val="24"/>
                <w:szCs w:val="24"/>
              </w:rPr>
              <w:t xml:space="preserve"> do 15:30</w:t>
            </w:r>
            <w:r w:rsidRPr="003008E9">
              <w:rPr>
                <w:rFonts w:ascii="Times New Roman" w:hAnsi="Times New Roman" w:cs="Times New Roman"/>
                <w:sz w:val="24"/>
                <w:szCs w:val="24"/>
                <w:lang w:val="en-US"/>
              </w:rPr>
              <w:t>h</w:t>
            </w:r>
            <w:r w:rsidRPr="003008E9">
              <w:rPr>
                <w:rFonts w:ascii="Times New Roman" w:hAnsi="Times New Roman" w:cs="Times New Roman"/>
                <w:sz w:val="24"/>
                <w:szCs w:val="24"/>
              </w:rPr>
              <w:t>.</w:t>
            </w:r>
          </w:p>
          <w:p w14:paraId="10CE11A8" w14:textId="77777777" w:rsidR="003008E9" w:rsidRPr="003008E9" w:rsidRDefault="003008E9" w:rsidP="003008E9">
            <w:pPr>
              <w:spacing w:before="60" w:after="60" w:line="240" w:lineRule="auto"/>
              <w:jc w:val="both"/>
              <w:rPr>
                <w:rFonts w:ascii="Times New Roman" w:hAnsi="Times New Roman" w:cs="Times New Roman"/>
                <w:sz w:val="24"/>
                <w:szCs w:val="24"/>
              </w:rPr>
            </w:pPr>
          </w:p>
          <w:p w14:paraId="4C882256" w14:textId="165A65D5" w:rsidR="002D6E25" w:rsidRPr="00C13DF4" w:rsidRDefault="003008E9" w:rsidP="008E38D9">
            <w:pPr>
              <w:spacing w:before="60" w:after="60" w:line="240" w:lineRule="auto"/>
              <w:jc w:val="both"/>
              <w:rPr>
                <w:rFonts w:ascii="Times New Roman" w:hAnsi="Times New Roman" w:cs="Times New Roman"/>
                <w:sz w:val="24"/>
                <w:szCs w:val="24"/>
              </w:rPr>
            </w:pPr>
            <w:r w:rsidRPr="003008E9">
              <w:rPr>
                <w:rFonts w:ascii="Times New Roman" w:hAnsi="Times New Roman" w:cs="Times New Roman"/>
                <w:sz w:val="24"/>
                <w:szCs w:val="24"/>
              </w:rPr>
              <w:t>Krajnji rok za dostavljanje ponuda je</w:t>
            </w:r>
            <w:r w:rsidRPr="00836090">
              <w:rPr>
                <w:rFonts w:ascii="Times New Roman" w:hAnsi="Times New Roman" w:cs="Times New Roman"/>
                <w:sz w:val="24"/>
                <w:szCs w:val="24"/>
              </w:rPr>
              <w:t>:</w:t>
            </w:r>
            <w:r w:rsidR="00836090" w:rsidRPr="00836090">
              <w:rPr>
                <w:rFonts w:ascii="Times New Roman" w:hAnsi="Times New Roman" w:cs="Times New Roman"/>
                <w:sz w:val="24"/>
                <w:szCs w:val="24"/>
                <w:lang w:val="sr-Latn-CS"/>
              </w:rPr>
              <w:t xml:space="preserve"> 22. novembar 2016</w:t>
            </w:r>
            <w:r w:rsidRPr="00836090">
              <w:rPr>
                <w:rFonts w:ascii="Times New Roman" w:hAnsi="Times New Roman" w:cs="Times New Roman"/>
                <w:sz w:val="24"/>
                <w:szCs w:val="24"/>
              </w:rPr>
              <w:t>. godine, do 12:00</w:t>
            </w:r>
            <w:r w:rsidRPr="00836090">
              <w:rPr>
                <w:rFonts w:ascii="Times New Roman" w:hAnsi="Times New Roman" w:cs="Times New Roman"/>
                <w:sz w:val="24"/>
                <w:szCs w:val="24"/>
                <w:lang w:val="en-US"/>
              </w:rPr>
              <w:t>h</w:t>
            </w:r>
          </w:p>
        </w:tc>
      </w:tr>
      <w:tr w:rsidR="002D6E25" w:rsidRPr="00C13DF4" w14:paraId="2CC0846A" w14:textId="77777777" w:rsidTr="00D65F6F">
        <w:trPr>
          <w:gridBefore w:val="1"/>
          <w:wBefore w:w="37" w:type="pct"/>
          <w:trHeight w:val="218"/>
        </w:trPr>
        <w:tc>
          <w:tcPr>
            <w:tcW w:w="380" w:type="pct"/>
            <w:shd w:val="clear" w:color="auto" w:fill="FFFFFF"/>
            <w:tcMar>
              <w:top w:w="0" w:type="dxa"/>
              <w:left w:w="108" w:type="dxa"/>
              <w:bottom w:w="0" w:type="dxa"/>
              <w:right w:w="108" w:type="dxa"/>
            </w:tcMar>
          </w:tcPr>
          <w:p w14:paraId="3D151F8D"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6E682781"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4360CF42" w14:textId="77777777" w:rsidTr="00D65F6F">
        <w:trPr>
          <w:gridBefore w:val="1"/>
          <w:wBefore w:w="37" w:type="pct"/>
          <w:trHeight w:val="699"/>
        </w:trPr>
        <w:tc>
          <w:tcPr>
            <w:tcW w:w="380" w:type="pct"/>
            <w:shd w:val="clear" w:color="auto" w:fill="FFFFFF"/>
            <w:tcMar>
              <w:top w:w="0" w:type="dxa"/>
              <w:left w:w="108" w:type="dxa"/>
              <w:bottom w:w="0" w:type="dxa"/>
              <w:right w:w="108" w:type="dxa"/>
            </w:tcMar>
          </w:tcPr>
          <w:p w14:paraId="70A4966B"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752B84BF"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Sastanak</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otvaranje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2F55CB" w:rsidRPr="00C13DF4">
              <w:rPr>
                <w:rFonts w:ascii="Times New Roman" w:hAnsi="Times New Roman" w:cs="Times New Roman"/>
                <w:sz w:val="24"/>
                <w:szCs w:val="24"/>
              </w:rPr>
              <w:t xml:space="preserve"> – </w:t>
            </w:r>
            <w:r w:rsidRPr="00C13DF4">
              <w:rPr>
                <w:rFonts w:ascii="Times New Roman" w:hAnsi="Times New Roman" w:cs="Times New Roman"/>
                <w:sz w:val="24"/>
                <w:szCs w:val="24"/>
              </w:rPr>
              <w:t>datum</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vreme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mesto</w:t>
            </w:r>
            <w:r w:rsidR="004511C2" w:rsidRPr="00C13DF4">
              <w:rPr>
                <w:rFonts w:ascii="Times New Roman" w:hAnsi="Times New Roman" w:cs="Times New Roman"/>
                <w:sz w:val="24"/>
                <w:szCs w:val="24"/>
              </w:rPr>
              <w:t>:</w:t>
            </w:r>
          </w:p>
        </w:tc>
        <w:tc>
          <w:tcPr>
            <w:tcW w:w="2775" w:type="pct"/>
            <w:shd w:val="clear" w:color="auto" w:fill="C6D9F1"/>
            <w:tcMar>
              <w:top w:w="0" w:type="dxa"/>
              <w:left w:w="108" w:type="dxa"/>
              <w:bottom w:w="0" w:type="dxa"/>
              <w:right w:w="108" w:type="dxa"/>
            </w:tcMar>
          </w:tcPr>
          <w:p w14:paraId="21909996" w14:textId="25B73CCC" w:rsidR="002D6E25" w:rsidRPr="00C13DF4" w:rsidRDefault="003008E9" w:rsidP="008E38D9">
            <w:pPr>
              <w:spacing w:before="60" w:after="60" w:line="240" w:lineRule="auto"/>
              <w:jc w:val="both"/>
              <w:rPr>
                <w:rFonts w:ascii="Times New Roman" w:hAnsi="Times New Roman" w:cs="Times New Roman"/>
                <w:sz w:val="24"/>
                <w:szCs w:val="24"/>
              </w:rPr>
            </w:pPr>
            <w:r w:rsidRPr="003C1828">
              <w:rPr>
                <w:rFonts w:ascii="Times New Roman" w:hAnsi="Times New Roman" w:cs="Times New Roman"/>
                <w:sz w:val="24"/>
                <w:szCs w:val="24"/>
              </w:rPr>
              <w:t xml:space="preserve">Otvaranje ponuda održaće </w:t>
            </w:r>
            <w:r w:rsidRPr="00836090">
              <w:rPr>
                <w:rFonts w:ascii="Times New Roman" w:hAnsi="Times New Roman" w:cs="Times New Roman"/>
                <w:sz w:val="24"/>
                <w:szCs w:val="24"/>
              </w:rPr>
              <w:t>se</w:t>
            </w:r>
            <w:r w:rsidR="00836090" w:rsidRPr="00836090">
              <w:rPr>
                <w:rFonts w:ascii="Times New Roman" w:hAnsi="Times New Roman" w:cs="Times New Roman"/>
                <w:sz w:val="24"/>
                <w:szCs w:val="24"/>
                <w:lang w:val="sr-Latn-CS"/>
              </w:rPr>
              <w:t xml:space="preserve"> 22. novembra 2016</w:t>
            </w:r>
            <w:r w:rsidRPr="00836090">
              <w:rPr>
                <w:rFonts w:ascii="Times New Roman" w:hAnsi="Times New Roman" w:cs="Times New Roman"/>
                <w:sz w:val="24"/>
                <w:szCs w:val="24"/>
              </w:rPr>
              <w:t>.</w:t>
            </w:r>
            <w:bookmarkStart w:id="0" w:name="_GoBack"/>
            <w:bookmarkEnd w:id="0"/>
            <w:r w:rsidRPr="003C1828">
              <w:rPr>
                <w:rFonts w:ascii="Times New Roman" w:hAnsi="Times New Roman" w:cs="Times New Roman"/>
                <w:sz w:val="24"/>
                <w:szCs w:val="24"/>
              </w:rPr>
              <w:t xml:space="preserve"> godine u 12:30, u prostorijama JUP Istraživanje i razvoj doo Beograd,  Veljka Dugoševića 54, </w:t>
            </w:r>
            <w:r w:rsidR="0015233F" w:rsidRPr="0015233F">
              <w:rPr>
                <w:rFonts w:ascii="Times New Roman" w:hAnsi="Times New Roman" w:cs="Times New Roman"/>
                <w:sz w:val="24"/>
                <w:szCs w:val="24"/>
              </w:rPr>
              <w:t>prvi</w:t>
            </w:r>
            <w:r w:rsidRPr="0015233F">
              <w:rPr>
                <w:rFonts w:ascii="Times New Roman" w:hAnsi="Times New Roman" w:cs="Times New Roman"/>
                <w:sz w:val="24"/>
                <w:szCs w:val="24"/>
              </w:rPr>
              <w:t xml:space="preserve"> sprat, Beograd</w:t>
            </w:r>
            <w:r w:rsidRPr="003C1828">
              <w:rPr>
                <w:rFonts w:ascii="Times New Roman" w:hAnsi="Times New Roman" w:cs="Times New Roman"/>
                <w:sz w:val="24"/>
                <w:szCs w:val="24"/>
              </w:rPr>
              <w:t>.</w:t>
            </w:r>
          </w:p>
        </w:tc>
      </w:tr>
      <w:tr w:rsidR="002D6E25" w:rsidRPr="00C13DF4" w14:paraId="2EAE2BC6" w14:textId="77777777" w:rsidTr="00D65F6F">
        <w:trPr>
          <w:gridBefore w:val="1"/>
          <w:wBefore w:w="37" w:type="pct"/>
          <w:trHeight w:val="232"/>
        </w:trPr>
        <w:tc>
          <w:tcPr>
            <w:tcW w:w="380" w:type="pct"/>
            <w:shd w:val="clear" w:color="auto" w:fill="FFFFFF"/>
            <w:tcMar>
              <w:top w:w="0" w:type="dxa"/>
              <w:left w:w="108" w:type="dxa"/>
              <w:bottom w:w="0" w:type="dxa"/>
              <w:right w:w="108" w:type="dxa"/>
            </w:tcMar>
          </w:tcPr>
          <w:p w14:paraId="73FBE08E"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20E28FAA"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261EFC13" w14:textId="77777777" w:rsidTr="00D65F6F">
        <w:trPr>
          <w:gridBefore w:val="1"/>
          <w:wBefore w:w="37" w:type="pct"/>
          <w:trHeight w:val="696"/>
        </w:trPr>
        <w:tc>
          <w:tcPr>
            <w:tcW w:w="380" w:type="pct"/>
            <w:shd w:val="clear" w:color="auto" w:fill="FFFFFF"/>
            <w:tcMar>
              <w:top w:w="0" w:type="dxa"/>
              <w:left w:w="108" w:type="dxa"/>
              <w:bottom w:w="0" w:type="dxa"/>
              <w:right w:w="108" w:type="dxa"/>
            </w:tcMar>
          </w:tcPr>
          <w:p w14:paraId="6AD21B8D"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1977DB26"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Uslovi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učešće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na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sastanku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otvaranje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4511C2" w:rsidRPr="00C13DF4">
              <w:rPr>
                <w:rFonts w:ascii="Times New Roman" w:hAnsi="Times New Roman" w:cs="Times New Roman"/>
                <w:sz w:val="24"/>
                <w:szCs w:val="24"/>
              </w:rPr>
              <w:t>:</w:t>
            </w:r>
          </w:p>
        </w:tc>
      </w:tr>
      <w:tr w:rsidR="002D6E25" w:rsidRPr="00C13DF4" w14:paraId="51F8D618" w14:textId="77777777" w:rsidTr="00D65F6F">
        <w:trPr>
          <w:gridBefore w:val="1"/>
          <w:wBefore w:w="37" w:type="pct"/>
          <w:trHeight w:val="1450"/>
        </w:trPr>
        <w:tc>
          <w:tcPr>
            <w:tcW w:w="380" w:type="pct"/>
            <w:shd w:val="clear" w:color="auto" w:fill="FFFFFF"/>
            <w:tcMar>
              <w:top w:w="0" w:type="dxa"/>
              <w:left w:w="108" w:type="dxa"/>
              <w:bottom w:w="0" w:type="dxa"/>
              <w:right w:w="108" w:type="dxa"/>
            </w:tcMar>
          </w:tcPr>
          <w:p w14:paraId="0DB93262"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C6D9F1"/>
            <w:tcMar>
              <w:top w:w="0" w:type="dxa"/>
              <w:left w:w="108" w:type="dxa"/>
              <w:bottom w:w="0" w:type="dxa"/>
              <w:right w:w="108" w:type="dxa"/>
            </w:tcMar>
          </w:tcPr>
          <w:p w14:paraId="14CE8609" w14:textId="6A2441BB" w:rsidR="002D6E25" w:rsidRPr="00C13DF4" w:rsidRDefault="007F4289" w:rsidP="00EB693E">
            <w:pPr>
              <w:spacing w:before="60" w:after="60" w:line="240" w:lineRule="auto"/>
              <w:jc w:val="both"/>
              <w:rPr>
                <w:rFonts w:ascii="Times New Roman" w:hAnsi="Times New Roman" w:cs="Times New Roman"/>
                <w:sz w:val="24"/>
                <w:szCs w:val="24"/>
              </w:rPr>
            </w:pPr>
            <w:r w:rsidRPr="003C1828">
              <w:rPr>
                <w:rFonts w:ascii="Times New Roman" w:hAnsi="Times New Roman" w:cs="Times New Roman"/>
                <w:sz w:val="24"/>
                <w:szCs w:val="24"/>
              </w:rPr>
              <w:t>Naručilac će ponude otvarati</w:t>
            </w:r>
            <w:r>
              <w:rPr>
                <w:rFonts w:ascii="Times New Roman" w:hAnsi="Times New Roman" w:cs="Times New Roman"/>
                <w:sz w:val="24"/>
                <w:szCs w:val="24"/>
                <w:lang w:val="sr-Latn-CS"/>
              </w:rPr>
              <w:t xml:space="preserve"> javno i otvaranju može prisustvovati svako zainteresovano lice, </w:t>
            </w:r>
            <w:r w:rsidRPr="003C1828">
              <w:rPr>
                <w:rFonts w:ascii="Times New Roman" w:hAnsi="Times New Roman" w:cs="Times New Roman"/>
                <w:sz w:val="24"/>
                <w:szCs w:val="24"/>
              </w:rPr>
              <w:t xml:space="preserve">u </w:t>
            </w:r>
            <w:r>
              <w:rPr>
                <w:rFonts w:ascii="Times New Roman" w:hAnsi="Times New Roman" w:cs="Times New Roman"/>
                <w:sz w:val="24"/>
                <w:szCs w:val="24"/>
              </w:rPr>
              <w:t>vreme</w:t>
            </w:r>
            <w:r w:rsidRPr="003C1828">
              <w:rPr>
                <w:rFonts w:ascii="Times New Roman" w:hAnsi="Times New Roman" w:cs="Times New Roman"/>
                <w:sz w:val="24"/>
                <w:szCs w:val="24"/>
              </w:rPr>
              <w:t xml:space="preserve"> i na mestu određenom u </w:t>
            </w:r>
            <w:r>
              <w:rPr>
                <w:rFonts w:ascii="Times New Roman" w:hAnsi="Times New Roman" w:cs="Times New Roman"/>
                <w:sz w:val="24"/>
                <w:szCs w:val="24"/>
                <w:lang w:val="sr-Latn-CS"/>
              </w:rPr>
              <w:t>ovom Obaveštenju</w:t>
            </w:r>
            <w:r w:rsidRPr="003C1828">
              <w:rPr>
                <w:rFonts w:ascii="Times New Roman" w:hAnsi="Times New Roman" w:cs="Times New Roman"/>
                <w:sz w:val="24"/>
                <w:szCs w:val="24"/>
              </w:rPr>
              <w:t xml:space="preserve">  i u Uputstvu ponuđačima.  </w:t>
            </w:r>
            <w:r>
              <w:rPr>
                <w:rFonts w:ascii="Times New Roman" w:hAnsi="Times New Roman" w:cs="Times New Roman"/>
                <w:sz w:val="24"/>
                <w:szCs w:val="24"/>
                <w:lang w:val="sr-Latn-CS"/>
              </w:rPr>
              <w:t xml:space="preserve">U postupku otvaranja ponuda mogu aktivno učestvovati samo ovlašćeni predstavnici ponuđača, u kom slučaju su </w:t>
            </w:r>
            <w:r w:rsidR="006B2E69">
              <w:rPr>
                <w:rFonts w:ascii="Times New Roman" w:hAnsi="Times New Roman" w:cs="Times New Roman"/>
                <w:sz w:val="24"/>
                <w:szCs w:val="24"/>
              </w:rPr>
              <w:t>u obavezi</w:t>
            </w:r>
            <w:r w:rsidRPr="003C1828">
              <w:rPr>
                <w:rFonts w:ascii="Times New Roman" w:hAnsi="Times New Roman" w:cs="Times New Roman"/>
                <w:sz w:val="24"/>
                <w:szCs w:val="24"/>
              </w:rPr>
              <w:t xml:space="preserve"> da dostave ovlašćenje za prisustvovanje i potpisivanje,</w:t>
            </w:r>
            <w:r>
              <w:rPr>
                <w:rFonts w:ascii="Times New Roman" w:hAnsi="Times New Roman" w:cs="Times New Roman"/>
                <w:sz w:val="24"/>
                <w:szCs w:val="24"/>
                <w:lang w:val="sr-Latn-CS"/>
              </w:rPr>
              <w:t xml:space="preserve"> </w:t>
            </w:r>
            <w:r w:rsidRPr="003C1828">
              <w:rPr>
                <w:rFonts w:ascii="Times New Roman" w:hAnsi="Times New Roman" w:cs="Times New Roman"/>
                <w:sz w:val="24"/>
                <w:szCs w:val="24"/>
              </w:rPr>
              <w:t>kao i da potpišu dokument kojim potvrđuju svoje prisustvo.</w:t>
            </w:r>
          </w:p>
        </w:tc>
      </w:tr>
      <w:tr w:rsidR="002D6E25" w:rsidRPr="00C13DF4" w14:paraId="55297357" w14:textId="77777777" w:rsidTr="00D65F6F">
        <w:trPr>
          <w:gridBefore w:val="1"/>
          <w:wBefore w:w="37" w:type="pct"/>
          <w:trHeight w:val="238"/>
        </w:trPr>
        <w:tc>
          <w:tcPr>
            <w:tcW w:w="380" w:type="pct"/>
            <w:shd w:val="clear" w:color="auto" w:fill="FFFFFF"/>
            <w:tcMar>
              <w:top w:w="0" w:type="dxa"/>
              <w:left w:w="108" w:type="dxa"/>
              <w:bottom w:w="0" w:type="dxa"/>
              <w:right w:w="108" w:type="dxa"/>
            </w:tcMar>
          </w:tcPr>
          <w:p w14:paraId="523A33DB"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1DE429EF"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50D1FD01" w14:textId="77777777" w:rsidTr="00D65F6F">
        <w:trPr>
          <w:gridBefore w:val="1"/>
          <w:wBefore w:w="37" w:type="pct"/>
          <w:trHeight w:val="699"/>
        </w:trPr>
        <w:tc>
          <w:tcPr>
            <w:tcW w:w="380" w:type="pct"/>
            <w:shd w:val="clear" w:color="auto" w:fill="FFFFFF"/>
            <w:tcMar>
              <w:top w:w="0" w:type="dxa"/>
              <w:left w:w="108" w:type="dxa"/>
              <w:bottom w:w="0" w:type="dxa"/>
              <w:right w:w="108" w:type="dxa"/>
            </w:tcMar>
          </w:tcPr>
          <w:p w14:paraId="323AAF51"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106480AF"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Rok</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donošenje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odluke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dodeli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ugovora</w:t>
            </w:r>
            <w:r w:rsidR="004511C2" w:rsidRPr="00C13DF4">
              <w:rPr>
                <w:rFonts w:ascii="Times New Roman" w:hAnsi="Times New Roman" w:cs="Times New Roman"/>
                <w:sz w:val="24"/>
                <w:szCs w:val="24"/>
              </w:rPr>
              <w:t>:</w:t>
            </w:r>
          </w:p>
        </w:tc>
        <w:tc>
          <w:tcPr>
            <w:tcW w:w="2775" w:type="pct"/>
            <w:shd w:val="clear" w:color="auto" w:fill="C6D9F1"/>
            <w:tcMar>
              <w:top w:w="0" w:type="dxa"/>
              <w:left w:w="108" w:type="dxa"/>
              <w:bottom w:w="0" w:type="dxa"/>
              <w:right w:w="108" w:type="dxa"/>
            </w:tcMar>
          </w:tcPr>
          <w:p w14:paraId="7AA96D46" w14:textId="7182E539" w:rsidR="002D6E25" w:rsidRPr="00D40491" w:rsidRDefault="0014371A" w:rsidP="009C6217">
            <w:pPr>
              <w:spacing w:before="60" w:after="60" w:line="240" w:lineRule="auto"/>
              <w:rPr>
                <w:rFonts w:ascii="Times New Roman" w:hAnsi="Times New Roman" w:cs="Times New Roman"/>
                <w:sz w:val="24"/>
                <w:szCs w:val="24"/>
                <w:lang w:val="sr-Latn-CS"/>
              </w:rPr>
            </w:pPr>
            <w:r w:rsidRPr="00C22956">
              <w:rPr>
                <w:rFonts w:ascii="Times New Roman" w:hAnsi="Times New Roman" w:cs="Times New Roman"/>
                <w:sz w:val="24"/>
                <w:szCs w:val="24"/>
                <w:lang w:val="sr-Latn-CS"/>
              </w:rPr>
              <w:t>Najkasnije 9</w:t>
            </w:r>
            <w:r w:rsidR="00D40491" w:rsidRPr="00C22956">
              <w:rPr>
                <w:rFonts w:ascii="Times New Roman" w:hAnsi="Times New Roman" w:cs="Times New Roman"/>
                <w:sz w:val="24"/>
                <w:szCs w:val="24"/>
                <w:lang w:val="sr-Latn-CS"/>
              </w:rPr>
              <w:t>0 dana od</w:t>
            </w:r>
            <w:r w:rsidR="00D40491" w:rsidRPr="006D7778">
              <w:rPr>
                <w:rFonts w:ascii="Times New Roman" w:hAnsi="Times New Roman" w:cs="Times New Roman"/>
                <w:sz w:val="24"/>
                <w:szCs w:val="24"/>
                <w:lang w:val="sr-Latn-CS"/>
              </w:rPr>
              <w:t xml:space="preserve"> isteka roka za podnošenje ponuda</w:t>
            </w:r>
          </w:p>
        </w:tc>
      </w:tr>
      <w:tr w:rsidR="002D6E25" w:rsidRPr="00C13DF4" w14:paraId="51CF814F" w14:textId="77777777" w:rsidTr="00D65F6F">
        <w:trPr>
          <w:gridBefore w:val="1"/>
          <w:wBefore w:w="37" w:type="pct"/>
          <w:trHeight w:val="238"/>
        </w:trPr>
        <w:tc>
          <w:tcPr>
            <w:tcW w:w="380" w:type="pct"/>
            <w:shd w:val="clear" w:color="auto" w:fill="FFFFFF"/>
            <w:tcMar>
              <w:top w:w="0" w:type="dxa"/>
              <w:left w:w="108" w:type="dxa"/>
              <w:bottom w:w="0" w:type="dxa"/>
              <w:right w:w="108" w:type="dxa"/>
            </w:tcMar>
          </w:tcPr>
          <w:p w14:paraId="22E402D4"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204D5556" w14:textId="77777777" w:rsidR="002D6E25" w:rsidRPr="00C13DF4" w:rsidRDefault="002D6E25" w:rsidP="009C6217">
            <w:pPr>
              <w:spacing w:before="60" w:after="60" w:line="240" w:lineRule="auto"/>
              <w:rPr>
                <w:rFonts w:ascii="Times New Roman" w:hAnsi="Times New Roman" w:cs="Times New Roman"/>
                <w:sz w:val="24"/>
                <w:szCs w:val="24"/>
              </w:rPr>
            </w:pPr>
          </w:p>
        </w:tc>
      </w:tr>
      <w:tr w:rsidR="00083F35" w:rsidRPr="00C13DF4" w14:paraId="17562CDC" w14:textId="77777777" w:rsidTr="00D65F6F">
        <w:trPr>
          <w:gridBefore w:val="1"/>
          <w:wBefore w:w="37" w:type="pct"/>
          <w:trHeight w:val="699"/>
        </w:trPr>
        <w:tc>
          <w:tcPr>
            <w:tcW w:w="380" w:type="pct"/>
            <w:shd w:val="clear" w:color="auto" w:fill="FFFFFF"/>
            <w:tcMar>
              <w:top w:w="0" w:type="dxa"/>
              <w:left w:w="108" w:type="dxa"/>
              <w:bottom w:w="0" w:type="dxa"/>
              <w:right w:w="108" w:type="dxa"/>
            </w:tcMar>
          </w:tcPr>
          <w:p w14:paraId="20A08EF7" w14:textId="77777777" w:rsidR="00083F35" w:rsidRPr="00C13DF4"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7" w:type="pct"/>
            <w:shd w:val="clear" w:color="auto" w:fill="FFFFFF"/>
            <w:tcMar>
              <w:top w:w="0" w:type="dxa"/>
              <w:left w:w="108" w:type="dxa"/>
              <w:bottom w:w="0" w:type="dxa"/>
              <w:right w:w="108" w:type="dxa"/>
            </w:tcMar>
          </w:tcPr>
          <w:p w14:paraId="4A995659" w14:textId="77777777" w:rsidR="00083F35" w:rsidRPr="00C13DF4" w:rsidRDefault="00F5074E" w:rsidP="009C6217">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Kontakt</w:t>
            </w:r>
            <w:r w:rsidR="00083F35" w:rsidRPr="00C13DF4">
              <w:rPr>
                <w:rFonts w:ascii="Times New Roman" w:hAnsi="Times New Roman" w:cs="Times New Roman"/>
                <w:sz w:val="24"/>
                <w:szCs w:val="24"/>
              </w:rPr>
              <w:t>:</w:t>
            </w:r>
          </w:p>
        </w:tc>
        <w:tc>
          <w:tcPr>
            <w:tcW w:w="2775" w:type="pct"/>
            <w:shd w:val="clear" w:color="auto" w:fill="C6D9F1"/>
            <w:tcMar>
              <w:top w:w="0" w:type="dxa"/>
              <w:left w:w="108" w:type="dxa"/>
              <w:bottom w:w="0" w:type="dxa"/>
              <w:right w:w="108" w:type="dxa"/>
            </w:tcMar>
          </w:tcPr>
          <w:p w14:paraId="77926C25" w14:textId="6D848D92" w:rsidR="003008E9" w:rsidRPr="008B795E" w:rsidRDefault="003008E9" w:rsidP="003008E9">
            <w:pPr>
              <w:pStyle w:val="NoSpacing"/>
              <w:rPr>
                <w:rFonts w:ascii="Times New Roman" w:hAnsi="Times New Roman" w:cs="Times New Roman"/>
                <w:sz w:val="24"/>
                <w:szCs w:val="24"/>
                <w:lang w:val="sr-Latn-CS"/>
              </w:rPr>
            </w:pPr>
            <w:r w:rsidRPr="008B795E">
              <w:rPr>
                <w:rFonts w:ascii="Times New Roman" w:hAnsi="Times New Roman" w:cs="Times New Roman"/>
                <w:sz w:val="24"/>
                <w:szCs w:val="24"/>
                <w:lang w:val="sr-Latn-CS"/>
              </w:rPr>
              <w:t>JUP Istraživanje i razvoj d</w:t>
            </w:r>
            <w:r w:rsidR="00903989" w:rsidRPr="008B795E">
              <w:rPr>
                <w:rFonts w:ascii="Times New Roman" w:hAnsi="Times New Roman" w:cs="Times New Roman"/>
                <w:sz w:val="24"/>
                <w:szCs w:val="24"/>
                <w:lang w:val="sr-Latn-CS"/>
              </w:rPr>
              <w:t>.</w:t>
            </w:r>
            <w:r w:rsidRPr="008B795E">
              <w:rPr>
                <w:rFonts w:ascii="Times New Roman" w:hAnsi="Times New Roman" w:cs="Times New Roman"/>
                <w:sz w:val="24"/>
                <w:szCs w:val="24"/>
                <w:lang w:val="sr-Latn-CS"/>
              </w:rPr>
              <w:t>o</w:t>
            </w:r>
            <w:r w:rsidR="00903989" w:rsidRPr="008B795E">
              <w:rPr>
                <w:rFonts w:ascii="Times New Roman" w:hAnsi="Times New Roman" w:cs="Times New Roman"/>
                <w:sz w:val="24"/>
                <w:szCs w:val="24"/>
                <w:lang w:val="sr-Latn-CS"/>
              </w:rPr>
              <w:t>.</w:t>
            </w:r>
            <w:r w:rsidRPr="008B795E">
              <w:rPr>
                <w:rFonts w:ascii="Times New Roman" w:hAnsi="Times New Roman" w:cs="Times New Roman"/>
                <w:sz w:val="24"/>
                <w:szCs w:val="24"/>
                <w:lang w:val="sr-Latn-CS"/>
              </w:rPr>
              <w:t>o</w:t>
            </w:r>
            <w:r w:rsidR="00903989" w:rsidRPr="008B795E">
              <w:rPr>
                <w:rFonts w:ascii="Times New Roman" w:hAnsi="Times New Roman" w:cs="Times New Roman"/>
                <w:sz w:val="24"/>
                <w:szCs w:val="24"/>
                <w:lang w:val="sr-Latn-CS"/>
              </w:rPr>
              <w:t>.</w:t>
            </w:r>
            <w:r w:rsidRPr="008B795E">
              <w:rPr>
                <w:rFonts w:ascii="Times New Roman" w:hAnsi="Times New Roman" w:cs="Times New Roman"/>
                <w:sz w:val="24"/>
                <w:szCs w:val="24"/>
                <w:lang w:val="sr-Latn-CS"/>
              </w:rPr>
              <w:t xml:space="preserve"> Beograd </w:t>
            </w:r>
          </w:p>
          <w:p w14:paraId="474BC326" w14:textId="77777777" w:rsidR="003008E9" w:rsidRPr="008B795E" w:rsidRDefault="003008E9" w:rsidP="003008E9">
            <w:pPr>
              <w:pStyle w:val="NoSpacing"/>
              <w:rPr>
                <w:rFonts w:ascii="Times New Roman" w:hAnsi="Times New Roman" w:cs="Times New Roman"/>
                <w:sz w:val="24"/>
                <w:szCs w:val="24"/>
                <w:lang w:val="sr-Latn-CS"/>
              </w:rPr>
            </w:pPr>
            <w:r w:rsidRPr="008B795E">
              <w:rPr>
                <w:rFonts w:ascii="Times New Roman" w:hAnsi="Times New Roman" w:cs="Times New Roman"/>
                <w:sz w:val="24"/>
                <w:szCs w:val="24"/>
                <w:lang w:val="sr-Latn-CS"/>
              </w:rPr>
              <w:t>Sektor za nabavke</w:t>
            </w:r>
          </w:p>
          <w:p w14:paraId="408A5E73" w14:textId="77777777" w:rsidR="00083F35" w:rsidRPr="00CE6787" w:rsidRDefault="002006FA" w:rsidP="003008E9">
            <w:pPr>
              <w:pStyle w:val="NoSpacing"/>
              <w:rPr>
                <w:lang w:val="sr-Latn-CS"/>
              </w:rPr>
            </w:pPr>
            <w:hyperlink r:id="rId12" w:history="1">
              <w:r w:rsidR="003008E9" w:rsidRPr="008B795E">
                <w:rPr>
                  <w:rStyle w:val="Hyperlink"/>
                  <w:rFonts w:ascii="Times New Roman" w:hAnsi="Times New Roman" w:cs="Times New Roman"/>
                  <w:sz w:val="24"/>
                  <w:szCs w:val="24"/>
                  <w:lang w:val="sr-Latn-CS"/>
                </w:rPr>
                <w:t>ivana.radulovic@piu.rs</w:t>
              </w:r>
            </w:hyperlink>
            <w:r w:rsidR="003008E9">
              <w:rPr>
                <w:rFonts w:ascii="Times New Roman" w:hAnsi="Times New Roman" w:cs="Times New Roman"/>
                <w:lang w:val="sr-Latn-CS"/>
              </w:rPr>
              <w:t xml:space="preserve"> </w:t>
            </w:r>
            <w:r w:rsidR="003008E9" w:rsidRPr="003008E9">
              <w:rPr>
                <w:rFonts w:ascii="Times New Roman" w:hAnsi="Times New Roman" w:cs="Times New Roman"/>
                <w:lang w:val="sr-Latn-CS"/>
              </w:rPr>
              <w:t xml:space="preserve"> </w:t>
            </w:r>
          </w:p>
        </w:tc>
      </w:tr>
      <w:tr w:rsidR="002D6E25" w:rsidRPr="00C13DF4" w14:paraId="2AF01DBE" w14:textId="77777777" w:rsidTr="00D65F6F">
        <w:trPr>
          <w:gridBefore w:val="1"/>
          <w:wBefore w:w="37" w:type="pct"/>
        </w:trPr>
        <w:tc>
          <w:tcPr>
            <w:tcW w:w="380" w:type="pct"/>
            <w:shd w:val="clear" w:color="auto" w:fill="FFFFFF"/>
            <w:tcMar>
              <w:top w:w="0" w:type="dxa"/>
              <w:left w:w="108" w:type="dxa"/>
              <w:bottom w:w="0" w:type="dxa"/>
              <w:right w:w="108" w:type="dxa"/>
            </w:tcMar>
          </w:tcPr>
          <w:p w14:paraId="6003A78C"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073F8579"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2DCD5C40" w14:textId="77777777" w:rsidTr="00D65F6F">
        <w:trPr>
          <w:gridBefore w:val="1"/>
          <w:wBefore w:w="37" w:type="pct"/>
        </w:trPr>
        <w:tc>
          <w:tcPr>
            <w:tcW w:w="380" w:type="pct"/>
            <w:shd w:val="clear" w:color="auto" w:fill="FFFFFF"/>
            <w:tcMar>
              <w:top w:w="0" w:type="dxa"/>
              <w:left w:w="108" w:type="dxa"/>
              <w:bottom w:w="0" w:type="dxa"/>
              <w:right w:w="108" w:type="dxa"/>
            </w:tcMar>
          </w:tcPr>
          <w:p w14:paraId="58B1D0FF"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FFFFFF"/>
            <w:tcMar>
              <w:top w:w="0" w:type="dxa"/>
              <w:left w:w="108" w:type="dxa"/>
              <w:bottom w:w="0" w:type="dxa"/>
              <w:right w:w="108" w:type="dxa"/>
            </w:tcMar>
          </w:tcPr>
          <w:p w14:paraId="38ABB1B6" w14:textId="77777777" w:rsidR="002D6E25" w:rsidRPr="00C13DF4" w:rsidRDefault="00F5074E" w:rsidP="009C6217">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Ostale</w:t>
            </w:r>
            <w:r w:rsidR="009432B5" w:rsidRPr="00C13DF4">
              <w:rPr>
                <w:rFonts w:ascii="Times New Roman" w:hAnsi="Times New Roman" w:cs="Times New Roman"/>
                <w:sz w:val="24"/>
                <w:szCs w:val="24"/>
              </w:rPr>
              <w:t xml:space="preserve"> </w:t>
            </w:r>
            <w:r w:rsidRPr="00C13DF4">
              <w:rPr>
                <w:rFonts w:ascii="Times New Roman" w:hAnsi="Times New Roman" w:cs="Times New Roman"/>
                <w:sz w:val="24"/>
                <w:szCs w:val="24"/>
              </w:rPr>
              <w:t>informacije</w:t>
            </w:r>
            <w:r w:rsidR="004511C2" w:rsidRPr="00C13DF4">
              <w:rPr>
                <w:rFonts w:ascii="Times New Roman" w:hAnsi="Times New Roman" w:cs="Times New Roman"/>
                <w:sz w:val="24"/>
                <w:szCs w:val="24"/>
              </w:rPr>
              <w:t>:</w:t>
            </w:r>
          </w:p>
        </w:tc>
      </w:tr>
      <w:tr w:rsidR="009B341F" w:rsidRPr="00C13DF4" w14:paraId="76E53A81" w14:textId="77777777" w:rsidTr="00D65F6F">
        <w:trPr>
          <w:gridBefore w:val="1"/>
          <w:wBefore w:w="37" w:type="pct"/>
          <w:trHeight w:val="1371"/>
        </w:trPr>
        <w:tc>
          <w:tcPr>
            <w:tcW w:w="380" w:type="pct"/>
            <w:shd w:val="clear" w:color="auto" w:fill="FFFFFF"/>
            <w:tcMar>
              <w:top w:w="0" w:type="dxa"/>
              <w:left w:w="108" w:type="dxa"/>
              <w:bottom w:w="0" w:type="dxa"/>
              <w:right w:w="108" w:type="dxa"/>
            </w:tcMar>
          </w:tcPr>
          <w:p w14:paraId="3A58C184" w14:textId="77777777" w:rsidR="009B341F" w:rsidRPr="00C13DF4"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583" w:type="pct"/>
            <w:gridSpan w:val="2"/>
            <w:shd w:val="clear" w:color="auto" w:fill="C6D9F1"/>
            <w:tcMar>
              <w:top w:w="0" w:type="dxa"/>
              <w:left w:w="108" w:type="dxa"/>
              <w:bottom w:w="0" w:type="dxa"/>
              <w:right w:w="108" w:type="dxa"/>
            </w:tcMar>
          </w:tcPr>
          <w:p w14:paraId="7A04BC9E" w14:textId="77777777" w:rsidR="009B341F" w:rsidRPr="00C13DF4" w:rsidRDefault="00F5074E" w:rsidP="006B0C2A">
            <w:pPr>
              <w:spacing w:before="60" w:after="60" w:line="240" w:lineRule="auto"/>
              <w:jc w:val="both"/>
              <w:rPr>
                <w:rFonts w:ascii="Times New Roman" w:hAnsi="Times New Roman" w:cs="Times New Roman"/>
                <w:sz w:val="24"/>
                <w:szCs w:val="24"/>
              </w:rPr>
            </w:pPr>
            <w:r w:rsidRPr="00C13DF4">
              <w:rPr>
                <w:rFonts w:ascii="Times New Roman" w:hAnsi="Times New Roman" w:cs="Times New Roman"/>
                <w:sz w:val="24"/>
                <w:szCs w:val="24"/>
              </w:rPr>
              <w:t>Nabavke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dobara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radova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usluga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finansiranih</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od</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strane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programa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stambenog</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zbrinjavanja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Republici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Srbiji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pripremljena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su</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dodeljena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organizovana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saradnji</w:t>
            </w:r>
            <w:r w:rsidR="009B341F" w:rsidRPr="006D7778">
              <w:rPr>
                <w:rFonts w:ascii="Times New Roman" w:hAnsi="Times New Roman" w:cs="Times New Roman"/>
                <w:sz w:val="24"/>
                <w:szCs w:val="24"/>
              </w:rPr>
              <w:t xml:space="preserve"> </w:t>
            </w:r>
            <w:r w:rsidRPr="00C13DF4">
              <w:rPr>
                <w:rFonts w:ascii="Times New Roman" w:hAnsi="Times New Roman" w:cs="Times New Roman"/>
                <w:sz w:val="24"/>
                <w:szCs w:val="24"/>
              </w:rPr>
              <w:t>sa</w:t>
            </w:r>
            <w:r w:rsidR="009B341F" w:rsidRPr="006D7778">
              <w:rPr>
                <w:rFonts w:ascii="Times New Roman" w:hAnsi="Times New Roman" w:cs="Times New Roman"/>
                <w:sz w:val="24"/>
                <w:szCs w:val="24"/>
              </w:rPr>
              <w:t xml:space="preserve"> </w:t>
            </w:r>
            <w:r w:rsidRPr="00C13DF4">
              <w:rPr>
                <w:rFonts w:ascii="Times New Roman" w:hAnsi="Times New Roman" w:cs="Times New Roman"/>
                <w:sz w:val="24"/>
                <w:szCs w:val="24"/>
              </w:rPr>
              <w:t>partnerskim</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zemljama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CEB</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Priručnikom</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dobra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radove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usluge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objavljenom</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vebsajtu</w:t>
            </w:r>
            <w:r w:rsidR="009B341F" w:rsidRPr="00C13DF4">
              <w:rPr>
                <w:rFonts w:ascii="Times New Roman" w:hAnsi="Times New Roman" w:cs="Times New Roman"/>
                <w:sz w:val="24"/>
                <w:szCs w:val="24"/>
              </w:rPr>
              <w:t>:</w:t>
            </w:r>
          </w:p>
          <w:p w14:paraId="22C4E72C" w14:textId="12837094" w:rsidR="009B341F" w:rsidRPr="00C13DF4" w:rsidRDefault="002006FA" w:rsidP="006B0C2A">
            <w:pPr>
              <w:spacing w:before="60" w:after="60" w:line="240" w:lineRule="auto"/>
              <w:jc w:val="both"/>
              <w:rPr>
                <w:rFonts w:ascii="Times New Roman" w:hAnsi="Times New Roman" w:cs="Times New Roman"/>
                <w:sz w:val="24"/>
                <w:szCs w:val="24"/>
              </w:rPr>
            </w:pPr>
            <w:hyperlink r:id="rId13" w:history="1">
              <w:r w:rsidR="00FF026C" w:rsidRPr="00CB4AE4">
                <w:rPr>
                  <w:rStyle w:val="Hyperlink"/>
                  <w:rFonts w:ascii="Times New Roman" w:hAnsi="Times New Roman" w:cs="Times New Roman"/>
                  <w:sz w:val="24"/>
                  <w:szCs w:val="24"/>
                </w:rPr>
                <w:t>http://www.coebank.org/documents/107/Procurement_Guidelines_LJhjgEt.pdf</w:t>
              </w:r>
            </w:hyperlink>
          </w:p>
        </w:tc>
      </w:tr>
    </w:tbl>
    <w:p w14:paraId="5302578E" w14:textId="77777777" w:rsidR="002D6E25" w:rsidRPr="00C13DF4" w:rsidRDefault="002D6E25" w:rsidP="00083F35">
      <w:pPr>
        <w:spacing w:before="60" w:after="60" w:line="240" w:lineRule="auto"/>
        <w:rPr>
          <w:rFonts w:ascii="Times New Roman" w:hAnsi="Times New Roman" w:cs="Times New Roman"/>
          <w:sz w:val="24"/>
          <w:szCs w:val="24"/>
        </w:rPr>
      </w:pPr>
    </w:p>
    <w:sectPr w:rsidR="002D6E25" w:rsidRPr="00C13DF4" w:rsidSect="002D6E25">
      <w:footerReference w:type="default" r:id="rId14"/>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1464E" w14:textId="77777777" w:rsidR="002006FA" w:rsidRDefault="002006FA" w:rsidP="00083F35">
      <w:pPr>
        <w:spacing w:after="0" w:line="240" w:lineRule="auto"/>
      </w:pPr>
      <w:r>
        <w:separator/>
      </w:r>
    </w:p>
  </w:endnote>
  <w:endnote w:type="continuationSeparator" w:id="0">
    <w:p w14:paraId="3D22D6A2" w14:textId="77777777" w:rsidR="002006FA" w:rsidRDefault="002006FA"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Roboto">
    <w:altName w:val="Times New Roman"/>
    <w:charset w:val="EE"/>
    <w:family w:val="auto"/>
    <w:pitch w:val="variable"/>
    <w:sig w:usb0="E00002EF" w:usb1="5000205B" w:usb2="0000002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083F35" w:rsidRPr="00F5074E" w14:paraId="68E9FEF7" w14:textId="77777777" w:rsidTr="00332E22">
      <w:tc>
        <w:tcPr>
          <w:tcW w:w="4773" w:type="dxa"/>
          <w:shd w:val="clear" w:color="auto" w:fill="auto"/>
        </w:tcPr>
        <w:p w14:paraId="1FA52A84" w14:textId="77777777" w:rsidR="00083F35" w:rsidRPr="00F5074E" w:rsidRDefault="00083F35"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F0209A">
            <w:rPr>
              <w:rFonts w:ascii="Roboto" w:hAnsi="Roboto"/>
              <w:sz w:val="20"/>
              <w:szCs w:val="20"/>
              <w:lang w:val="sr-Latn-CS"/>
            </w:rPr>
            <w:t>6</w:t>
          </w:r>
          <w:r w:rsidRPr="00F5074E">
            <w:rPr>
              <w:rFonts w:ascii="Roboto" w:hAnsi="Roboto"/>
              <w:sz w:val="20"/>
              <w:szCs w:val="20"/>
              <w:lang w:val="sr-Latn-CS"/>
            </w:rPr>
            <w:t xml:space="preserve"> </w:t>
          </w:r>
          <w:r w:rsidR="009432B5" w:rsidRPr="00F5074E">
            <w:rPr>
              <w:rFonts w:ascii="Roboto" w:hAnsi="Roboto"/>
              <w:sz w:val="20"/>
              <w:szCs w:val="20"/>
              <w:lang w:val="sr-Latn-CS"/>
            </w:rPr>
            <w:t>–</w:t>
          </w:r>
          <w:r w:rsidRPr="00F5074E">
            <w:rPr>
              <w:rFonts w:ascii="Roboto" w:hAnsi="Roboto"/>
              <w:sz w:val="20"/>
              <w:szCs w:val="20"/>
              <w:lang w:val="sr-Latn-CS"/>
            </w:rPr>
            <w:t xml:space="preserve"> </w:t>
          </w:r>
          <w:r w:rsidR="00F5074E" w:rsidRPr="00F5074E">
            <w:rPr>
              <w:rFonts w:ascii="Roboto" w:hAnsi="Roboto"/>
              <w:sz w:val="20"/>
              <w:szCs w:val="20"/>
              <w:lang w:val="sr-Latn-CS"/>
            </w:rPr>
            <w:t>Regionalni</w:t>
          </w:r>
          <w:r w:rsidR="009432B5" w:rsidRPr="00F5074E">
            <w:rPr>
              <w:rFonts w:ascii="Roboto" w:hAnsi="Roboto"/>
              <w:sz w:val="20"/>
              <w:szCs w:val="20"/>
              <w:lang w:val="sr-Latn-CS"/>
            </w:rPr>
            <w:t xml:space="preserve"> </w:t>
          </w:r>
          <w:r w:rsidR="00F5074E" w:rsidRPr="00F5074E">
            <w:rPr>
              <w:rFonts w:ascii="Roboto" w:hAnsi="Roboto"/>
              <w:sz w:val="20"/>
              <w:szCs w:val="20"/>
              <w:lang w:val="sr-Latn-CS"/>
            </w:rPr>
            <w:t>stambeni</w:t>
          </w:r>
          <w:r w:rsidR="009432B5" w:rsidRPr="00F5074E">
            <w:rPr>
              <w:rFonts w:ascii="Roboto" w:hAnsi="Roboto"/>
              <w:sz w:val="20"/>
              <w:szCs w:val="20"/>
              <w:lang w:val="sr-Latn-CS"/>
            </w:rPr>
            <w:t xml:space="preserve"> </w:t>
          </w:r>
          <w:r w:rsidR="00F5074E" w:rsidRPr="00F5074E">
            <w:rPr>
              <w:rFonts w:ascii="Roboto" w:hAnsi="Roboto"/>
              <w:sz w:val="20"/>
              <w:szCs w:val="20"/>
              <w:lang w:val="sr-Latn-CS"/>
            </w:rPr>
            <w:t>program</w:t>
          </w:r>
        </w:p>
      </w:tc>
      <w:tc>
        <w:tcPr>
          <w:tcW w:w="4515" w:type="dxa"/>
          <w:shd w:val="clear" w:color="auto" w:fill="auto"/>
        </w:tcPr>
        <w:p w14:paraId="1E5CCB25" w14:textId="77777777" w:rsidR="00083F35" w:rsidRPr="00F5074E" w:rsidRDefault="00F5074E"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Strana</w:t>
          </w:r>
          <w:r w:rsidR="00083F35" w:rsidRPr="00F5074E">
            <w:rPr>
              <w:rFonts w:ascii="Roboto" w:hAnsi="Roboto"/>
              <w:sz w:val="20"/>
              <w:szCs w:val="20"/>
              <w:lang w:val="sr-Latn-CS"/>
            </w:rPr>
            <w:t xml:space="preserve"> </w:t>
          </w:r>
          <w:r w:rsidR="00BA73CF" w:rsidRPr="00F5074E">
            <w:rPr>
              <w:rFonts w:ascii="Roboto" w:hAnsi="Roboto"/>
              <w:sz w:val="20"/>
              <w:szCs w:val="20"/>
              <w:lang w:val="sr-Latn-CS"/>
            </w:rPr>
            <w:fldChar w:fldCharType="begin"/>
          </w:r>
          <w:r w:rsidR="00083F35" w:rsidRPr="00F5074E">
            <w:rPr>
              <w:rFonts w:ascii="Roboto" w:hAnsi="Roboto"/>
              <w:sz w:val="20"/>
              <w:szCs w:val="20"/>
              <w:lang w:val="sr-Latn-CS"/>
            </w:rPr>
            <w:instrText xml:space="preserve"> PAGE   \* MERGEFORMAT </w:instrText>
          </w:r>
          <w:r w:rsidR="00BA73CF" w:rsidRPr="00F5074E">
            <w:rPr>
              <w:rFonts w:ascii="Roboto" w:hAnsi="Roboto"/>
              <w:sz w:val="20"/>
              <w:szCs w:val="20"/>
              <w:lang w:val="sr-Latn-CS"/>
            </w:rPr>
            <w:fldChar w:fldCharType="separate"/>
          </w:r>
          <w:r w:rsidR="00836090">
            <w:rPr>
              <w:rFonts w:ascii="Roboto" w:hAnsi="Roboto"/>
              <w:noProof/>
              <w:sz w:val="20"/>
              <w:szCs w:val="20"/>
              <w:lang w:val="sr-Latn-CS"/>
            </w:rPr>
            <w:t>5</w:t>
          </w:r>
          <w:r w:rsidR="00BA73CF" w:rsidRPr="00F5074E">
            <w:rPr>
              <w:rFonts w:ascii="Roboto" w:hAnsi="Roboto"/>
              <w:noProof/>
              <w:sz w:val="20"/>
              <w:szCs w:val="20"/>
              <w:lang w:val="sr-Latn-CS"/>
            </w:rPr>
            <w:fldChar w:fldCharType="end"/>
          </w:r>
        </w:p>
      </w:tc>
    </w:tr>
  </w:tbl>
  <w:p w14:paraId="73E7303B" w14:textId="77777777" w:rsidR="00083F35" w:rsidRPr="00F5074E" w:rsidRDefault="00083F35" w:rsidP="00083F35">
    <w:pPr>
      <w:pStyle w:val="Footer"/>
      <w:rPr>
        <w:lang w:val="sr-Latn-CS"/>
      </w:rPr>
    </w:pPr>
  </w:p>
  <w:p w14:paraId="073233DC" w14:textId="77777777" w:rsidR="00083F35" w:rsidRDefault="00083F35" w:rsidP="00083F35">
    <w:pPr>
      <w:pStyle w:val="Footer"/>
    </w:pPr>
  </w:p>
  <w:p w14:paraId="2BFC2C1B" w14:textId="77777777" w:rsidR="00083F35" w:rsidRDefault="0008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8E716" w14:textId="77777777" w:rsidR="002006FA" w:rsidRDefault="002006FA" w:rsidP="00083F35">
      <w:pPr>
        <w:spacing w:after="0" w:line="240" w:lineRule="auto"/>
      </w:pPr>
      <w:r>
        <w:separator/>
      </w:r>
    </w:p>
  </w:footnote>
  <w:footnote w:type="continuationSeparator" w:id="0">
    <w:p w14:paraId="58D64263" w14:textId="77777777" w:rsidR="002006FA" w:rsidRDefault="002006FA"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5410"/>
    <w:multiLevelType w:val="hybridMultilevel"/>
    <w:tmpl w:val="1916AFF4"/>
    <w:lvl w:ilvl="0" w:tplc="6AC0AE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4D227E1"/>
    <w:multiLevelType w:val="hybridMultilevel"/>
    <w:tmpl w:val="A1BAE258"/>
    <w:lvl w:ilvl="0" w:tplc="CFAC7130">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
    <w:nsid w:val="08A71A58"/>
    <w:multiLevelType w:val="hybridMultilevel"/>
    <w:tmpl w:val="12F8F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BB4B02"/>
    <w:multiLevelType w:val="hybridMultilevel"/>
    <w:tmpl w:val="12F8F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12B7C"/>
    <w:multiLevelType w:val="hybridMultilevel"/>
    <w:tmpl w:val="12F8F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00B2E"/>
    <w:multiLevelType w:val="multilevel"/>
    <w:tmpl w:val="040B001F"/>
    <w:numStyleLink w:val="Style1"/>
  </w:abstractNum>
  <w:abstractNum w:abstractNumId="8">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C01A67"/>
    <w:multiLevelType w:val="multilevel"/>
    <w:tmpl w:val="100271E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6A10BC"/>
    <w:multiLevelType w:val="hybridMultilevel"/>
    <w:tmpl w:val="1556C77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E0066"/>
    <w:multiLevelType w:val="hybridMultilevel"/>
    <w:tmpl w:val="12F8F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60319"/>
    <w:multiLevelType w:val="hybridMultilevel"/>
    <w:tmpl w:val="FE78F1DE"/>
    <w:lvl w:ilvl="0" w:tplc="A7BE9692">
      <w:start w:val="1"/>
      <w:numFmt w:val="lowerLetter"/>
      <w:lvlText w:val="%1)"/>
      <w:lvlJc w:val="left"/>
      <w:pPr>
        <w:ind w:left="720" w:hanging="360"/>
      </w:pPr>
      <w:rPr>
        <w:rFonts w:eastAsia="WenQuanYi Micro Hei" w:hint="default"/>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D9F79EA"/>
    <w:multiLevelType w:val="hybridMultilevel"/>
    <w:tmpl w:val="12F8F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AE019C"/>
    <w:multiLevelType w:val="hybridMultilevel"/>
    <w:tmpl w:val="FE78F1DE"/>
    <w:lvl w:ilvl="0" w:tplc="A7BE9692">
      <w:start w:val="1"/>
      <w:numFmt w:val="lowerLetter"/>
      <w:lvlText w:val="%1)"/>
      <w:lvlJc w:val="left"/>
      <w:pPr>
        <w:ind w:left="720" w:hanging="360"/>
      </w:pPr>
      <w:rPr>
        <w:rFonts w:eastAsia="WenQuanYi Micro Hei" w:hint="default"/>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870CEA"/>
    <w:multiLevelType w:val="hybridMultilevel"/>
    <w:tmpl w:val="2E7240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F420141"/>
    <w:multiLevelType w:val="hybridMultilevel"/>
    <w:tmpl w:val="12F8F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A472EA"/>
    <w:multiLevelType w:val="hybridMultilevel"/>
    <w:tmpl w:val="74926EFC"/>
    <w:lvl w:ilvl="0" w:tplc="08090001">
      <w:start w:val="1"/>
      <w:numFmt w:val="bullet"/>
      <w:lvlText w:val=""/>
      <w:lvlJc w:val="left"/>
      <w:pPr>
        <w:ind w:left="3425" w:hanging="360"/>
      </w:pPr>
      <w:rPr>
        <w:rFonts w:ascii="Symbol" w:hAnsi="Symbol" w:hint="default"/>
      </w:rPr>
    </w:lvl>
    <w:lvl w:ilvl="1" w:tplc="08090003">
      <w:start w:val="1"/>
      <w:numFmt w:val="bullet"/>
      <w:lvlText w:val="o"/>
      <w:lvlJc w:val="left"/>
      <w:pPr>
        <w:ind w:left="4145" w:hanging="360"/>
      </w:pPr>
      <w:rPr>
        <w:rFonts w:ascii="Courier New" w:hAnsi="Courier New" w:cs="Courier New" w:hint="default"/>
      </w:rPr>
    </w:lvl>
    <w:lvl w:ilvl="2" w:tplc="08090005">
      <w:start w:val="1"/>
      <w:numFmt w:val="bullet"/>
      <w:lvlText w:val=""/>
      <w:lvlJc w:val="left"/>
      <w:pPr>
        <w:ind w:left="4865" w:hanging="360"/>
      </w:pPr>
      <w:rPr>
        <w:rFonts w:ascii="Wingdings" w:hAnsi="Wingdings" w:hint="default"/>
      </w:rPr>
    </w:lvl>
    <w:lvl w:ilvl="3" w:tplc="08090001">
      <w:start w:val="1"/>
      <w:numFmt w:val="bullet"/>
      <w:lvlText w:val=""/>
      <w:lvlJc w:val="left"/>
      <w:pPr>
        <w:ind w:left="5585" w:hanging="360"/>
      </w:pPr>
      <w:rPr>
        <w:rFonts w:ascii="Symbol" w:hAnsi="Symbol" w:hint="default"/>
      </w:rPr>
    </w:lvl>
    <w:lvl w:ilvl="4" w:tplc="08090003">
      <w:start w:val="1"/>
      <w:numFmt w:val="bullet"/>
      <w:lvlText w:val="o"/>
      <w:lvlJc w:val="left"/>
      <w:pPr>
        <w:ind w:left="6305" w:hanging="360"/>
      </w:pPr>
      <w:rPr>
        <w:rFonts w:ascii="Courier New" w:hAnsi="Courier New" w:cs="Courier New" w:hint="default"/>
      </w:rPr>
    </w:lvl>
    <w:lvl w:ilvl="5" w:tplc="08090005">
      <w:start w:val="1"/>
      <w:numFmt w:val="bullet"/>
      <w:lvlText w:val=""/>
      <w:lvlJc w:val="left"/>
      <w:pPr>
        <w:ind w:left="7025" w:hanging="360"/>
      </w:pPr>
      <w:rPr>
        <w:rFonts w:ascii="Wingdings" w:hAnsi="Wingdings" w:hint="default"/>
      </w:rPr>
    </w:lvl>
    <w:lvl w:ilvl="6" w:tplc="08090001">
      <w:start w:val="1"/>
      <w:numFmt w:val="bullet"/>
      <w:lvlText w:val=""/>
      <w:lvlJc w:val="left"/>
      <w:pPr>
        <w:ind w:left="7745" w:hanging="360"/>
      </w:pPr>
      <w:rPr>
        <w:rFonts w:ascii="Symbol" w:hAnsi="Symbol" w:hint="default"/>
      </w:rPr>
    </w:lvl>
    <w:lvl w:ilvl="7" w:tplc="08090003">
      <w:start w:val="1"/>
      <w:numFmt w:val="bullet"/>
      <w:lvlText w:val="o"/>
      <w:lvlJc w:val="left"/>
      <w:pPr>
        <w:ind w:left="8465" w:hanging="360"/>
      </w:pPr>
      <w:rPr>
        <w:rFonts w:ascii="Courier New" w:hAnsi="Courier New" w:cs="Courier New" w:hint="default"/>
      </w:rPr>
    </w:lvl>
    <w:lvl w:ilvl="8" w:tplc="08090005">
      <w:start w:val="1"/>
      <w:numFmt w:val="bullet"/>
      <w:lvlText w:val=""/>
      <w:lvlJc w:val="left"/>
      <w:pPr>
        <w:ind w:left="9185" w:hanging="360"/>
      </w:pPr>
      <w:rPr>
        <w:rFonts w:ascii="Wingdings" w:hAnsi="Wingdings" w:hint="default"/>
      </w:rPr>
    </w:lvl>
  </w:abstractNum>
  <w:abstractNum w:abstractNumId="21">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113DC"/>
    <w:multiLevelType w:val="hybridMultilevel"/>
    <w:tmpl w:val="FE78F1DE"/>
    <w:lvl w:ilvl="0" w:tplc="A7BE9692">
      <w:start w:val="1"/>
      <w:numFmt w:val="lowerLetter"/>
      <w:lvlText w:val="%1)"/>
      <w:lvlJc w:val="left"/>
      <w:pPr>
        <w:ind w:left="720" w:hanging="360"/>
      </w:pPr>
      <w:rPr>
        <w:rFonts w:eastAsia="WenQuanYi Micro Hei" w:hint="default"/>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9216D6C"/>
    <w:multiLevelType w:val="multilevel"/>
    <w:tmpl w:val="8EF6064A"/>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6B155716"/>
    <w:multiLevelType w:val="hybridMultilevel"/>
    <w:tmpl w:val="12F8F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9181F"/>
    <w:multiLevelType w:val="hybridMultilevel"/>
    <w:tmpl w:val="290C226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9"/>
  </w:num>
  <w:num w:numId="4">
    <w:abstractNumId w:val="25"/>
  </w:num>
  <w:num w:numId="5">
    <w:abstractNumId w:val="10"/>
  </w:num>
  <w:num w:numId="6">
    <w:abstractNumId w:val="15"/>
  </w:num>
  <w:num w:numId="7">
    <w:abstractNumId w:val="22"/>
  </w:num>
  <w:num w:numId="8">
    <w:abstractNumId w:val="21"/>
  </w:num>
  <w:num w:numId="9">
    <w:abstractNumId w:val="7"/>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8"/>
  </w:num>
  <w:num w:numId="11">
    <w:abstractNumId w:val="2"/>
  </w:num>
  <w:num w:numId="12">
    <w:abstractNumId w:val="1"/>
  </w:num>
  <w:num w:numId="13">
    <w:abstractNumId w:val="27"/>
  </w:num>
  <w:num w:numId="14">
    <w:abstractNumId w:val="11"/>
  </w:num>
  <w:num w:numId="15">
    <w:abstractNumId w:val="24"/>
  </w:num>
  <w:num w:numId="16">
    <w:abstractNumId w:val="18"/>
  </w:num>
  <w:num w:numId="17">
    <w:abstractNumId w:val="5"/>
  </w:num>
  <w:num w:numId="18">
    <w:abstractNumId w:val="12"/>
  </w:num>
  <w:num w:numId="19">
    <w:abstractNumId w:val="23"/>
  </w:num>
  <w:num w:numId="20">
    <w:abstractNumId w:val="0"/>
  </w:num>
  <w:num w:numId="21">
    <w:abstractNumId w:val="6"/>
  </w:num>
  <w:num w:numId="22">
    <w:abstractNumId w:val="3"/>
  </w:num>
  <w:num w:numId="23">
    <w:abstractNumId w:val="26"/>
  </w:num>
  <w:num w:numId="24">
    <w:abstractNumId w:val="14"/>
  </w:num>
  <w:num w:numId="25">
    <w:abstractNumId w:val="13"/>
  </w:num>
  <w:num w:numId="26">
    <w:abstractNumId w:val="16"/>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25"/>
    <w:rsid w:val="00001025"/>
    <w:rsid w:val="00001FD9"/>
    <w:rsid w:val="00005BE2"/>
    <w:rsid w:val="000072B3"/>
    <w:rsid w:val="00011938"/>
    <w:rsid w:val="00015465"/>
    <w:rsid w:val="00021B6A"/>
    <w:rsid w:val="000532DB"/>
    <w:rsid w:val="00055D3F"/>
    <w:rsid w:val="0006082D"/>
    <w:rsid w:val="00063A1D"/>
    <w:rsid w:val="00072C19"/>
    <w:rsid w:val="00080A43"/>
    <w:rsid w:val="00081FA7"/>
    <w:rsid w:val="00083F35"/>
    <w:rsid w:val="00094D72"/>
    <w:rsid w:val="000952E6"/>
    <w:rsid w:val="000A1FA5"/>
    <w:rsid w:val="000A2DEE"/>
    <w:rsid w:val="000A4162"/>
    <w:rsid w:val="000B24F0"/>
    <w:rsid w:val="000B42AD"/>
    <w:rsid w:val="000B50C2"/>
    <w:rsid w:val="000C24E9"/>
    <w:rsid w:val="000D07CF"/>
    <w:rsid w:val="000D4AE7"/>
    <w:rsid w:val="000D6EF0"/>
    <w:rsid w:val="000E259C"/>
    <w:rsid w:val="000F0D2C"/>
    <w:rsid w:val="000F2A3F"/>
    <w:rsid w:val="0012515E"/>
    <w:rsid w:val="00127B29"/>
    <w:rsid w:val="001311AB"/>
    <w:rsid w:val="0013478F"/>
    <w:rsid w:val="0014117B"/>
    <w:rsid w:val="0014371A"/>
    <w:rsid w:val="00147F26"/>
    <w:rsid w:val="0015233F"/>
    <w:rsid w:val="001537F3"/>
    <w:rsid w:val="00155176"/>
    <w:rsid w:val="001572BB"/>
    <w:rsid w:val="00167895"/>
    <w:rsid w:val="0018293D"/>
    <w:rsid w:val="001845E1"/>
    <w:rsid w:val="001B3EC5"/>
    <w:rsid w:val="001B5E1B"/>
    <w:rsid w:val="001B660F"/>
    <w:rsid w:val="001C31F1"/>
    <w:rsid w:val="001E4DAF"/>
    <w:rsid w:val="001F550B"/>
    <w:rsid w:val="002006FA"/>
    <w:rsid w:val="00207AA0"/>
    <w:rsid w:val="002151DD"/>
    <w:rsid w:val="00215659"/>
    <w:rsid w:val="00220C98"/>
    <w:rsid w:val="00221593"/>
    <w:rsid w:val="002311EC"/>
    <w:rsid w:val="002324D3"/>
    <w:rsid w:val="00235149"/>
    <w:rsid w:val="0024580B"/>
    <w:rsid w:val="00246CA2"/>
    <w:rsid w:val="00250454"/>
    <w:rsid w:val="00250746"/>
    <w:rsid w:val="002511E1"/>
    <w:rsid w:val="002520DD"/>
    <w:rsid w:val="0026187A"/>
    <w:rsid w:val="00274922"/>
    <w:rsid w:val="0027644A"/>
    <w:rsid w:val="00277BBA"/>
    <w:rsid w:val="0028066C"/>
    <w:rsid w:val="00281E01"/>
    <w:rsid w:val="00284980"/>
    <w:rsid w:val="002A191C"/>
    <w:rsid w:val="002A271B"/>
    <w:rsid w:val="002A6148"/>
    <w:rsid w:val="002B01A4"/>
    <w:rsid w:val="002B4C99"/>
    <w:rsid w:val="002B65C9"/>
    <w:rsid w:val="002B699C"/>
    <w:rsid w:val="002C3801"/>
    <w:rsid w:val="002C695E"/>
    <w:rsid w:val="002D6AD7"/>
    <w:rsid w:val="002D6E25"/>
    <w:rsid w:val="002E062D"/>
    <w:rsid w:val="002E1D66"/>
    <w:rsid w:val="002E2369"/>
    <w:rsid w:val="002F0581"/>
    <w:rsid w:val="002F05BD"/>
    <w:rsid w:val="002F2270"/>
    <w:rsid w:val="002F55CB"/>
    <w:rsid w:val="003008E9"/>
    <w:rsid w:val="00305B30"/>
    <w:rsid w:val="00306A8F"/>
    <w:rsid w:val="00310452"/>
    <w:rsid w:val="00326EDC"/>
    <w:rsid w:val="003304FE"/>
    <w:rsid w:val="003306A4"/>
    <w:rsid w:val="00340615"/>
    <w:rsid w:val="00345CC7"/>
    <w:rsid w:val="003473FD"/>
    <w:rsid w:val="003479F8"/>
    <w:rsid w:val="00362F64"/>
    <w:rsid w:val="0036336F"/>
    <w:rsid w:val="00367150"/>
    <w:rsid w:val="003779ED"/>
    <w:rsid w:val="00380CD7"/>
    <w:rsid w:val="00392D90"/>
    <w:rsid w:val="00394072"/>
    <w:rsid w:val="00394F6F"/>
    <w:rsid w:val="003B5687"/>
    <w:rsid w:val="003B5BD3"/>
    <w:rsid w:val="003C3679"/>
    <w:rsid w:val="003D281D"/>
    <w:rsid w:val="003D75D9"/>
    <w:rsid w:val="003F030F"/>
    <w:rsid w:val="003F0D07"/>
    <w:rsid w:val="003F5C58"/>
    <w:rsid w:val="00412946"/>
    <w:rsid w:val="004129CC"/>
    <w:rsid w:val="00412F3F"/>
    <w:rsid w:val="0041755B"/>
    <w:rsid w:val="00421C6D"/>
    <w:rsid w:val="00431B86"/>
    <w:rsid w:val="00433400"/>
    <w:rsid w:val="00436BFB"/>
    <w:rsid w:val="0044518B"/>
    <w:rsid w:val="004511C2"/>
    <w:rsid w:val="00460A34"/>
    <w:rsid w:val="00460C34"/>
    <w:rsid w:val="00463902"/>
    <w:rsid w:val="00467C2E"/>
    <w:rsid w:val="0049529A"/>
    <w:rsid w:val="004952BC"/>
    <w:rsid w:val="004A080A"/>
    <w:rsid w:val="004A083A"/>
    <w:rsid w:val="004A689C"/>
    <w:rsid w:val="004C6B83"/>
    <w:rsid w:val="004D0493"/>
    <w:rsid w:val="004D4CB9"/>
    <w:rsid w:val="004E0153"/>
    <w:rsid w:val="004E4D9A"/>
    <w:rsid w:val="004E4DE2"/>
    <w:rsid w:val="004F2601"/>
    <w:rsid w:val="004F338F"/>
    <w:rsid w:val="004F7C39"/>
    <w:rsid w:val="00501254"/>
    <w:rsid w:val="00501C07"/>
    <w:rsid w:val="005028A2"/>
    <w:rsid w:val="00502C5E"/>
    <w:rsid w:val="00507486"/>
    <w:rsid w:val="00517365"/>
    <w:rsid w:val="00521E5B"/>
    <w:rsid w:val="00542712"/>
    <w:rsid w:val="00544010"/>
    <w:rsid w:val="0055433D"/>
    <w:rsid w:val="00560676"/>
    <w:rsid w:val="00566E79"/>
    <w:rsid w:val="0056767C"/>
    <w:rsid w:val="005758C2"/>
    <w:rsid w:val="0059168C"/>
    <w:rsid w:val="0059284E"/>
    <w:rsid w:val="005A2DC0"/>
    <w:rsid w:val="005B57C8"/>
    <w:rsid w:val="005C549B"/>
    <w:rsid w:val="005E4BA4"/>
    <w:rsid w:val="006023AF"/>
    <w:rsid w:val="00605E45"/>
    <w:rsid w:val="00614F9B"/>
    <w:rsid w:val="00621E23"/>
    <w:rsid w:val="00623D43"/>
    <w:rsid w:val="006255A6"/>
    <w:rsid w:val="0062567A"/>
    <w:rsid w:val="00626E11"/>
    <w:rsid w:val="00627C47"/>
    <w:rsid w:val="0064408D"/>
    <w:rsid w:val="00645B25"/>
    <w:rsid w:val="0064757B"/>
    <w:rsid w:val="00656C12"/>
    <w:rsid w:val="006655D3"/>
    <w:rsid w:val="00665D21"/>
    <w:rsid w:val="006829F8"/>
    <w:rsid w:val="00687AC1"/>
    <w:rsid w:val="00687B7F"/>
    <w:rsid w:val="006920A2"/>
    <w:rsid w:val="006A5177"/>
    <w:rsid w:val="006A781D"/>
    <w:rsid w:val="006B2E69"/>
    <w:rsid w:val="006C2566"/>
    <w:rsid w:val="006D7778"/>
    <w:rsid w:val="006E2D1F"/>
    <w:rsid w:val="006E494D"/>
    <w:rsid w:val="006E69D8"/>
    <w:rsid w:val="006E773F"/>
    <w:rsid w:val="006F117E"/>
    <w:rsid w:val="006F2451"/>
    <w:rsid w:val="006F38B9"/>
    <w:rsid w:val="007060FF"/>
    <w:rsid w:val="00710054"/>
    <w:rsid w:val="007146FA"/>
    <w:rsid w:val="00720E90"/>
    <w:rsid w:val="0072419E"/>
    <w:rsid w:val="00732D76"/>
    <w:rsid w:val="00736B96"/>
    <w:rsid w:val="00744858"/>
    <w:rsid w:val="0074669E"/>
    <w:rsid w:val="0075079A"/>
    <w:rsid w:val="00750A23"/>
    <w:rsid w:val="0075104C"/>
    <w:rsid w:val="00780AFC"/>
    <w:rsid w:val="00785A94"/>
    <w:rsid w:val="00785EB1"/>
    <w:rsid w:val="0078794D"/>
    <w:rsid w:val="00790B38"/>
    <w:rsid w:val="007A0ECE"/>
    <w:rsid w:val="007A2020"/>
    <w:rsid w:val="007A45EA"/>
    <w:rsid w:val="007A473F"/>
    <w:rsid w:val="007A5FF3"/>
    <w:rsid w:val="007B2F5F"/>
    <w:rsid w:val="007C0917"/>
    <w:rsid w:val="007E34F5"/>
    <w:rsid w:val="007E3A0A"/>
    <w:rsid w:val="007F0F3B"/>
    <w:rsid w:val="007F4289"/>
    <w:rsid w:val="007F71BC"/>
    <w:rsid w:val="00802E47"/>
    <w:rsid w:val="00803D57"/>
    <w:rsid w:val="00805869"/>
    <w:rsid w:val="0082122F"/>
    <w:rsid w:val="00822C17"/>
    <w:rsid w:val="00823602"/>
    <w:rsid w:val="008263C1"/>
    <w:rsid w:val="00836090"/>
    <w:rsid w:val="0084337A"/>
    <w:rsid w:val="00845810"/>
    <w:rsid w:val="008473F8"/>
    <w:rsid w:val="00870D84"/>
    <w:rsid w:val="008727AE"/>
    <w:rsid w:val="00885272"/>
    <w:rsid w:val="0088741C"/>
    <w:rsid w:val="00897454"/>
    <w:rsid w:val="008A0160"/>
    <w:rsid w:val="008A37C2"/>
    <w:rsid w:val="008A445F"/>
    <w:rsid w:val="008A52B3"/>
    <w:rsid w:val="008B3F47"/>
    <w:rsid w:val="008B795E"/>
    <w:rsid w:val="008C7FCC"/>
    <w:rsid w:val="008D3F78"/>
    <w:rsid w:val="008E38D9"/>
    <w:rsid w:val="008F59E9"/>
    <w:rsid w:val="008F62E9"/>
    <w:rsid w:val="008F774F"/>
    <w:rsid w:val="00903989"/>
    <w:rsid w:val="00914129"/>
    <w:rsid w:val="00933179"/>
    <w:rsid w:val="009335B7"/>
    <w:rsid w:val="009432B5"/>
    <w:rsid w:val="00947ACB"/>
    <w:rsid w:val="0095334B"/>
    <w:rsid w:val="009626F8"/>
    <w:rsid w:val="00962EBD"/>
    <w:rsid w:val="00967FCF"/>
    <w:rsid w:val="00970D81"/>
    <w:rsid w:val="00974B24"/>
    <w:rsid w:val="009836CF"/>
    <w:rsid w:val="0098768F"/>
    <w:rsid w:val="00992086"/>
    <w:rsid w:val="009A0D9B"/>
    <w:rsid w:val="009B341F"/>
    <w:rsid w:val="009B3CCA"/>
    <w:rsid w:val="009C3B32"/>
    <w:rsid w:val="009C6217"/>
    <w:rsid w:val="009D2987"/>
    <w:rsid w:val="009D29C6"/>
    <w:rsid w:val="009E2440"/>
    <w:rsid w:val="009E33F0"/>
    <w:rsid w:val="009E73BD"/>
    <w:rsid w:val="009F04D0"/>
    <w:rsid w:val="009F0733"/>
    <w:rsid w:val="009F5074"/>
    <w:rsid w:val="009F6921"/>
    <w:rsid w:val="00A01B23"/>
    <w:rsid w:val="00A335A3"/>
    <w:rsid w:val="00A44BE5"/>
    <w:rsid w:val="00A4704A"/>
    <w:rsid w:val="00A60975"/>
    <w:rsid w:val="00A643F6"/>
    <w:rsid w:val="00A64A16"/>
    <w:rsid w:val="00A74CAB"/>
    <w:rsid w:val="00A77762"/>
    <w:rsid w:val="00A77AB6"/>
    <w:rsid w:val="00A818E3"/>
    <w:rsid w:val="00A92081"/>
    <w:rsid w:val="00AA0CAA"/>
    <w:rsid w:val="00AB2B7D"/>
    <w:rsid w:val="00AB5117"/>
    <w:rsid w:val="00AC219F"/>
    <w:rsid w:val="00AC34AD"/>
    <w:rsid w:val="00AC3991"/>
    <w:rsid w:val="00AC7A57"/>
    <w:rsid w:val="00AC7BFF"/>
    <w:rsid w:val="00AD331E"/>
    <w:rsid w:val="00AD7BB3"/>
    <w:rsid w:val="00AE456D"/>
    <w:rsid w:val="00AF1C32"/>
    <w:rsid w:val="00AF2695"/>
    <w:rsid w:val="00AF4E9F"/>
    <w:rsid w:val="00B05C56"/>
    <w:rsid w:val="00B172D4"/>
    <w:rsid w:val="00B17E2E"/>
    <w:rsid w:val="00B25268"/>
    <w:rsid w:val="00B2578C"/>
    <w:rsid w:val="00B30A48"/>
    <w:rsid w:val="00B31D5C"/>
    <w:rsid w:val="00B43D36"/>
    <w:rsid w:val="00B47C5E"/>
    <w:rsid w:val="00B557B0"/>
    <w:rsid w:val="00B56647"/>
    <w:rsid w:val="00B664E8"/>
    <w:rsid w:val="00B70435"/>
    <w:rsid w:val="00B91312"/>
    <w:rsid w:val="00B93A01"/>
    <w:rsid w:val="00BA0697"/>
    <w:rsid w:val="00BA4EBE"/>
    <w:rsid w:val="00BA4FDA"/>
    <w:rsid w:val="00BA73CF"/>
    <w:rsid w:val="00BB2642"/>
    <w:rsid w:val="00BD3B7B"/>
    <w:rsid w:val="00BF3651"/>
    <w:rsid w:val="00BF3B9D"/>
    <w:rsid w:val="00C0245D"/>
    <w:rsid w:val="00C03E8C"/>
    <w:rsid w:val="00C07175"/>
    <w:rsid w:val="00C11D06"/>
    <w:rsid w:val="00C13DF4"/>
    <w:rsid w:val="00C17002"/>
    <w:rsid w:val="00C22956"/>
    <w:rsid w:val="00C332A5"/>
    <w:rsid w:val="00C33D99"/>
    <w:rsid w:val="00C4327A"/>
    <w:rsid w:val="00C43986"/>
    <w:rsid w:val="00C457B5"/>
    <w:rsid w:val="00C46BD6"/>
    <w:rsid w:val="00C61409"/>
    <w:rsid w:val="00C80A9A"/>
    <w:rsid w:val="00CA3930"/>
    <w:rsid w:val="00CB2C06"/>
    <w:rsid w:val="00CB4AE4"/>
    <w:rsid w:val="00CB56B2"/>
    <w:rsid w:val="00CE0CBE"/>
    <w:rsid w:val="00CE0DE7"/>
    <w:rsid w:val="00CE5A41"/>
    <w:rsid w:val="00CE6787"/>
    <w:rsid w:val="00CF3CF7"/>
    <w:rsid w:val="00D05DA7"/>
    <w:rsid w:val="00D11ED3"/>
    <w:rsid w:val="00D14444"/>
    <w:rsid w:val="00D16D50"/>
    <w:rsid w:val="00D27BFC"/>
    <w:rsid w:val="00D40491"/>
    <w:rsid w:val="00D457A7"/>
    <w:rsid w:val="00D50D6B"/>
    <w:rsid w:val="00D53146"/>
    <w:rsid w:val="00D53F01"/>
    <w:rsid w:val="00D65F6F"/>
    <w:rsid w:val="00D7722D"/>
    <w:rsid w:val="00D77797"/>
    <w:rsid w:val="00D80D41"/>
    <w:rsid w:val="00DB5174"/>
    <w:rsid w:val="00DC53C0"/>
    <w:rsid w:val="00DD409A"/>
    <w:rsid w:val="00DD70F0"/>
    <w:rsid w:val="00DE4974"/>
    <w:rsid w:val="00DF0534"/>
    <w:rsid w:val="00DF1EC7"/>
    <w:rsid w:val="00DF3435"/>
    <w:rsid w:val="00DF6DC7"/>
    <w:rsid w:val="00E04DEA"/>
    <w:rsid w:val="00E1409E"/>
    <w:rsid w:val="00E16E55"/>
    <w:rsid w:val="00E216C1"/>
    <w:rsid w:val="00E273B8"/>
    <w:rsid w:val="00E34475"/>
    <w:rsid w:val="00E3541A"/>
    <w:rsid w:val="00E36DA4"/>
    <w:rsid w:val="00E42E7B"/>
    <w:rsid w:val="00E556AD"/>
    <w:rsid w:val="00E55913"/>
    <w:rsid w:val="00E60549"/>
    <w:rsid w:val="00E61D65"/>
    <w:rsid w:val="00E736BD"/>
    <w:rsid w:val="00E740E6"/>
    <w:rsid w:val="00E748EA"/>
    <w:rsid w:val="00E85180"/>
    <w:rsid w:val="00E938CF"/>
    <w:rsid w:val="00E95143"/>
    <w:rsid w:val="00E9799A"/>
    <w:rsid w:val="00EA25CF"/>
    <w:rsid w:val="00EB693E"/>
    <w:rsid w:val="00ED57F8"/>
    <w:rsid w:val="00F0209A"/>
    <w:rsid w:val="00F11462"/>
    <w:rsid w:val="00F26248"/>
    <w:rsid w:val="00F27E4F"/>
    <w:rsid w:val="00F42B00"/>
    <w:rsid w:val="00F5074E"/>
    <w:rsid w:val="00F51FBC"/>
    <w:rsid w:val="00F520A4"/>
    <w:rsid w:val="00F55C3F"/>
    <w:rsid w:val="00F65E4B"/>
    <w:rsid w:val="00F66E45"/>
    <w:rsid w:val="00F715B5"/>
    <w:rsid w:val="00F755B1"/>
    <w:rsid w:val="00F8425E"/>
    <w:rsid w:val="00F85EF0"/>
    <w:rsid w:val="00F97CE1"/>
    <w:rsid w:val="00FA204A"/>
    <w:rsid w:val="00FA431E"/>
    <w:rsid w:val="00FA7344"/>
    <w:rsid w:val="00FC5AA1"/>
    <w:rsid w:val="00FC73F9"/>
    <w:rsid w:val="00FD5E00"/>
    <w:rsid w:val="00FE54E3"/>
    <w:rsid w:val="00FE5938"/>
    <w:rsid w:val="00FF026C"/>
    <w:rsid w:val="00FF2D57"/>
    <w:rsid w:val="00FF487F"/>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A6F09"/>
  <w15:docId w15:val="{8A3CFE13-76C0-42ED-B40E-6E03621B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0E90"/>
    <w:pPr>
      <w:tabs>
        <w:tab w:val="left" w:pos="720"/>
      </w:tabs>
      <w:suppressAutoHyphens/>
    </w:pPr>
    <w:rPr>
      <w:rFonts w:ascii="Calibri" w:eastAsia="WenQuanYi Micro Hei" w:hAnsi="Calibri" w:cs="Calibri"/>
      <w:color w:val="00000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numbering" w:customStyle="1" w:styleId="Style1">
    <w:name w:val="Style1"/>
    <w:uiPriority w:val="99"/>
    <w:rsid w:val="00626E11"/>
    <w:pPr>
      <w:numPr>
        <w:numId w:val="10"/>
      </w:numPr>
    </w:pPr>
  </w:style>
  <w:style w:type="character" w:styleId="FollowedHyperlink">
    <w:name w:val="FollowedHyperlink"/>
    <w:basedOn w:val="DefaultParagraphFont"/>
    <w:uiPriority w:val="99"/>
    <w:semiHidden/>
    <w:unhideWhenUsed/>
    <w:rsid w:val="004F338F"/>
    <w:rPr>
      <w:color w:val="800080" w:themeColor="followedHyperlink"/>
      <w:u w:val="single"/>
    </w:rPr>
  </w:style>
  <w:style w:type="paragraph" w:customStyle="1" w:styleId="Char2">
    <w:name w:val="Char2"/>
    <w:basedOn w:val="Normal"/>
    <w:rsid w:val="00FF026C"/>
    <w:pPr>
      <w:tabs>
        <w:tab w:val="clear" w:pos="720"/>
      </w:tabs>
      <w:suppressAutoHyphens w:val="0"/>
      <w:spacing w:after="160" w:line="240" w:lineRule="exact"/>
    </w:pPr>
    <w:rPr>
      <w:rFonts w:ascii="Tahoma" w:eastAsia="Times New Roman" w:hAnsi="Tahoma" w:cs="Times New Roman"/>
      <w:color w:val="auto"/>
      <w:sz w:val="24"/>
      <w:szCs w:val="24"/>
      <w:lang w:val="en-US"/>
    </w:rPr>
  </w:style>
  <w:style w:type="paragraph" w:styleId="NoSpacing">
    <w:name w:val="No Spacing"/>
    <w:uiPriority w:val="1"/>
    <w:qFormat/>
    <w:rsid w:val="00CE6787"/>
    <w:pPr>
      <w:tabs>
        <w:tab w:val="left" w:pos="720"/>
      </w:tabs>
      <w:suppressAutoHyphens/>
      <w:spacing w:after="0" w:line="240" w:lineRule="auto"/>
    </w:pPr>
    <w:rPr>
      <w:rFonts w:ascii="Calibri" w:eastAsia="WenQuanYi Micro Hei" w:hAnsi="Calibri" w:cs="Calibri"/>
      <w:color w:val="00000A"/>
      <w:lang w:val="sr-Cyrl-CS"/>
    </w:rPr>
  </w:style>
  <w:style w:type="paragraph" w:styleId="NormalWeb">
    <w:name w:val="Normal (Web)"/>
    <w:basedOn w:val="Normal"/>
    <w:uiPriority w:val="99"/>
    <w:unhideWhenUsed/>
    <w:rsid w:val="007A2020"/>
    <w:pPr>
      <w:tabs>
        <w:tab w:val="clear" w:pos="720"/>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sr-Latn-RS" w:eastAsia="sr-Latn-RS"/>
    </w:rPr>
  </w:style>
  <w:style w:type="character" w:customStyle="1" w:styleId="apple-converted-space">
    <w:name w:val="apple-converted-space"/>
    <w:basedOn w:val="DefaultParagraphFont"/>
    <w:rsid w:val="007A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219436839">
      <w:bodyDiv w:val="1"/>
      <w:marLeft w:val="0"/>
      <w:marRight w:val="0"/>
      <w:marTop w:val="0"/>
      <w:marBottom w:val="0"/>
      <w:divBdr>
        <w:top w:val="none" w:sz="0" w:space="0" w:color="auto"/>
        <w:left w:val="none" w:sz="0" w:space="0" w:color="auto"/>
        <w:bottom w:val="none" w:sz="0" w:space="0" w:color="auto"/>
        <w:right w:val="none" w:sz="0" w:space="0" w:color="auto"/>
      </w:divBdr>
    </w:div>
    <w:div w:id="1271011853">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http://www.coebank.org/documents/107/Procurement_Guidelines_LJhjg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radulovic@pi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u.rs" TargetMode="External"/><Relationship Id="rId4" Type="http://schemas.openxmlformats.org/officeDocument/2006/relationships/settings" Target="settings.xml"/><Relationship Id="rId9" Type="http://schemas.openxmlformats.org/officeDocument/2006/relationships/hyperlink" Target="http://www.coebank.org/documents/107/Procurement_Guidelines_LJhjgE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3978-DED6-4FFE-A173-B8541DE4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Jelena Simić</cp:lastModifiedBy>
  <cp:revision>27</cp:revision>
  <cp:lastPrinted>2016-08-12T07:43:00Z</cp:lastPrinted>
  <dcterms:created xsi:type="dcterms:W3CDTF">2016-08-19T07:24:00Z</dcterms:created>
  <dcterms:modified xsi:type="dcterms:W3CDTF">2016-10-11T11:29:00Z</dcterms:modified>
</cp:coreProperties>
</file>