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4C24B7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C45B7A" w:rsidRPr="00C45B7A" w14:paraId="33798FD1" w14:textId="77777777" w:rsidTr="00E95F7C">
        <w:tc>
          <w:tcPr>
            <w:tcW w:w="5000" w:type="pct"/>
            <w:gridSpan w:val="7"/>
          </w:tcPr>
          <w:p w14:paraId="60E7B0E1" w14:textId="54740807" w:rsidR="00C45B7A" w:rsidRPr="00C45B7A" w:rsidRDefault="00DD07AE" w:rsidP="00DD0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nepredviđenih radova – projektovanje i izgradnja montažnih kuća za Partiju 4, u okviru Regionalnog programa stambenog zbrinjavanja u Srbiji – drugi potprojekat</w:t>
            </w:r>
          </w:p>
        </w:tc>
      </w:tr>
      <w:tr w:rsidR="00353783" w:rsidRPr="004C24B7" w14:paraId="5E94254D" w14:textId="77777777" w:rsidTr="00F80A3F">
        <w:tc>
          <w:tcPr>
            <w:tcW w:w="5000" w:type="pct"/>
            <w:gridSpan w:val="7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73481500" w:rsidR="00353783" w:rsidRPr="004C24B7" w:rsidRDefault="004C24B7" w:rsidP="00DD07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D07AE">
              <w:rPr>
                <w:rFonts w:ascii="Times New Roman" w:hAnsi="Times New Roman" w:cs="Times New Roman"/>
                <w:b/>
                <w:lang w:val="sr-Latn-CS"/>
              </w:rPr>
              <w:t>PREGOVARAČKI POSTUPAK BEZ OBJAVLJIVANJA POZIVA ZA PODNOŠENJE PONUDA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37A277B8" w:rsidR="00353783" w:rsidRPr="00C13B54" w:rsidRDefault="00DD07AE" w:rsidP="00F04C6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RHP-W2-PH-ACW/NP</w:t>
            </w:r>
            <w:r w:rsidR="00EA6B20" w:rsidRPr="00EA6B20">
              <w:rPr>
                <w:rFonts w:ascii="Times New Roman" w:hAnsi="Times New Roman" w:cs="Times New Roman"/>
                <w:lang w:val="sr-Latn-CS"/>
              </w:rPr>
              <w:t>1-2018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0D88ACF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823157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5E51D4C1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14:paraId="045BDABD" w14:textId="61152F8C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drugog potprojekta Regionalnog programa stam</w:t>
            </w:r>
            <w:r w:rsidR="00DD07AE">
              <w:rPr>
                <w:rFonts w:ascii="Times New Roman" w:hAnsi="Times New Roman" w:cs="Times New Roman"/>
              </w:rPr>
              <w:t>benog zbrinjavanja, potpisanog 9</w:t>
            </w:r>
            <w:r w:rsidRPr="00823157">
              <w:rPr>
                <w:rFonts w:ascii="Times New Roman" w:hAnsi="Times New Roman" w:cs="Times New Roman"/>
              </w:rPr>
              <w:t>. septembra 2014. godine.</w:t>
            </w:r>
          </w:p>
          <w:p w14:paraId="0C2FF27F" w14:textId="50B6D364" w:rsidR="00353783" w:rsidRPr="004C24B7" w:rsidRDefault="00353783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C24B7" w:rsidRDefault="008875FC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06EA0871" w:rsidR="00F80A3F" w:rsidRPr="004C24B7" w:rsidRDefault="00DD07AE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Aneks u</w:t>
            </w:r>
            <w:r w:rsidR="00582A27" w:rsidRPr="00823157">
              <w:rPr>
                <w:rFonts w:ascii="Times New Roman" w:hAnsi="Times New Roman" w:cs="Times New Roman"/>
                <w:lang w:val="sr-Latn-CS"/>
              </w:rPr>
              <w:t>govor</w:t>
            </w:r>
            <w:r>
              <w:rPr>
                <w:rFonts w:ascii="Times New Roman" w:hAnsi="Times New Roman" w:cs="Times New Roman"/>
                <w:lang w:val="sr-Latn-CS"/>
              </w:rPr>
              <w:t>a o izvođenju dodatnih radova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11179350" w:rsidR="00F80A3F" w:rsidRPr="004C24B7" w:rsidRDefault="00582A27" w:rsidP="00DD07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 xml:space="preserve">Nabavka </w:t>
            </w:r>
            <w:r w:rsidR="00DD07AE">
              <w:rPr>
                <w:rFonts w:ascii="Times New Roman" w:hAnsi="Times New Roman" w:cs="Times New Roman"/>
                <w:sz w:val="24"/>
                <w:szCs w:val="24"/>
              </w:rPr>
              <w:t>radova – projektovanje i izgradnja montažnih kuća</w:t>
            </w:r>
            <w:r w:rsidR="00C90B5E">
              <w:rPr>
                <w:rFonts w:ascii="Times New Roman" w:hAnsi="Times New Roman" w:cs="Times New Roman"/>
                <w:sz w:val="24"/>
                <w:szCs w:val="24"/>
              </w:rPr>
              <w:t>, šifra iz ORN: 44211000 – montažne kuće, 45211300 – radovi na izgradnji kuća;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7A57B4E1" w14:textId="01641B8B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U sporazumu o implementaciji programa o stambenom z</w:t>
            </w:r>
            <w:r w:rsidR="00FE36E1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brinjavanju u Srbiji, izgradnja montažn</w:t>
            </w:r>
            <w:r w:rsidR="00FE36E1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ih</w:t>
            </w:r>
            <w:r w:rsidR="00FE36E1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kuća</w:t>
            </w:r>
            <w:r w:rsidR="00FE36E1" w:rsidRPr="00FE36E1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predviđena je kao jedan od modaliteta koji će biti sproveden u više implementacionih  faza. </w:t>
            </w:r>
          </w:p>
          <w:p w14:paraId="0928CBCE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Pomenuti modalitet stambenog zbrinjavanja definisan je kao ukupno zbrinjavanje u objektima na novim lokacijama i odnosi se na izbeglice koje se žele integrisati u lokalne zajednice kao korisnici.</w:t>
            </w:r>
          </w:p>
          <w:p w14:paraId="7D1F5C3F" w14:textId="6E3A493D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usluga tehničkog pregleda i energetske sertifikacije za </w:t>
            </w:r>
            <w:r w:rsidR="00FE36E1" w:rsidRPr="00FE36E1">
              <w:rPr>
                <w:rFonts w:ascii="Times New Roman" w:eastAsia="WenQuanYi Micro Hei" w:hAnsi="Times New Roman" w:cs="Times New Roman"/>
                <w:color w:val="00000A"/>
                <w:lang w:eastAsia="en-US"/>
              </w:rPr>
              <w:t xml:space="preserve">za montažne kuće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na lokacijama koje su definisane u Obimu usluga – Deo C tenderskog dosijea.</w:t>
            </w:r>
          </w:p>
          <w:p w14:paraId="55C7C0B8" w14:textId="729CEC79" w:rsidR="00B613B5" w:rsidRPr="004C24B7" w:rsidRDefault="00B613B5" w:rsidP="003B29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3D2952D3" w14:textId="45DFC56D" w:rsidR="003B2923" w:rsidRDefault="00C90B5E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1.967.488,81</w:t>
            </w:r>
            <w:r w:rsidR="00FE36E1">
              <w:rPr>
                <w:rFonts w:ascii="Times New Roman" w:hAnsi="Times New Roman" w:cs="Times New Roman"/>
                <w:sz w:val="24"/>
                <w:szCs w:val="24"/>
              </w:rPr>
              <w:t xml:space="preserve"> RSD bez PDV</w:t>
            </w:r>
          </w:p>
          <w:p w14:paraId="522D7443" w14:textId="051D22CD" w:rsidR="00FE36E1" w:rsidRPr="002A7285" w:rsidRDefault="00C90B5E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2.360.986,79</w:t>
            </w:r>
            <w:r w:rsidR="00F60BAA">
              <w:rPr>
                <w:rFonts w:ascii="Times New Roman" w:hAnsi="Times New Roman" w:cs="Times New Roman"/>
                <w:sz w:val="24"/>
                <w:szCs w:val="24"/>
              </w:rPr>
              <w:t xml:space="preserve"> RSD sa PDV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4C24B7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146658B3" w:rsidR="00353783" w:rsidRPr="004C24B7" w:rsidRDefault="00C90B5E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4C24B7" w14:paraId="0C954E23" w14:textId="77777777" w:rsidTr="00425D70">
        <w:tc>
          <w:tcPr>
            <w:tcW w:w="349" w:type="pct"/>
          </w:tcPr>
          <w:p w14:paraId="0E9479AD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21B9D4CE" w14:textId="77777777" w:rsidTr="00C90B5E">
        <w:trPr>
          <w:trHeight w:val="494"/>
        </w:trPr>
        <w:tc>
          <w:tcPr>
            <w:tcW w:w="349" w:type="pct"/>
            <w:vMerge w:val="restart"/>
          </w:tcPr>
          <w:p w14:paraId="56E340B2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2A728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2A7285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008154E2" w14:textId="77777777" w:rsidR="00C90B5E" w:rsidRDefault="00C90B5E" w:rsidP="00C90B5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1.967.488,81 RSD bez PDV</w:t>
            </w:r>
          </w:p>
          <w:p w14:paraId="1B979848" w14:textId="1F2C45E0" w:rsidR="00CD299D" w:rsidRPr="00C13B54" w:rsidRDefault="00CD299D" w:rsidP="00F6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353783" w:rsidRPr="002A728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2A728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2A7285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5F735285" w:rsidR="00CD299D" w:rsidRPr="002A7285" w:rsidRDefault="00C90B5E" w:rsidP="00F323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2.360.986,79 RSD sa PDV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2A7285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2A7285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2A728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5E" w:rsidRPr="004C24B7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C90B5E" w:rsidRPr="004C24B7" w:rsidRDefault="00C90B5E" w:rsidP="00C90B5E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C90B5E" w:rsidRPr="004C24B7" w:rsidRDefault="00C90B5E" w:rsidP="00C90B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C90B5E" w:rsidRPr="004C24B7" w:rsidRDefault="00C90B5E" w:rsidP="00C90B5E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Najviša: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9EDA4" w14:textId="77777777" w:rsidR="00C90B5E" w:rsidRDefault="00C90B5E" w:rsidP="00C90B5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1.967.488,81 RSD bez PDV</w:t>
            </w:r>
          </w:p>
          <w:p w14:paraId="2F5B4F12" w14:textId="407352EB" w:rsidR="00C90B5E" w:rsidRPr="004C24B7" w:rsidRDefault="00C90B5E" w:rsidP="00C90B5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5E" w:rsidRPr="004C24B7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C90B5E" w:rsidRPr="004C24B7" w:rsidRDefault="00C90B5E" w:rsidP="00C90B5E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C90B5E" w:rsidRPr="004C24B7" w:rsidRDefault="00C90B5E" w:rsidP="00C90B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C90B5E" w:rsidRPr="004C24B7" w:rsidRDefault="00C90B5E" w:rsidP="00C90B5E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Najniža: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7B3E6CB7" w:rsidR="00C90B5E" w:rsidRPr="004C24B7" w:rsidRDefault="00C90B5E" w:rsidP="00C90B5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2.360.986,79 RSD sa PDV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4C24B7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4F1A9A5E" w:rsidR="00353783" w:rsidRPr="00C13B54" w:rsidRDefault="00F60BAA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418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7E1AF360" w:rsidR="00317223" w:rsidRPr="004C24B7" w:rsidRDefault="00C90B5E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F32387" w:rsidRPr="00464187">
              <w:rPr>
                <w:rFonts w:ascii="Times New Roman" w:hAnsi="Times New Roman" w:cs="Times New Roman"/>
                <w:sz w:val="24"/>
                <w:szCs w:val="24"/>
              </w:rPr>
              <w:t>.2018.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4CF4E8E5" w14:textId="449FD5C4" w:rsidR="00C90B5E" w:rsidRPr="00C90B5E" w:rsidRDefault="00C90B5E" w:rsidP="00C90B5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„Standard </w:t>
            </w:r>
            <w:r w:rsidR="00AF15A7">
              <w:rPr>
                <w:rFonts w:ascii="Times New Roman" w:hAnsi="Times New Roman" w:cs="Times New Roman"/>
                <w:b/>
                <w:sz w:val="24"/>
                <w:szCs w:val="24"/>
              </w:rPr>
              <w:t>Invest Group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F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d.o.o. ul. Sazonova br. 106, 11000 Beograd</w:t>
            </w:r>
          </w:p>
          <w:p w14:paraId="33898C15" w14:textId="6AF7A56E" w:rsidR="00F32387" w:rsidRPr="004C24B7" w:rsidRDefault="00F32387" w:rsidP="00F60BA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37A293A1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026CE200" w:rsidR="00353783" w:rsidRPr="004C24B7" w:rsidRDefault="00AF15A7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27.08.2018. godine</w:t>
            </w:r>
            <w:bookmarkStart w:id="0" w:name="_GoBack"/>
            <w:bookmarkEnd w:id="0"/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8875FC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9FCD" w14:textId="77777777" w:rsidR="008875FC" w:rsidRDefault="008875FC" w:rsidP="00F80A3F">
      <w:pPr>
        <w:spacing w:after="0" w:line="240" w:lineRule="auto"/>
      </w:pPr>
      <w:r>
        <w:separator/>
      </w:r>
    </w:p>
  </w:endnote>
  <w:endnote w:type="continuationSeparator" w:id="0">
    <w:p w14:paraId="59363369" w14:textId="77777777" w:rsidR="008875FC" w:rsidRDefault="008875FC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24DA5F9A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464187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AF15A7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3D29" w14:textId="77777777" w:rsidR="008875FC" w:rsidRDefault="008875FC" w:rsidP="00F80A3F">
      <w:pPr>
        <w:spacing w:after="0" w:line="240" w:lineRule="auto"/>
      </w:pPr>
      <w:r>
        <w:separator/>
      </w:r>
    </w:p>
  </w:footnote>
  <w:footnote w:type="continuationSeparator" w:id="0">
    <w:p w14:paraId="796827D1" w14:textId="77777777" w:rsidR="008875FC" w:rsidRDefault="008875FC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646EF"/>
    <w:rsid w:val="000A7A1B"/>
    <w:rsid w:val="000B0C28"/>
    <w:rsid w:val="000C5336"/>
    <w:rsid w:val="00106B4B"/>
    <w:rsid w:val="0011646F"/>
    <w:rsid w:val="00124AAE"/>
    <w:rsid w:val="00185698"/>
    <w:rsid w:val="001C6C5D"/>
    <w:rsid w:val="001D5991"/>
    <w:rsid w:val="001E1C2A"/>
    <w:rsid w:val="00212D7B"/>
    <w:rsid w:val="00216892"/>
    <w:rsid w:val="00234666"/>
    <w:rsid w:val="002A7285"/>
    <w:rsid w:val="002D13AF"/>
    <w:rsid w:val="002D7E53"/>
    <w:rsid w:val="002E3117"/>
    <w:rsid w:val="002E4983"/>
    <w:rsid w:val="00317223"/>
    <w:rsid w:val="00325C30"/>
    <w:rsid w:val="00353783"/>
    <w:rsid w:val="003551EA"/>
    <w:rsid w:val="00363EFF"/>
    <w:rsid w:val="00364EDC"/>
    <w:rsid w:val="003834F8"/>
    <w:rsid w:val="003B2923"/>
    <w:rsid w:val="004132B7"/>
    <w:rsid w:val="00425D70"/>
    <w:rsid w:val="00443B17"/>
    <w:rsid w:val="00447267"/>
    <w:rsid w:val="00462B6D"/>
    <w:rsid w:val="00464187"/>
    <w:rsid w:val="00464B9B"/>
    <w:rsid w:val="004A3C82"/>
    <w:rsid w:val="004B5636"/>
    <w:rsid w:val="004C24B7"/>
    <w:rsid w:val="004D5999"/>
    <w:rsid w:val="005275E2"/>
    <w:rsid w:val="0054742C"/>
    <w:rsid w:val="0055784B"/>
    <w:rsid w:val="00557BDD"/>
    <w:rsid w:val="00582A27"/>
    <w:rsid w:val="00592DFE"/>
    <w:rsid w:val="005A1C53"/>
    <w:rsid w:val="005B04E5"/>
    <w:rsid w:val="005B0DFF"/>
    <w:rsid w:val="005B1BA9"/>
    <w:rsid w:val="005C0347"/>
    <w:rsid w:val="005E0DFA"/>
    <w:rsid w:val="00615194"/>
    <w:rsid w:val="00635691"/>
    <w:rsid w:val="00663AAB"/>
    <w:rsid w:val="0074610A"/>
    <w:rsid w:val="007513FE"/>
    <w:rsid w:val="007B7588"/>
    <w:rsid w:val="007C52F1"/>
    <w:rsid w:val="007D7167"/>
    <w:rsid w:val="00810910"/>
    <w:rsid w:val="0083244A"/>
    <w:rsid w:val="00836DAB"/>
    <w:rsid w:val="008875FC"/>
    <w:rsid w:val="00896F96"/>
    <w:rsid w:val="008C5B2C"/>
    <w:rsid w:val="008D2EEF"/>
    <w:rsid w:val="00920AC0"/>
    <w:rsid w:val="0093791F"/>
    <w:rsid w:val="009C5EF2"/>
    <w:rsid w:val="009F0DD0"/>
    <w:rsid w:val="00A12C42"/>
    <w:rsid w:val="00A27866"/>
    <w:rsid w:val="00A37C9D"/>
    <w:rsid w:val="00A61582"/>
    <w:rsid w:val="00A86FFB"/>
    <w:rsid w:val="00AF15A7"/>
    <w:rsid w:val="00B359FB"/>
    <w:rsid w:val="00B44CEB"/>
    <w:rsid w:val="00B458E6"/>
    <w:rsid w:val="00B613B5"/>
    <w:rsid w:val="00B644DE"/>
    <w:rsid w:val="00B66A95"/>
    <w:rsid w:val="00B804A2"/>
    <w:rsid w:val="00BA04FD"/>
    <w:rsid w:val="00BD242C"/>
    <w:rsid w:val="00C13B54"/>
    <w:rsid w:val="00C215BD"/>
    <w:rsid w:val="00C2196D"/>
    <w:rsid w:val="00C45B7A"/>
    <w:rsid w:val="00C90B5E"/>
    <w:rsid w:val="00C97641"/>
    <w:rsid w:val="00CA0ED9"/>
    <w:rsid w:val="00CD03AE"/>
    <w:rsid w:val="00CD1974"/>
    <w:rsid w:val="00CD299D"/>
    <w:rsid w:val="00CF7329"/>
    <w:rsid w:val="00D16B2A"/>
    <w:rsid w:val="00D220C1"/>
    <w:rsid w:val="00D77FB3"/>
    <w:rsid w:val="00DD07AE"/>
    <w:rsid w:val="00E21EA6"/>
    <w:rsid w:val="00E25702"/>
    <w:rsid w:val="00E65FC6"/>
    <w:rsid w:val="00E679E5"/>
    <w:rsid w:val="00E70D47"/>
    <w:rsid w:val="00E80436"/>
    <w:rsid w:val="00E809EB"/>
    <w:rsid w:val="00E977E2"/>
    <w:rsid w:val="00EA6B20"/>
    <w:rsid w:val="00ED49F9"/>
    <w:rsid w:val="00EF4E6A"/>
    <w:rsid w:val="00F01E32"/>
    <w:rsid w:val="00F04C6E"/>
    <w:rsid w:val="00F1137F"/>
    <w:rsid w:val="00F32387"/>
    <w:rsid w:val="00F60BAA"/>
    <w:rsid w:val="00F62FB9"/>
    <w:rsid w:val="00F80A3F"/>
    <w:rsid w:val="00FC5761"/>
    <w:rsid w:val="00FE30EA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9B348CDC-7992-4160-885F-C4DD4561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2</cp:revision>
  <cp:lastPrinted>2018-05-03T08:10:00Z</cp:lastPrinted>
  <dcterms:created xsi:type="dcterms:W3CDTF">2018-07-04T12:37:00Z</dcterms:created>
  <dcterms:modified xsi:type="dcterms:W3CDTF">2018-07-04T12:37:00Z</dcterms:modified>
</cp:coreProperties>
</file>