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D5B1" w14:textId="77777777" w:rsidR="00F80A3F" w:rsidRPr="00462B6D" w:rsidRDefault="00F80A3F" w:rsidP="00353783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861"/>
        <w:gridCol w:w="622"/>
        <w:gridCol w:w="947"/>
        <w:gridCol w:w="300"/>
        <w:gridCol w:w="185"/>
        <w:gridCol w:w="5036"/>
      </w:tblGrid>
      <w:tr w:rsidR="000646EF" w:rsidRPr="00462B6D" w14:paraId="33798FD1" w14:textId="77777777" w:rsidTr="00ED46B4">
        <w:tc>
          <w:tcPr>
            <w:tcW w:w="5000" w:type="pct"/>
            <w:gridSpan w:val="7"/>
            <w:vAlign w:val="center"/>
          </w:tcPr>
          <w:p w14:paraId="60E7B0E1" w14:textId="584BB339" w:rsidR="000646EF" w:rsidRPr="00462B6D" w:rsidRDefault="004608D9" w:rsidP="000646E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D9">
              <w:rPr>
                <w:rFonts w:ascii="Times New Roman" w:hAnsi="Times New Roman" w:cs="Times New Roman"/>
                <w:b/>
                <w:sz w:val="24"/>
                <w:szCs w:val="24"/>
              </w:rPr>
              <w:t>Nabavka usluga sudskih veštaka za procenu tehničke uslovnosti stanova</w:t>
            </w:r>
            <w:r w:rsidR="000646EF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3783" w:rsidRPr="00462B6D" w14:paraId="5E94254D" w14:textId="77777777" w:rsidTr="00F80A3F">
        <w:tc>
          <w:tcPr>
            <w:tcW w:w="5000" w:type="pct"/>
            <w:gridSpan w:val="7"/>
            <w:vAlign w:val="center"/>
          </w:tcPr>
          <w:p w14:paraId="598F03DD" w14:textId="75FBDE73" w:rsidR="00353783" w:rsidRPr="00462B6D" w:rsidRDefault="00106B4B" w:rsidP="00425D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OBAVEŠTENjE</w:t>
            </w:r>
            <w:r w:rsidR="00216892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ZAKLjUČENOM</w:t>
            </w:r>
            <w:r w:rsidR="00425D70" w:rsidRPr="00462B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608D9">
              <w:rPr>
                <w:rFonts w:ascii="Times New Roman" w:hAnsi="Times New Roman" w:cs="Times New Roman"/>
                <w:b/>
                <w:lang w:val="sr-Latn-CS"/>
              </w:rPr>
              <w:t>POSTUPAK NABAVKE MALE VREDNOSTI</w:t>
            </w:r>
          </w:p>
        </w:tc>
      </w:tr>
      <w:tr w:rsidR="00353783" w:rsidRPr="00462B6D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374DC7FE" w:rsidR="00353783" w:rsidRPr="00462B6D" w:rsidRDefault="004608D9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RHP-W7-AB</w:t>
            </w:r>
            <w:r>
              <w:rPr>
                <w:rFonts w:ascii="Times New Roman" w:hAnsi="Times New Roman" w:cs="Times New Roman"/>
                <w:lang w:val="sr-Latn-CS"/>
              </w:rPr>
              <w:t>-IA/LVP</w:t>
            </w:r>
            <w:r w:rsidRPr="002D7ED5">
              <w:rPr>
                <w:rFonts w:ascii="Times New Roman" w:hAnsi="Times New Roman" w:cs="Times New Roman"/>
                <w:lang w:val="sr-Latn-CS"/>
              </w:rPr>
              <w:t>1-201</w:t>
            </w:r>
            <w:r>
              <w:rPr>
                <w:rFonts w:ascii="Times New Roman" w:hAnsi="Times New Roman" w:cs="Times New Roman"/>
                <w:lang w:val="sr-Latn-CS"/>
              </w:rPr>
              <w:t>8</w:t>
            </w:r>
          </w:p>
        </w:tc>
      </w:tr>
      <w:tr w:rsidR="00353783" w:rsidRPr="00462B6D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62B6D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462B6D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3CFBA9CE" w14:textId="5D531DB4" w:rsidR="004608D9" w:rsidRPr="002D7ED5" w:rsidRDefault="004608D9" w:rsidP="004608D9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2D7ED5">
              <w:rPr>
                <w:rFonts w:ascii="Times New Roman" w:hAnsi="Times New Roman" w:cs="Times New Roman"/>
                <w:i/>
              </w:rPr>
              <w:t>(Regional Housing Programme – RHP/ Regionalni stambeni program u Republici Srbiji)</w:t>
            </w:r>
          </w:p>
          <w:p w14:paraId="0C2FF27F" w14:textId="3AB29329" w:rsidR="00353783" w:rsidRPr="004608D9" w:rsidRDefault="004608D9" w:rsidP="004608D9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</w:t>
            </w:r>
            <w:r>
              <w:rPr>
                <w:rFonts w:ascii="Times New Roman" w:hAnsi="Times New Roman" w:cs="Times New Roman"/>
              </w:rPr>
              <w:t>S</w:t>
            </w:r>
            <w:r w:rsidRPr="002D7ED5">
              <w:rPr>
                <w:rFonts w:ascii="Times New Roman" w:hAnsi="Times New Roman" w:cs="Times New Roman"/>
              </w:rPr>
              <w:t xml:space="preserve">aveta Evrope i Republike Srbije u vezi sa realizacijom </w:t>
            </w:r>
            <w:r w:rsidRPr="002D7ED5">
              <w:rPr>
                <w:rFonts w:ascii="Times New Roman" w:hAnsi="Times New Roman" w:cs="Times New Roman"/>
                <w:lang w:val="sr-Latn-CS"/>
              </w:rPr>
              <w:t>sedmog</w:t>
            </w:r>
            <w:r w:rsidRPr="002D7ED5">
              <w:rPr>
                <w:rFonts w:ascii="Times New Roman" w:hAnsi="Times New Roman" w:cs="Times New Roman"/>
              </w:rPr>
              <w:t xml:space="preserve"> potprojekta  Regionalnog programa stambenog zbrinjavanja, potpisanog </w:t>
            </w:r>
            <w:r w:rsidRPr="002D7ED5">
              <w:rPr>
                <w:rFonts w:ascii="Times New Roman" w:hAnsi="Times New Roman" w:cs="Times New Roman"/>
                <w:lang w:val="sr-Latn-CS"/>
              </w:rPr>
              <w:t>02</w:t>
            </w:r>
            <w:r w:rsidRPr="002D7E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 xml:space="preserve"> oktobra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2D7ED5">
              <w:rPr>
                <w:rFonts w:ascii="Times New Roman" w:hAnsi="Times New Roman" w:cs="Times New Roman"/>
              </w:rPr>
              <w:t>. godine.</w:t>
            </w:r>
          </w:p>
        </w:tc>
      </w:tr>
      <w:tr w:rsidR="00353783" w:rsidRPr="00462B6D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090E4F8" w14:textId="46B900F5" w:rsidR="00F80A3F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F5D39C0" w:rsidR="00F80A3F" w:rsidRPr="00462B6D" w:rsidRDefault="0087730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3834F8" w:rsidRPr="00462B6D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bookmarkStart w:id="0" w:name="_GoBack"/>
            <w:bookmarkEnd w:id="0"/>
            <w:r w:rsidR="003834F8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62B6D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4716CDFC" w14:textId="22035E6C" w:rsidR="00F80A3F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62B6D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62B6D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133BF735" w14:textId="4B64143C" w:rsidR="00F80A3F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62B6D" w:rsidRDefault="00047F12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34F8" w:rsidRPr="00462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62B6D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62B6D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462B6D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62B6D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381C29F3" w14:textId="36A3065A" w:rsidR="00F80A3F" w:rsidRPr="00462B6D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5A85C5BB" w:rsidR="00F80A3F" w:rsidRPr="004608D9" w:rsidRDefault="004608D9" w:rsidP="004608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08D9">
              <w:rPr>
                <w:rFonts w:ascii="Times New Roman" w:hAnsi="Times New Roman" w:cs="Times New Roman"/>
                <w:lang w:val="sr-Latn-CS"/>
              </w:rPr>
              <w:t>Ugovor o pružanju usluga</w:t>
            </w:r>
          </w:p>
        </w:tc>
      </w:tr>
      <w:tr w:rsidR="00353783" w:rsidRPr="00462B6D" w14:paraId="53CCE512" w14:textId="77777777" w:rsidTr="00425D70">
        <w:tc>
          <w:tcPr>
            <w:tcW w:w="349" w:type="pct"/>
          </w:tcPr>
          <w:p w14:paraId="55FC3F37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62B6D" w14:paraId="12A683BC" w14:textId="77777777" w:rsidTr="00425D70">
        <w:tc>
          <w:tcPr>
            <w:tcW w:w="349" w:type="pct"/>
          </w:tcPr>
          <w:p w14:paraId="767CBC67" w14:textId="77777777" w:rsidR="00F80A3F" w:rsidRPr="00462B6D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C617A89" w14:textId="31B0D03C" w:rsidR="00F80A3F" w:rsidRPr="00462B6D" w:rsidRDefault="005C57C0" w:rsidP="003834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>Za usluge i dobra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opis dobara i usluga, naziv i šifra iz ORN (Opšteg rečnika nabavke):</w:t>
            </w:r>
          </w:p>
        </w:tc>
      </w:tr>
      <w:tr w:rsidR="00353783" w:rsidRPr="00462B6D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0CA5B57" w14:textId="33151F5F" w:rsidR="00B613B5" w:rsidRDefault="005C57C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RHP-W7-AB</w:t>
            </w:r>
            <w:r>
              <w:rPr>
                <w:rFonts w:ascii="Times New Roman" w:hAnsi="Times New Roman" w:cs="Times New Roman"/>
                <w:lang w:val="sr-Latn-CS"/>
              </w:rPr>
              <w:t>-IA/LVP</w:t>
            </w:r>
            <w:r w:rsidRPr="002D7ED5">
              <w:rPr>
                <w:rFonts w:ascii="Times New Roman" w:hAnsi="Times New Roman" w:cs="Times New Roman"/>
                <w:lang w:val="sr-Latn-CS"/>
              </w:rPr>
              <w:t>1-201</w:t>
            </w:r>
            <w:r>
              <w:rPr>
                <w:rFonts w:ascii="Times New Roman" w:hAnsi="Times New Roman" w:cs="Times New Roman"/>
                <w:lang w:val="sr-Latn-CS"/>
              </w:rPr>
              <w:t xml:space="preserve">8 - </w:t>
            </w:r>
            <w:r w:rsidRPr="005C57C0">
              <w:rPr>
                <w:rFonts w:ascii="Times New Roman" w:hAnsi="Times New Roman" w:cs="Times New Roman"/>
                <w:lang w:val="sr-Latn-CS"/>
              </w:rPr>
              <w:t>Nabavka usluga sudskih veštaka za procenu tehničke uslovnosti stanova</w:t>
            </w:r>
          </w:p>
          <w:p w14:paraId="55C7C0B8" w14:textId="7012B139" w:rsidR="00B613B5" w:rsidRPr="00462B6D" w:rsidRDefault="00B613B5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ORN: </w:t>
            </w:r>
            <w:r w:rsidR="005C57C0" w:rsidRPr="00DE7327">
              <w:rPr>
                <w:rFonts w:ascii="Times New Roman" w:hAnsi="Times New Roman" w:cs="Times New Roman"/>
              </w:rPr>
              <w:t>7</w:t>
            </w:r>
            <w:r w:rsidR="005C57C0" w:rsidRPr="00DE7327">
              <w:rPr>
                <w:rFonts w:ascii="Times New Roman" w:hAnsi="Times New Roman" w:cs="Times New Roman"/>
                <w:lang w:val="en-US"/>
              </w:rPr>
              <w:t>910</w:t>
            </w:r>
            <w:r w:rsidR="005C57C0" w:rsidRPr="00DE732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Pravne usluge.</w:t>
            </w:r>
          </w:p>
        </w:tc>
      </w:tr>
      <w:tr w:rsidR="00353783" w:rsidRPr="00462B6D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DF0FC7D" w14:textId="0E4FE5F5" w:rsidR="00353783" w:rsidRPr="00462B6D" w:rsidRDefault="003834F8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Partija 1: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5.800,00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EUR bez PDV;</w:t>
            </w:r>
          </w:p>
          <w:p w14:paraId="522D7443" w14:textId="2B74E46A" w:rsidR="003834F8" w:rsidRPr="00462B6D" w:rsidRDefault="005C57C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Partija 3: 11.550,00</w:t>
            </w:r>
            <w:r w:rsidR="003834F8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EUR bez PDV.</w:t>
            </w:r>
          </w:p>
        </w:tc>
      </w:tr>
      <w:tr w:rsidR="00353783" w:rsidRPr="00462B6D" w14:paraId="34B70120" w14:textId="77777777" w:rsidTr="00425D70">
        <w:tc>
          <w:tcPr>
            <w:tcW w:w="349" w:type="pct"/>
          </w:tcPr>
          <w:p w14:paraId="7BEC17B6" w14:textId="17D2F18C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4D05C57D" w14:textId="77777777" w:rsidTr="00317223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3756FCAA" w:rsidR="00353783" w:rsidRPr="00462B6D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 ponuđena cena.</w:t>
            </w:r>
          </w:p>
        </w:tc>
      </w:tr>
      <w:tr w:rsidR="00353783" w:rsidRPr="00462B6D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20E02F7" w14:textId="77777777" w:rsidTr="00317223">
        <w:trPr>
          <w:trHeight w:val="376"/>
        </w:trPr>
        <w:tc>
          <w:tcPr>
            <w:tcW w:w="349" w:type="pct"/>
          </w:tcPr>
          <w:p w14:paraId="1AFABED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6FB7B741" w:rsidR="00353783" w:rsidRPr="00462B6D" w:rsidRDefault="00CD299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9 (devet)</w:t>
            </w:r>
          </w:p>
        </w:tc>
      </w:tr>
      <w:tr w:rsidR="00353783" w:rsidRPr="00462B6D" w14:paraId="0C954E23" w14:textId="77777777" w:rsidTr="00425D70">
        <w:tc>
          <w:tcPr>
            <w:tcW w:w="349" w:type="pct"/>
          </w:tcPr>
          <w:p w14:paraId="0E9479AD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75FE2E66" w14:textId="24F509C3" w:rsidR="00353783" w:rsidRPr="00462B6D" w:rsidRDefault="00CD299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Partija 1: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 xml:space="preserve">103,00 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</w:p>
          <w:p w14:paraId="1B979848" w14:textId="34994F75" w:rsidR="00CD299D" w:rsidRPr="00462B6D" w:rsidRDefault="005C57C0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Partija 3</w:t>
            </w:r>
            <w:r w:rsidR="00CD299D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0C28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  <w:r w:rsidR="00896F96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EUR bez PDV</w:t>
            </w:r>
          </w:p>
        </w:tc>
      </w:tr>
      <w:tr w:rsidR="00353783" w:rsidRPr="00462B6D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165DF35F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E4406B4" w14:textId="48DB4821" w:rsidR="00353783" w:rsidRPr="00462B6D" w:rsidRDefault="00CD299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Partija 1: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EUR bez PDV</w:t>
            </w:r>
          </w:p>
          <w:p w14:paraId="5BA69F54" w14:textId="775420AD" w:rsidR="00CD299D" w:rsidRPr="00462B6D" w:rsidRDefault="000B0C28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artija 3</w:t>
            </w:r>
            <w:r w:rsidR="00CD299D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96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  <w:r w:rsidR="00896F96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EUR bez PDV</w:t>
            </w:r>
          </w:p>
        </w:tc>
      </w:tr>
      <w:tr w:rsidR="00353783" w:rsidRPr="00462B6D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329D21F" w:rsidR="00353783" w:rsidRPr="00462B6D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353783" w:rsidRPr="00462B6D" w:rsidRDefault="00106B4B" w:rsidP="00D77FB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Ponuđena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cena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kod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prihvatljivih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ponuda</w:t>
            </w:r>
            <w:r w:rsidR="00F80A3F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Najviša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5ADD626" w14:textId="1BEB5432" w:rsidR="00CD299D" w:rsidRPr="00462B6D" w:rsidRDefault="00CD299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Partija 1: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 xml:space="preserve">103,00 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</w:p>
          <w:p w14:paraId="2F5B4F12" w14:textId="2E09C6A6" w:rsidR="00353783" w:rsidRPr="00462B6D" w:rsidRDefault="000B0C28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artija 3</w:t>
            </w:r>
            <w:r w:rsidR="00CD299D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96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 xml:space="preserve">77,00 </w:t>
            </w:r>
            <w:r w:rsidR="00896F96"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</w:p>
        </w:tc>
      </w:tr>
      <w:tr w:rsidR="00353783" w:rsidRPr="00462B6D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14:paraId="45B9AF5D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353783" w:rsidRPr="00462B6D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6E7DDC9" w14:textId="4816A8E5" w:rsidR="00CD299D" w:rsidRPr="00462B6D" w:rsidRDefault="00CD299D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Partija 1: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 xml:space="preserve">70,00 </w:t>
            </w:r>
            <w:r w:rsidR="00615194"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</w:p>
          <w:p w14:paraId="51CA8DC8" w14:textId="285A23D2" w:rsidR="00353783" w:rsidRPr="00462B6D" w:rsidRDefault="000B0C28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artija 3</w:t>
            </w:r>
            <w:r w:rsidR="00CD299D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96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 xml:space="preserve">77,00 </w:t>
            </w:r>
            <w:r w:rsidR="00896F96" w:rsidRPr="00462B6D">
              <w:rPr>
                <w:rFonts w:ascii="Times New Roman" w:hAnsi="Times New Roman" w:cs="Times New Roman"/>
                <w:sz w:val="24"/>
                <w:szCs w:val="24"/>
              </w:rPr>
              <w:t>EUR bez PDV</w:t>
            </w:r>
          </w:p>
        </w:tc>
      </w:tr>
      <w:tr w:rsidR="00353783" w:rsidRPr="00462B6D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7CAC2DDD" w14:textId="77777777" w:rsidTr="00317223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EBED0A6" w:rsidR="00353783" w:rsidRPr="00462B6D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62B6D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48FD7764" w:rsidR="00353783" w:rsidRPr="00462B6D" w:rsidRDefault="005C57C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62B6D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2833D79E" w14:textId="670C6C74" w:rsidR="00353783" w:rsidRPr="00462B6D" w:rsidRDefault="005C57C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Partija 1: 04.09.2018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  <w:p w14:paraId="57BE7943" w14:textId="06415A70" w:rsidR="00317223" w:rsidRPr="00462B6D" w:rsidRDefault="00317223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artija 3: 06.09.2018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62B6D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69B81DD8" w14:textId="72E547D7" w:rsidR="00353783" w:rsidRPr="00462B6D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62B6D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4C2CBAF2" w14:textId="33116C97" w:rsidR="00317223" w:rsidRPr="00462B6D" w:rsidRDefault="00317223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b/>
                <w:sz w:val="24"/>
                <w:szCs w:val="24"/>
              </w:rPr>
              <w:t>Partija 1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0" w:rsidRPr="005C57C0">
              <w:rPr>
                <w:rFonts w:ascii="Times New Roman" w:hAnsi="Times New Roman" w:cs="Times New Roman"/>
                <w:sz w:val="24"/>
                <w:szCs w:val="24"/>
              </w:rPr>
              <w:t>Društvo sa ograničenom odgovornošću za projektovanje i izgradnju ''biro ING'' Kraljevo, ul. Karađorđeva 171, 36000 Kraljevo, PIB: 108004257, matični broj: 20913924</w:t>
            </w:r>
          </w:p>
          <w:p w14:paraId="33898C15" w14:textId="5F6B510E" w:rsidR="00317223" w:rsidRPr="00462B6D" w:rsidRDefault="005C57C0" w:rsidP="005C57C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Partija 3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7223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Pr="005C57C0">
              <w:rPr>
                <w:rFonts w:ascii="Times New Roman" w:hAnsi="Times New Roman" w:cs="Times New Roman"/>
                <w:sz w:val="24"/>
                <w:szCs w:val="24"/>
              </w:rPr>
              <w:t>Preduzeće za projektovanje, promet i usluge ''Studio Zoom'' d.o.o. Beograd, ul. Dvadesetsedmog marta 28, 11000 Beograd, PIB: 100209904, matični broj: 06928854 i Zoran Đenadija preduzetnik Potez – ING Novi Sad, ul. Cankareva 8, 21000 Novi Sad,  PIB: 109392373, matični broj: 64140639</w:t>
            </w:r>
          </w:p>
        </w:tc>
      </w:tr>
      <w:tr w:rsidR="00353783" w:rsidRPr="00462B6D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62B6D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24F8F4B3" w:rsidR="00353783" w:rsidRPr="00462B6D" w:rsidRDefault="005C57C0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dana</w:t>
            </w:r>
          </w:p>
        </w:tc>
      </w:tr>
      <w:tr w:rsidR="00353783" w:rsidRPr="00462B6D" w14:paraId="47A3EAEF" w14:textId="77777777" w:rsidTr="00425D70">
        <w:tc>
          <w:tcPr>
            <w:tcW w:w="349" w:type="pct"/>
          </w:tcPr>
          <w:p w14:paraId="74B18BC9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353783" w:rsidRPr="00462B6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62B6D" w14:paraId="7F01A3A5" w14:textId="77777777" w:rsidTr="00425D70">
        <w:tc>
          <w:tcPr>
            <w:tcW w:w="349" w:type="pct"/>
          </w:tcPr>
          <w:p w14:paraId="313ED5E7" w14:textId="77777777" w:rsidR="00353783" w:rsidRPr="00462B6D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353783" w:rsidRPr="00462B6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6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62B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62B6D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62B6D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B1D5836" w14:textId="77777777" w:rsidR="00462B6D" w:rsidRPr="00462B6D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D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462B6D" w:rsidRDefault="00047F12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2B6D" w:rsidRPr="00462B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46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462B6D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62B6D" w:rsidSect="00E809E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4210" w14:textId="77777777" w:rsidR="00047F12" w:rsidRDefault="00047F12" w:rsidP="00F80A3F">
      <w:pPr>
        <w:spacing w:after="0" w:line="240" w:lineRule="auto"/>
      </w:pPr>
      <w:r>
        <w:separator/>
      </w:r>
    </w:p>
  </w:endnote>
  <w:endnote w:type="continuationSeparator" w:id="0">
    <w:p w14:paraId="254C01A2" w14:textId="77777777" w:rsidR="00047F12" w:rsidRDefault="00047F12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6D9F4C2D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A86FFB" w:rsidRPr="00A86FFB">
            <w:rPr>
              <w:rFonts w:ascii="Times New Roman" w:hAnsi="Times New Roman" w:cs="Times New Roman"/>
            </w:rPr>
            <w:t>017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B3354A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78090" w14:textId="77777777" w:rsidR="00047F12" w:rsidRDefault="00047F12" w:rsidP="00F80A3F">
      <w:pPr>
        <w:spacing w:after="0" w:line="240" w:lineRule="auto"/>
      </w:pPr>
      <w:r>
        <w:separator/>
      </w:r>
    </w:p>
  </w:footnote>
  <w:footnote w:type="continuationSeparator" w:id="0">
    <w:p w14:paraId="29795AED" w14:textId="77777777" w:rsidR="00047F12" w:rsidRDefault="00047F12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99"/>
    <w:rsid w:val="000054F1"/>
    <w:rsid w:val="00015694"/>
    <w:rsid w:val="00047F12"/>
    <w:rsid w:val="000646EF"/>
    <w:rsid w:val="000B0C28"/>
    <w:rsid w:val="000C5336"/>
    <w:rsid w:val="00106B4B"/>
    <w:rsid w:val="0011646F"/>
    <w:rsid w:val="00124AAE"/>
    <w:rsid w:val="00185698"/>
    <w:rsid w:val="001C6C5D"/>
    <w:rsid w:val="001E1C2A"/>
    <w:rsid w:val="001E2707"/>
    <w:rsid w:val="00212D7B"/>
    <w:rsid w:val="00216892"/>
    <w:rsid w:val="00234666"/>
    <w:rsid w:val="002E3117"/>
    <w:rsid w:val="002E4983"/>
    <w:rsid w:val="00317223"/>
    <w:rsid w:val="00325C30"/>
    <w:rsid w:val="00353783"/>
    <w:rsid w:val="00363EFF"/>
    <w:rsid w:val="003834F8"/>
    <w:rsid w:val="00425D70"/>
    <w:rsid w:val="00447267"/>
    <w:rsid w:val="004608D9"/>
    <w:rsid w:val="00462B6D"/>
    <w:rsid w:val="00464B9B"/>
    <w:rsid w:val="004A3C82"/>
    <w:rsid w:val="004D5999"/>
    <w:rsid w:val="005275E2"/>
    <w:rsid w:val="0054742C"/>
    <w:rsid w:val="00557BDD"/>
    <w:rsid w:val="005A1C53"/>
    <w:rsid w:val="005B04E5"/>
    <w:rsid w:val="005B0DFF"/>
    <w:rsid w:val="005C0347"/>
    <w:rsid w:val="005C57C0"/>
    <w:rsid w:val="00615194"/>
    <w:rsid w:val="00635691"/>
    <w:rsid w:val="00663AAB"/>
    <w:rsid w:val="007513FE"/>
    <w:rsid w:val="007B3949"/>
    <w:rsid w:val="007B7588"/>
    <w:rsid w:val="007C52F1"/>
    <w:rsid w:val="007D7167"/>
    <w:rsid w:val="00810910"/>
    <w:rsid w:val="0083244A"/>
    <w:rsid w:val="00877307"/>
    <w:rsid w:val="00896F96"/>
    <w:rsid w:val="008C5B2C"/>
    <w:rsid w:val="008D2EEF"/>
    <w:rsid w:val="00920AC0"/>
    <w:rsid w:val="0093791F"/>
    <w:rsid w:val="009F0DD0"/>
    <w:rsid w:val="00A12C42"/>
    <w:rsid w:val="00A27866"/>
    <w:rsid w:val="00A61582"/>
    <w:rsid w:val="00A86FFB"/>
    <w:rsid w:val="00B3354A"/>
    <w:rsid w:val="00B359FB"/>
    <w:rsid w:val="00B458E6"/>
    <w:rsid w:val="00B613B5"/>
    <w:rsid w:val="00B66A95"/>
    <w:rsid w:val="00B804A2"/>
    <w:rsid w:val="00BD242C"/>
    <w:rsid w:val="00C215BD"/>
    <w:rsid w:val="00C2196D"/>
    <w:rsid w:val="00C97641"/>
    <w:rsid w:val="00CA0ED9"/>
    <w:rsid w:val="00CD03AE"/>
    <w:rsid w:val="00CD1974"/>
    <w:rsid w:val="00CD299D"/>
    <w:rsid w:val="00CF7329"/>
    <w:rsid w:val="00D16B2A"/>
    <w:rsid w:val="00D220C1"/>
    <w:rsid w:val="00D77FB3"/>
    <w:rsid w:val="00E21EA6"/>
    <w:rsid w:val="00E25702"/>
    <w:rsid w:val="00E65FC6"/>
    <w:rsid w:val="00E679E5"/>
    <w:rsid w:val="00E70D47"/>
    <w:rsid w:val="00E809EB"/>
    <w:rsid w:val="00E977E2"/>
    <w:rsid w:val="00ED49F9"/>
    <w:rsid w:val="00EF4E6A"/>
    <w:rsid w:val="00F01E32"/>
    <w:rsid w:val="00F04C6E"/>
    <w:rsid w:val="00F1137F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Dejan Domanovic</cp:lastModifiedBy>
  <cp:revision>17</cp:revision>
  <dcterms:created xsi:type="dcterms:W3CDTF">2017-12-07T09:10:00Z</dcterms:created>
  <dcterms:modified xsi:type="dcterms:W3CDTF">2018-09-10T07:04:00Z</dcterms:modified>
</cp:coreProperties>
</file>