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2B" w:rsidRDefault="0027562B" w:rsidP="0027562B">
      <w:pPr>
        <w:pStyle w:val="NormalWeb"/>
        <w:spacing w:before="0" w:beforeAutospacing="0" w:after="120" w:afterAutospacing="0"/>
        <w:jc w:val="center"/>
        <w:rPr>
          <w:b/>
        </w:rPr>
      </w:pPr>
      <w:r w:rsidRPr="0027562B">
        <w:rPr>
          <w:b/>
        </w:rPr>
        <w:t>ZAHTEVI ZA POJAŠNJE</w:t>
      </w:r>
      <w:r>
        <w:rPr>
          <w:b/>
        </w:rPr>
        <w:t>NJE</w:t>
      </w:r>
      <w:r w:rsidRPr="0027562B">
        <w:rPr>
          <w:b/>
        </w:rPr>
        <w:t>M</w:t>
      </w:r>
    </w:p>
    <w:p w:rsidR="0027562B" w:rsidRPr="0027562B" w:rsidRDefault="0027562B" w:rsidP="0027562B">
      <w:pPr>
        <w:pStyle w:val="NormalWeb"/>
        <w:spacing w:before="0" w:beforeAutospacing="0" w:after="120" w:afterAutospacing="0"/>
        <w:jc w:val="center"/>
        <w:rPr>
          <w:b/>
        </w:rPr>
      </w:pPr>
    </w:p>
    <w:p w:rsidR="0027562B" w:rsidRPr="0027562B" w:rsidRDefault="0027562B" w:rsidP="0027562B">
      <w:pPr>
        <w:pStyle w:val="NormalWeb"/>
        <w:spacing w:before="0" w:beforeAutospacing="0" w:after="120" w:afterAutospacing="0"/>
        <w:rPr>
          <w:b/>
        </w:rPr>
      </w:pPr>
      <w:r>
        <w:rPr>
          <w:b/>
        </w:rPr>
        <w:t xml:space="preserve">Tender: </w:t>
      </w:r>
      <w:r w:rsidRPr="0027562B">
        <w:rPr>
          <w:b/>
        </w:rPr>
        <w:t>Nabavka računara i računarske opreme za potrebe obavljanja naučnoistraživačke delatnosti</w:t>
      </w:r>
    </w:p>
    <w:p w:rsidR="0027562B" w:rsidRPr="0027562B" w:rsidRDefault="0027562B" w:rsidP="0027562B">
      <w:pPr>
        <w:pStyle w:val="NormalWeb"/>
        <w:spacing w:before="0" w:beforeAutospacing="0" w:after="120" w:afterAutospacing="0"/>
        <w:rPr>
          <w:b/>
        </w:rPr>
      </w:pPr>
      <w:r w:rsidRPr="0027562B">
        <w:rPr>
          <w:b/>
        </w:rPr>
        <w:t>Broj: IOP/1-2012/G</w:t>
      </w:r>
    </w:p>
    <w:p w:rsidR="00D663F5" w:rsidRDefault="006A0FC3" w:rsidP="006A0FC3">
      <w:pPr>
        <w:pStyle w:val="NormalWeb"/>
        <w:jc w:val="both"/>
      </w:pPr>
      <w:r>
        <w:t xml:space="preserve">Naručilac objavljuje zahteve za pojašnjenjem </w:t>
      </w:r>
      <w:r w:rsidR="00BA4316">
        <w:t>koji su pristigli</w:t>
      </w:r>
      <w:r>
        <w:t xml:space="preserve"> </w:t>
      </w:r>
      <w:r w:rsidR="006141DB">
        <w:t>od</w:t>
      </w:r>
      <w:r>
        <w:t xml:space="preserve"> 13. </w:t>
      </w:r>
      <w:r w:rsidR="006141DB">
        <w:t>do 2</w:t>
      </w:r>
      <w:r w:rsidR="00E43F1D">
        <w:t>3</w:t>
      </w:r>
      <w:r w:rsidR="006141DB">
        <w:t xml:space="preserve">. </w:t>
      </w:r>
      <w:r>
        <w:t xml:space="preserve">februara 2012. godine kao i odgovore na zahteve za pojašnjenjem, u skladu sa Odeljkom I Uputstva ponuđačima, klauzula 7. </w:t>
      </w:r>
      <w:bookmarkStart w:id="0" w:name="_Toc438438827"/>
      <w:bookmarkStart w:id="1" w:name="_Toc438532575"/>
      <w:bookmarkStart w:id="2" w:name="_Toc438733971"/>
      <w:bookmarkStart w:id="3" w:name="_Toc438907011"/>
      <w:bookmarkStart w:id="4" w:name="_Toc438907210"/>
      <w:bookmarkStart w:id="5" w:name="_Toc289327443"/>
      <w:bookmarkStart w:id="6" w:name="_Toc315797061"/>
      <w:r>
        <w:t>Pojašnjavanje konkursne dokumentacije</w:t>
      </w:r>
      <w:bookmarkEnd w:id="0"/>
      <w:bookmarkEnd w:id="1"/>
      <w:bookmarkEnd w:id="2"/>
      <w:bookmarkEnd w:id="3"/>
      <w:bookmarkEnd w:id="4"/>
      <w:bookmarkEnd w:id="5"/>
      <w:bookmarkEnd w:id="6"/>
      <w:r w:rsidR="00E41F24">
        <w:t>.</w:t>
      </w:r>
    </w:p>
    <w:p w:rsidR="006141DB" w:rsidRDefault="00AD2599" w:rsidP="000E3459">
      <w:pPr>
        <w:pStyle w:val="NormalWeb"/>
      </w:pPr>
      <w:r>
        <w:rPr>
          <w:noProof/>
        </w:rPr>
        <w:drawing>
          <wp:inline distT="0" distB="0" distL="0" distR="0">
            <wp:extent cx="5731510" cy="6177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88" w:rsidRDefault="00AD2599" w:rsidP="00E41F24">
      <w:pPr>
        <w:jc w:val="both"/>
        <w:rPr>
          <w:rFonts w:ascii="Times New Roman" w:hAnsi="Times New Roman" w:cs="Times New Roman"/>
          <w:lang w:val="en-US"/>
        </w:rPr>
      </w:pPr>
      <w:r w:rsidRPr="00AD2599">
        <w:rPr>
          <w:rFonts w:ascii="Times New Roman" w:hAnsi="Times New Roman" w:cs="Times New Roman"/>
          <w:lang w:val="en-US"/>
        </w:rPr>
        <w:t>Odgovor</w:t>
      </w:r>
      <w:r>
        <w:rPr>
          <w:rFonts w:ascii="Times New Roman" w:hAnsi="Times New Roman" w:cs="Times New Roman"/>
          <w:lang w:val="en-US"/>
        </w:rPr>
        <w:t>: Da, dovoljno je.</w:t>
      </w:r>
    </w:p>
    <w:p w:rsidR="00AD2599" w:rsidRDefault="00AD259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92745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99" w:rsidRDefault="000B6C17" w:rsidP="00E41F24">
      <w:pPr>
        <w:tabs>
          <w:tab w:val="left" w:pos="0"/>
        </w:tabs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Ne, nije potrebno ukoliko je </w:t>
      </w:r>
      <w:r w:rsidR="00AD2599">
        <w:rPr>
          <w:rFonts w:ascii="Times New Roman" w:hAnsi="Times New Roman" w:cs="Times New Roman"/>
          <w:lang w:val="sr-Latn-CS"/>
        </w:rPr>
        <w:t>jezik ponude razumljiv licima kojima je jezik komunikacije srpski jezik.</w:t>
      </w:r>
    </w:p>
    <w:p w:rsidR="000B6C17" w:rsidRDefault="000B6C17" w:rsidP="00AD2599">
      <w:pPr>
        <w:tabs>
          <w:tab w:val="left" w:pos="0"/>
        </w:tabs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1539152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99" w:rsidRDefault="000B6C17" w:rsidP="00E41F24">
      <w:pPr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</w:t>
      </w:r>
      <w:r w:rsidR="00E41F24">
        <w:rPr>
          <w:rFonts w:ascii="Times New Roman" w:hAnsi="Times New Roman" w:cs="Times New Roman"/>
          <w:lang w:val="sr-Latn-CS"/>
        </w:rPr>
        <w:t>Potrebno je da svaki učesnik u zajedničkoj ponudi ispuni uslove</w:t>
      </w:r>
      <w:r w:rsidR="000C4DA7" w:rsidRPr="000C4DA7">
        <w:rPr>
          <w:rFonts w:ascii="Times New Roman" w:hAnsi="Times New Roman" w:cs="Times New Roman"/>
          <w:lang w:val="sr-Latn-CS"/>
        </w:rPr>
        <w:t xml:space="preserve"> </w:t>
      </w:r>
      <w:r w:rsidR="000C4DA7" w:rsidRPr="00E41F24">
        <w:rPr>
          <w:rFonts w:ascii="Times New Roman" w:hAnsi="Times New Roman" w:cs="Times New Roman"/>
          <w:lang w:val="sr-Latn-CS"/>
        </w:rPr>
        <w:t>za postkvalifikovanje (UP 37.2)</w:t>
      </w:r>
      <w:r w:rsidR="00E41F24">
        <w:rPr>
          <w:rFonts w:ascii="Times New Roman" w:hAnsi="Times New Roman" w:cs="Times New Roman"/>
          <w:lang w:val="sr-Latn-CS"/>
        </w:rPr>
        <w:t xml:space="preserve"> koji se tiču pravne sposobnosti kao i finansijske sposobnosti u delu koji se </w:t>
      </w:r>
      <w:r w:rsidR="000C4DA7">
        <w:rPr>
          <w:rFonts w:ascii="Times New Roman" w:hAnsi="Times New Roman" w:cs="Times New Roman"/>
          <w:lang w:val="sr-Latn-CS"/>
        </w:rPr>
        <w:t>odnosi na</w:t>
      </w:r>
      <w:r w:rsidR="00E41F24">
        <w:rPr>
          <w:rFonts w:ascii="Times New Roman" w:hAnsi="Times New Roman" w:cs="Times New Roman"/>
          <w:lang w:val="sr-Latn-CS"/>
        </w:rPr>
        <w:t xml:space="preserve"> likvidnost</w:t>
      </w:r>
      <w:r w:rsidR="000C4DA7">
        <w:rPr>
          <w:rFonts w:ascii="Times New Roman" w:hAnsi="Times New Roman" w:cs="Times New Roman"/>
          <w:lang w:val="sr-Latn-CS"/>
        </w:rPr>
        <w:t xml:space="preserve"> ponuđača.</w:t>
      </w:r>
    </w:p>
    <w:p w:rsidR="00046C08" w:rsidRDefault="00046C08" w:rsidP="00E41F24">
      <w:pPr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1692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24" w:rsidRDefault="00046C08" w:rsidP="00046C08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</w:t>
      </w:r>
      <w:r w:rsidR="00C75B32">
        <w:rPr>
          <w:rFonts w:ascii="Times New Roman" w:hAnsi="Times New Roman" w:cs="Times New Roman"/>
          <w:lang w:val="sr-Latn-CS"/>
        </w:rPr>
        <w:t xml:space="preserve">Podrazumeva se </w:t>
      </w:r>
      <w:r w:rsidR="0032014A">
        <w:rPr>
          <w:rFonts w:ascii="Times New Roman" w:hAnsi="Times New Roman" w:cs="Times New Roman"/>
          <w:lang w:val="sr-Latn-CS"/>
        </w:rPr>
        <w:t>sva ona dokumentacija utvrđena propisima kojima se uređuje vođenje poslovnih knjiga i finansijsko izveštavanje pravnih lica i preduzetnika.</w:t>
      </w:r>
    </w:p>
    <w:p w:rsidR="00681BE3" w:rsidRDefault="00681BE3" w:rsidP="00681BE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lastRenderedPageBreak/>
        <w:drawing>
          <wp:inline distT="0" distB="0" distL="0" distR="0">
            <wp:extent cx="5731510" cy="772623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681BE3" w:rsidP="00681BE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</w:t>
      </w:r>
      <w:r w:rsidR="00243178">
        <w:rPr>
          <w:rFonts w:ascii="Times New Roman" w:hAnsi="Times New Roman" w:cs="Times New Roman"/>
          <w:lang w:val="sr-Latn-CS"/>
        </w:rPr>
        <w:t>Da, dovoljno je, izuzev za stručna lica</w:t>
      </w:r>
      <w:r w:rsidR="000B214A">
        <w:rPr>
          <w:rFonts w:ascii="Times New Roman" w:hAnsi="Times New Roman" w:cs="Times New Roman"/>
          <w:lang w:val="sr-Latn-CS"/>
        </w:rPr>
        <w:t xml:space="preserve"> u kom slučaju je potrebno dostaviti dodatne dokaze predviđene tenderskom dokumentacijom.</w:t>
      </w:r>
    </w:p>
    <w:p w:rsidR="00CE3206" w:rsidRDefault="00CE3206" w:rsidP="00681BE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2407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4A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  <w:r w:rsidR="0049478D">
        <w:rPr>
          <w:rFonts w:ascii="Times New Roman" w:hAnsi="Times New Roman" w:cs="Times New Roman"/>
          <w:lang w:val="sr-Latn-CS"/>
        </w:rPr>
        <w:t>.</w:t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76946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  <w:r w:rsidR="0049478D">
        <w:rPr>
          <w:rFonts w:ascii="Times New Roman" w:hAnsi="Times New Roman" w:cs="Times New Roman"/>
          <w:lang w:val="sr-Latn-CS"/>
        </w:rPr>
        <w:t>.</w:t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28674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  <w:r w:rsidR="0049478D">
        <w:rPr>
          <w:rFonts w:ascii="Times New Roman" w:hAnsi="Times New Roman" w:cs="Times New Roman"/>
          <w:lang w:val="sr-Latn-CS"/>
        </w:rPr>
        <w:t>.</w:t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92935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06" w:rsidRDefault="00CE3206" w:rsidP="00CE320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</w:t>
      </w:r>
      <w:r w:rsidR="004C168C">
        <w:rPr>
          <w:rFonts w:ascii="Times New Roman" w:hAnsi="Times New Roman" w:cs="Times New Roman"/>
          <w:lang w:val="sr-Latn-CS"/>
        </w:rPr>
        <w:t>Da</w:t>
      </w:r>
      <w:r w:rsidR="0049478D">
        <w:rPr>
          <w:rFonts w:ascii="Times New Roman" w:hAnsi="Times New Roman" w:cs="Times New Roman"/>
          <w:lang w:val="sr-Latn-CS"/>
        </w:rPr>
        <w:t>, popunjava se za svakog ponuđača odnosno člana grupe posebno s tim da nije potreb</w:t>
      </w:r>
      <w:r w:rsidR="00B836B8">
        <w:rPr>
          <w:rFonts w:ascii="Times New Roman" w:hAnsi="Times New Roman" w:cs="Times New Roman"/>
          <w:lang w:val="sr-Latn-CS"/>
        </w:rPr>
        <w:t>n</w:t>
      </w:r>
      <w:r w:rsidR="0049478D">
        <w:rPr>
          <w:rFonts w:ascii="Times New Roman" w:hAnsi="Times New Roman" w:cs="Times New Roman"/>
          <w:lang w:val="sr-Latn-CS"/>
        </w:rPr>
        <w:t>o popuniti oba obrasca za istog ponuđača odnosno člana grupe.</w:t>
      </w:r>
    </w:p>
    <w:p w:rsidR="0049478D" w:rsidRDefault="0049478D" w:rsidP="0049478D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78009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8D" w:rsidRDefault="0049478D" w:rsidP="0049478D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Da.</w:t>
      </w:r>
    </w:p>
    <w:p w:rsidR="006013B6" w:rsidRDefault="006013B6" w:rsidP="0049478D">
      <w:pPr>
        <w:rPr>
          <w:rFonts w:ascii="Times New Roman" w:hAnsi="Times New Roman" w:cs="Times New Roman"/>
          <w:lang w:val="sr-Latn-CS"/>
        </w:rPr>
      </w:pPr>
    </w:p>
    <w:p w:rsidR="006013B6" w:rsidRDefault="006013B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br w:type="page"/>
      </w:r>
    </w:p>
    <w:p w:rsidR="006013B6" w:rsidRDefault="006013B6" w:rsidP="0049478D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lastRenderedPageBreak/>
        <w:drawing>
          <wp:inline distT="0" distB="0" distL="0" distR="0">
            <wp:extent cx="5731510" cy="755155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8D" w:rsidRDefault="006013B6" w:rsidP="006013B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</w:p>
    <w:p w:rsidR="006013B6" w:rsidRDefault="006013B6" w:rsidP="006013B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935095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B6" w:rsidRDefault="006013B6" w:rsidP="006013B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</w:p>
    <w:p w:rsidR="004B2229" w:rsidRDefault="006013B6" w:rsidP="006013B6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92139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B6" w:rsidRDefault="004B2229" w:rsidP="004B222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Potrebno je uneti podatke o odnosu lica potpisnika i ponuđača odnosno zajedničke ponude.</w:t>
      </w:r>
    </w:p>
    <w:p w:rsidR="004B2229" w:rsidRDefault="004B2229" w:rsidP="004B222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1064967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29" w:rsidRDefault="004B2229" w:rsidP="004B222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Bankarska garancija</w:t>
      </w:r>
      <w:r w:rsidR="0057411F">
        <w:rPr>
          <w:rFonts w:ascii="Times New Roman" w:hAnsi="Times New Roman" w:cs="Times New Roman"/>
          <w:lang w:val="sr-Latn-CS"/>
        </w:rPr>
        <w:t xml:space="preserve"> ponude dostavlja se uz ponudu i treba suštinski da odgovara modelu datom u tenderskoj dokumentaciji. Vrednost garancije treba da bude iskazana u evrima.</w:t>
      </w:r>
    </w:p>
    <w:p w:rsidR="0057411F" w:rsidRDefault="0057411F" w:rsidP="004B222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15247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1F" w:rsidRDefault="0057411F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Potrebno je da se ovlašćenja</w:t>
      </w:r>
      <w:r w:rsidRPr="0057411F">
        <w:rPr>
          <w:rFonts w:ascii="Times New Roman" w:hAnsi="Times New Roman" w:cs="Times New Roman"/>
          <w:lang w:val="sr-Latn-CS"/>
        </w:rPr>
        <w:t xml:space="preserve"> proizvođača za prodaju</w:t>
      </w:r>
      <w:r>
        <w:rPr>
          <w:rFonts w:ascii="Times New Roman" w:hAnsi="Times New Roman" w:cs="Times New Roman"/>
          <w:lang w:val="sr-Latn-CS"/>
        </w:rPr>
        <w:t xml:space="preserve"> i postprodajne usluge odnose na ponuđača odnosno na zajedničku ponudu.</w:t>
      </w:r>
    </w:p>
    <w:p w:rsidR="0057411F" w:rsidRDefault="0057411F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1087668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1F" w:rsidRDefault="0057411F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Da, potrebno ga je dostaviti za svakog učesnika u zajedničkoj ponudi. Moguće je da je došlo do tehničke greške pri kopiranju tenderske dokumentacije.</w:t>
      </w:r>
    </w:p>
    <w:p w:rsidR="0057411F" w:rsidRDefault="00E96F34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lastRenderedPageBreak/>
        <w:drawing>
          <wp:inline distT="0" distB="0" distL="0" distR="0">
            <wp:extent cx="5731510" cy="925385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1F" w:rsidRDefault="00E96F34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Odgovor: </w:t>
      </w:r>
      <w:r w:rsidR="000F683A">
        <w:rPr>
          <w:rFonts w:ascii="Times New Roman" w:hAnsi="Times New Roman" w:cs="Times New Roman"/>
          <w:lang w:val="sr-Latn-CS"/>
        </w:rPr>
        <w:t>Ne, nije potrebno.</w:t>
      </w:r>
    </w:p>
    <w:p w:rsidR="000F683A" w:rsidRDefault="000F683A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11873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1F" w:rsidRDefault="000F683A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</w:p>
    <w:p w:rsidR="000F683A" w:rsidRDefault="000F683A" w:rsidP="0057411F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2996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A" w:rsidRDefault="000F683A" w:rsidP="000F683A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Da</w:t>
      </w:r>
    </w:p>
    <w:p w:rsidR="000F683A" w:rsidRDefault="000F683A" w:rsidP="000F683A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640735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A" w:rsidRDefault="000F683A" w:rsidP="000F683A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To može biti lice koje odredi dobavljač. Unose se uobičajeni identifikacioni podaci.</w:t>
      </w:r>
    </w:p>
    <w:p w:rsidR="000F683A" w:rsidRDefault="000F683A" w:rsidP="000F683A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  <w:lang w:val="sr-Latn-CS" w:eastAsia="sr-Latn-CS"/>
        </w:rPr>
        <w:drawing>
          <wp:inline distT="0" distB="0" distL="0" distR="0">
            <wp:extent cx="5731510" cy="941082"/>
            <wp:effectExtent l="1905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A" w:rsidRPr="000F683A" w:rsidRDefault="000F683A" w:rsidP="000F683A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Odgovor: Ne, ne dostavljaju se uz ponudu.</w:t>
      </w:r>
    </w:p>
    <w:sectPr w:rsidR="000F683A" w:rsidRPr="000F683A" w:rsidSect="009A6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7BF" w:rsidRDefault="00C827BF" w:rsidP="006013B6">
      <w:pPr>
        <w:spacing w:after="0" w:line="240" w:lineRule="auto"/>
      </w:pPr>
      <w:r>
        <w:separator/>
      </w:r>
    </w:p>
  </w:endnote>
  <w:endnote w:type="continuationSeparator" w:id="1">
    <w:p w:rsidR="00C827BF" w:rsidRDefault="00C827BF" w:rsidP="0060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7BF" w:rsidRDefault="00C827BF" w:rsidP="006013B6">
      <w:pPr>
        <w:spacing w:after="0" w:line="240" w:lineRule="auto"/>
      </w:pPr>
      <w:r>
        <w:separator/>
      </w:r>
    </w:p>
  </w:footnote>
  <w:footnote w:type="continuationSeparator" w:id="1">
    <w:p w:rsidR="00C827BF" w:rsidRDefault="00C827BF" w:rsidP="00601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980"/>
    <w:multiLevelType w:val="hybridMultilevel"/>
    <w:tmpl w:val="033453DA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411"/>
    <w:multiLevelType w:val="hybridMultilevel"/>
    <w:tmpl w:val="92601416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21B"/>
    <w:rsid w:val="0002218D"/>
    <w:rsid w:val="00046C08"/>
    <w:rsid w:val="000B214A"/>
    <w:rsid w:val="000B6C17"/>
    <w:rsid w:val="000C4DA7"/>
    <w:rsid w:val="000E3459"/>
    <w:rsid w:val="000F683A"/>
    <w:rsid w:val="00143D1D"/>
    <w:rsid w:val="001A2189"/>
    <w:rsid w:val="001C4F65"/>
    <w:rsid w:val="001E0C9A"/>
    <w:rsid w:val="002054CA"/>
    <w:rsid w:val="00243178"/>
    <w:rsid w:val="0027562B"/>
    <w:rsid w:val="0032014A"/>
    <w:rsid w:val="00362DC5"/>
    <w:rsid w:val="003A4FF1"/>
    <w:rsid w:val="003E54B0"/>
    <w:rsid w:val="00404819"/>
    <w:rsid w:val="00482F0D"/>
    <w:rsid w:val="004837CE"/>
    <w:rsid w:val="004909B4"/>
    <w:rsid w:val="004939F8"/>
    <w:rsid w:val="0049478D"/>
    <w:rsid w:val="004B2229"/>
    <w:rsid w:val="004C168C"/>
    <w:rsid w:val="00525C5A"/>
    <w:rsid w:val="0057411F"/>
    <w:rsid w:val="0058415C"/>
    <w:rsid w:val="005E0165"/>
    <w:rsid w:val="005E5101"/>
    <w:rsid w:val="006013B6"/>
    <w:rsid w:val="006112FD"/>
    <w:rsid w:val="006141DB"/>
    <w:rsid w:val="00681BE3"/>
    <w:rsid w:val="006A0FC3"/>
    <w:rsid w:val="006B6E86"/>
    <w:rsid w:val="006E2FFD"/>
    <w:rsid w:val="006F1D32"/>
    <w:rsid w:val="007177F9"/>
    <w:rsid w:val="007466EB"/>
    <w:rsid w:val="00775E3C"/>
    <w:rsid w:val="007D31BD"/>
    <w:rsid w:val="007E7122"/>
    <w:rsid w:val="00905FFE"/>
    <w:rsid w:val="009506DF"/>
    <w:rsid w:val="009A68F2"/>
    <w:rsid w:val="00A97FA8"/>
    <w:rsid w:val="00AD2599"/>
    <w:rsid w:val="00B836B8"/>
    <w:rsid w:val="00BA4316"/>
    <w:rsid w:val="00BD5298"/>
    <w:rsid w:val="00C076C0"/>
    <w:rsid w:val="00C4221B"/>
    <w:rsid w:val="00C75B32"/>
    <w:rsid w:val="00C827BF"/>
    <w:rsid w:val="00C833EC"/>
    <w:rsid w:val="00CD4452"/>
    <w:rsid w:val="00CE3206"/>
    <w:rsid w:val="00D12EE7"/>
    <w:rsid w:val="00D467AE"/>
    <w:rsid w:val="00D663F5"/>
    <w:rsid w:val="00D71D92"/>
    <w:rsid w:val="00DB3E63"/>
    <w:rsid w:val="00DF42D9"/>
    <w:rsid w:val="00E41F24"/>
    <w:rsid w:val="00E43F1D"/>
    <w:rsid w:val="00E61E1A"/>
    <w:rsid w:val="00E96F34"/>
    <w:rsid w:val="00EB0C77"/>
    <w:rsid w:val="00F62082"/>
    <w:rsid w:val="00F83AF2"/>
    <w:rsid w:val="00FF1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8F2"/>
    <w:rPr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basedOn w:val="DefaultParagraphFont"/>
    <w:uiPriority w:val="99"/>
    <w:semiHidden/>
    <w:unhideWhenUsed/>
    <w:rsid w:val="00D663F5"/>
    <w:rPr>
      <w:color w:val="0000FF"/>
      <w:u w:val="single"/>
    </w:rPr>
  </w:style>
  <w:style w:type="table" w:styleId="TableGrid">
    <w:name w:val="Table Grid"/>
    <w:basedOn w:val="TableNormal"/>
    <w:uiPriority w:val="59"/>
    <w:rsid w:val="00F83A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01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13B6"/>
    <w:rPr>
      <w:lang w:val="sr-Cyrl-CS"/>
    </w:rPr>
  </w:style>
  <w:style w:type="paragraph" w:styleId="Footer">
    <w:name w:val="footer"/>
    <w:basedOn w:val="Normal"/>
    <w:link w:val="FooterChar"/>
    <w:uiPriority w:val="99"/>
    <w:semiHidden/>
    <w:unhideWhenUsed/>
    <w:rsid w:val="00601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13B6"/>
    <w:rPr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B817C-FA87-4B8E-B5FB-667E1D29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17</cp:revision>
  <cp:lastPrinted>2012-02-13T09:11:00Z</cp:lastPrinted>
  <dcterms:created xsi:type="dcterms:W3CDTF">2012-02-21T09:32:00Z</dcterms:created>
  <dcterms:modified xsi:type="dcterms:W3CDTF">2012-02-24T15:14:00Z</dcterms:modified>
</cp:coreProperties>
</file>