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EDBE" w14:textId="77777777" w:rsidR="00A92081" w:rsidRPr="00823157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823157" w14:paraId="244865A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8257" w14:textId="77777777" w:rsidR="00421C6D" w:rsidRPr="00823157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4306" w14:textId="51B598EA" w:rsidR="00484B44" w:rsidRDefault="00F5074E" w:rsidP="003D74C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3D74CC">
              <w:rPr>
                <w:rFonts w:ascii="Times New Roman" w:hAnsi="Times New Roman" w:cs="Times New Roman"/>
                <w:b/>
                <w:lang w:val="sr-Latn-CS"/>
              </w:rPr>
              <w:t>Nabavka</w:t>
            </w:r>
            <w:r w:rsidR="0074669E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3D74CC">
              <w:rPr>
                <w:rFonts w:ascii="Times New Roman" w:hAnsi="Times New Roman" w:cs="Times New Roman"/>
                <w:b/>
                <w:lang w:val="sr-Latn-CS"/>
              </w:rPr>
              <w:t>usluge</w:t>
            </w:r>
            <w:r w:rsidR="0074669E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1C1576" w:rsidRPr="003D74CC">
              <w:rPr>
                <w:rFonts w:ascii="Times New Roman" w:hAnsi="Times New Roman" w:cs="Times New Roman"/>
                <w:b/>
                <w:lang w:val="sr-Latn-CS"/>
              </w:rPr>
              <w:t>tehničkog pregleda i energetske sertifikacije za višeporodične stambene objekte</w:t>
            </w:r>
            <w:r w:rsidR="003D74CC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u okviru RHP programa (</w:t>
            </w:r>
            <w:r w:rsidR="004820CC">
              <w:rPr>
                <w:rFonts w:ascii="Times New Roman" w:hAnsi="Times New Roman" w:cs="Times New Roman"/>
                <w:b/>
                <w:lang w:val="sr-Latn-CS"/>
              </w:rPr>
              <w:t>Šid</w:t>
            </w:r>
            <w:r w:rsidR="003D74CC" w:rsidRPr="003D74CC">
              <w:rPr>
                <w:rFonts w:ascii="Times New Roman" w:hAnsi="Times New Roman" w:cs="Times New Roman"/>
                <w:b/>
                <w:lang w:val="sr-Latn-CS"/>
              </w:rPr>
              <w:t>) – drugi potprojekat</w:t>
            </w:r>
          </w:p>
          <w:p w14:paraId="00825D78" w14:textId="40052DC9" w:rsidR="003D74CC" w:rsidRPr="00823157" w:rsidRDefault="003D74CC" w:rsidP="003D74C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823157" w14:paraId="4E9FCE38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FC08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6768" w14:textId="51520BFB" w:rsidR="002D6E25" w:rsidRPr="00823157" w:rsidRDefault="00F5074E" w:rsidP="003779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F27704">
              <w:rPr>
                <w:rFonts w:ascii="Times New Roman" w:hAnsi="Times New Roman" w:cs="Times New Roman"/>
                <w:b/>
                <w:lang w:val="sr-Latn-CS"/>
              </w:rPr>
              <w:t>POSTUPAK NABAVKE</w:t>
            </w:r>
            <w:r w:rsidR="00823157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MALE VREDNOSTI </w:t>
            </w:r>
          </w:p>
        </w:tc>
      </w:tr>
      <w:tr w:rsidR="002D6E25" w:rsidRPr="00823157" w14:paraId="4E2CAA3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1CCC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B1E1" w14:textId="77777777" w:rsidR="002D6E25" w:rsidRPr="00823157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2487F09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FD7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8882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AF0E" w14:textId="724B82C5" w:rsidR="002D6E25" w:rsidRPr="00823157" w:rsidRDefault="00F27704" w:rsidP="00F27704">
            <w:pPr>
              <w:spacing w:before="60" w:after="6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sr-Latn-CS"/>
              </w:rPr>
              <w:t>RHP-W2-</w:t>
            </w:r>
            <w:r w:rsidR="004D1BDD" w:rsidRPr="00823157">
              <w:rPr>
                <w:rFonts w:ascii="Times New Roman" w:hAnsi="Times New Roman" w:cs="Times New Roman"/>
                <w:lang w:val="sr-Latn-CS"/>
              </w:rPr>
              <w:t>AB</w:t>
            </w:r>
            <w:r>
              <w:rPr>
                <w:rFonts w:ascii="Times New Roman" w:hAnsi="Times New Roman" w:cs="Times New Roman"/>
                <w:lang w:val="sr-Latn-CS"/>
              </w:rPr>
              <w:t>-TI</w:t>
            </w:r>
            <w:r w:rsidR="004D1BDD" w:rsidRPr="00823157">
              <w:rPr>
                <w:rFonts w:ascii="Times New Roman" w:hAnsi="Times New Roman" w:cs="Times New Roman"/>
                <w:lang w:val="sr-Latn-CS"/>
              </w:rPr>
              <w:t>/LVP</w:t>
            </w: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="004820CC">
              <w:rPr>
                <w:rFonts w:ascii="Times New Roman" w:hAnsi="Times New Roman" w:cs="Times New Roman"/>
                <w:lang w:val="sr-Latn-CS"/>
              </w:rPr>
              <w:t>-2019</w:t>
            </w:r>
          </w:p>
        </w:tc>
      </w:tr>
      <w:tr w:rsidR="002D6E25" w:rsidRPr="00823157" w14:paraId="79232E92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32A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9F0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52C7662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9A3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F21A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7E0D" w14:textId="77777777" w:rsidR="00FD5E00" w:rsidRPr="00823157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23157">
              <w:rPr>
                <w:rFonts w:ascii="Times New Roman" w:hAnsi="Times New Roman" w:cs="Times New Roman"/>
                <w:i/>
                <w:lang w:val="sr-Latn-CS"/>
              </w:rPr>
              <w:t>Zajednički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regionalni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o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trajnim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rešenjima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za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izbeglice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raseljena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lica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="00FD5E00" w:rsidRPr="00823157">
              <w:rPr>
                <w:rFonts w:ascii="Times New Roman" w:hAnsi="Times New Roman" w:cs="Times New Roman"/>
                <w:i/>
              </w:rPr>
              <w:t>(</w:t>
            </w:r>
            <w:r w:rsidRPr="00823157">
              <w:rPr>
                <w:rFonts w:ascii="Times New Roman" w:hAnsi="Times New Roman" w:cs="Times New Roman"/>
                <w:i/>
              </w:rPr>
              <w:t>Regional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Housing Programme </w:t>
            </w:r>
            <w:r w:rsidR="00E60549" w:rsidRPr="00823157">
              <w:rPr>
                <w:rFonts w:ascii="Times New Roman" w:hAnsi="Times New Roman" w:cs="Times New Roman"/>
                <w:i/>
              </w:rPr>
              <w:t xml:space="preserve">– </w:t>
            </w:r>
            <w:r w:rsidR="00BA0697" w:rsidRPr="00823157">
              <w:rPr>
                <w:rFonts w:ascii="Times New Roman" w:hAnsi="Times New Roman" w:cs="Times New Roman"/>
                <w:i/>
              </w:rPr>
              <w:t>RHP</w:t>
            </w:r>
            <w:r w:rsidR="00E60549" w:rsidRPr="00823157">
              <w:rPr>
                <w:rFonts w:ascii="Times New Roman" w:hAnsi="Times New Roman" w:cs="Times New Roman"/>
                <w:i/>
              </w:rPr>
              <w:t xml:space="preserve">/ </w:t>
            </w:r>
            <w:r w:rsidR="00AC3567" w:rsidRPr="00823157">
              <w:rPr>
                <w:rFonts w:ascii="Times New Roman" w:hAnsi="Times New Roman" w:cs="Times New Roman"/>
                <w:i/>
              </w:rPr>
              <w:t>Regionalni stambeni program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u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Republici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Srbiji</w:t>
            </w:r>
            <w:r w:rsidR="00E60549" w:rsidRPr="00823157">
              <w:rPr>
                <w:rFonts w:ascii="Times New Roman" w:hAnsi="Times New Roman" w:cs="Times New Roman"/>
                <w:i/>
              </w:rPr>
              <w:t>)</w:t>
            </w:r>
          </w:p>
          <w:p w14:paraId="6B5B91CF" w14:textId="77777777" w:rsidR="0079371B" w:rsidRPr="00823157" w:rsidRDefault="0079371B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32F5B147" w14:textId="13C03A08" w:rsidR="00B172D4" w:rsidRPr="00823157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</w:t>
            </w:r>
            <w:r w:rsidR="00F5074E" w:rsidRPr="00823157">
              <w:rPr>
                <w:rFonts w:ascii="Times New Roman" w:hAnsi="Times New Roman" w:cs="Times New Roman"/>
              </w:rPr>
              <w:t>kvirni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sporazum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zaključen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između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Banke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razvoj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saveta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Evrope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Republike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Srbije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vezi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Regionalnim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programom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stambenog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zbrinjavanja</w:t>
            </w:r>
            <w:r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potpisan</w:t>
            </w:r>
            <w:r w:rsidRPr="00823157">
              <w:rPr>
                <w:rFonts w:ascii="Times New Roman" w:hAnsi="Times New Roman" w:cs="Times New Roman"/>
              </w:rPr>
              <w:t xml:space="preserve"> 25. </w:t>
            </w:r>
            <w:r w:rsidR="00F5074E" w:rsidRPr="00823157">
              <w:rPr>
                <w:rFonts w:ascii="Times New Roman" w:hAnsi="Times New Roman" w:cs="Times New Roman"/>
              </w:rPr>
              <w:t>oktobra</w:t>
            </w:r>
            <w:r w:rsidRPr="00823157">
              <w:rPr>
                <w:rFonts w:ascii="Times New Roman" w:hAnsi="Times New Roman" w:cs="Times New Roman"/>
              </w:rPr>
              <w:t xml:space="preserve"> 2013. </w:t>
            </w:r>
            <w:r w:rsidR="00F5074E" w:rsidRPr="00823157">
              <w:rPr>
                <w:rFonts w:ascii="Times New Roman" w:hAnsi="Times New Roman" w:cs="Times New Roman"/>
              </w:rPr>
              <w:t>godine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Ugovor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o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donaciji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zaključen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između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Banke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razvoj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saveta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Evrope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i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Republike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Srbije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vezi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realizacijom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1C1576" w:rsidRPr="00823157">
              <w:rPr>
                <w:rFonts w:ascii="Times New Roman" w:hAnsi="Times New Roman" w:cs="Times New Roman"/>
                <w:lang w:val="sr-Latn-RS"/>
              </w:rPr>
              <w:t xml:space="preserve">drugog </w:t>
            </w:r>
            <w:r w:rsidR="00F5074E" w:rsidRPr="00823157">
              <w:rPr>
                <w:rFonts w:ascii="Times New Roman" w:hAnsi="Times New Roman" w:cs="Times New Roman"/>
              </w:rPr>
              <w:t>potprojekta</w:t>
            </w:r>
            <w:r w:rsidR="00C928CE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Regionalnog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programa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stambenog</w:t>
            </w:r>
            <w:r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zbrinjavanja</w:t>
            </w:r>
            <w:r w:rsidR="00FD5E00"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potpisanog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2825F7" w:rsidRPr="00823157">
              <w:rPr>
                <w:rFonts w:ascii="Times New Roman" w:hAnsi="Times New Roman" w:cs="Times New Roman"/>
                <w:lang w:val="sr-Latn-RS"/>
              </w:rPr>
              <w:t>9</w:t>
            </w:r>
            <w:r w:rsidR="00185968" w:rsidRPr="00823157">
              <w:rPr>
                <w:rFonts w:ascii="Times New Roman" w:hAnsi="Times New Roman" w:cs="Times New Roman"/>
              </w:rPr>
              <w:t xml:space="preserve">. </w:t>
            </w:r>
            <w:r w:rsidR="002825F7" w:rsidRPr="00823157">
              <w:rPr>
                <w:rFonts w:ascii="Times New Roman" w:hAnsi="Times New Roman" w:cs="Times New Roman"/>
                <w:lang w:val="sr-Latn-RS"/>
              </w:rPr>
              <w:t xml:space="preserve">septembra </w:t>
            </w:r>
            <w:r w:rsidR="002825F7" w:rsidRPr="00823157">
              <w:rPr>
                <w:rFonts w:ascii="Times New Roman" w:hAnsi="Times New Roman" w:cs="Times New Roman"/>
              </w:rPr>
              <w:t>201</w:t>
            </w:r>
            <w:r w:rsidR="002825F7" w:rsidRPr="00823157">
              <w:rPr>
                <w:rFonts w:ascii="Times New Roman" w:hAnsi="Times New Roman" w:cs="Times New Roman"/>
                <w:lang w:val="sr-Latn-RS"/>
              </w:rPr>
              <w:t>4</w:t>
            </w:r>
            <w:r w:rsidR="00185968" w:rsidRPr="00823157">
              <w:rPr>
                <w:rFonts w:ascii="Times New Roman" w:hAnsi="Times New Roman" w:cs="Times New Roman"/>
              </w:rPr>
              <w:t>.</w:t>
            </w:r>
            <w:r w:rsidR="00FD5E00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godine.</w:t>
            </w:r>
          </w:p>
          <w:p w14:paraId="169ECD08" w14:textId="77777777" w:rsidR="002D6E25" w:rsidRPr="00823157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4D9D6C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7C9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C740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ECF9DD7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E1F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770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83C" w14:textId="77777777" w:rsidR="002D6E25" w:rsidRPr="00823157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doo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2D242CE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04FE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4D7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6435C9F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06EA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2D28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0B75" w14:textId="32EE935C" w:rsidR="002D6E25" w:rsidRPr="00823157" w:rsidRDefault="00F5074E" w:rsidP="00A2256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Nemanjina</w:t>
            </w:r>
            <w:r w:rsidR="00A2256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27704" w:rsidRPr="00F27704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823157" w14:paraId="554E056A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26C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E3E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C0C0660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9930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8C9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977A" w14:textId="77777777" w:rsidR="002D6E25" w:rsidRPr="00823157" w:rsidRDefault="00AD2867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823157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823157" w14:paraId="7AA99E35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6FA9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77B1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6C05B42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607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E5BA" w14:textId="77777777" w:rsidR="002D6E25" w:rsidRPr="00823157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1B7D" w14:textId="77777777" w:rsidR="000E259C" w:rsidRPr="00823157" w:rsidRDefault="002825F7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2256C">
              <w:rPr>
                <w:rFonts w:ascii="Times New Roman" w:hAnsi="Times New Roman" w:cs="Times New Roman"/>
                <w:lang w:val="sr-Latn-CS"/>
              </w:rPr>
              <w:t>Nabavka male vrednosti</w:t>
            </w:r>
            <w:r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6B3B9884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CC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E03E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59581C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F2AB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78E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FD5" w14:textId="77777777" w:rsidR="002D6E25" w:rsidRPr="00823157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823157" w14:paraId="00477D0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6924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463F" w14:textId="77777777" w:rsidR="002D6E25" w:rsidRPr="00823157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Nabavka</w:t>
            </w:r>
            <w:r w:rsidR="00A4704A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usluge</w:t>
            </w:r>
            <w:r w:rsidR="00A4704A" w:rsidRPr="00823157">
              <w:rPr>
                <w:rFonts w:ascii="Times New Roman" w:hAnsi="Times New Roman" w:cs="Times New Roman"/>
              </w:rPr>
              <w:t xml:space="preserve"> </w:t>
            </w:r>
            <w:r w:rsidR="004D1BDD" w:rsidRPr="00823157">
              <w:rPr>
                <w:rFonts w:ascii="Times New Roman" w:hAnsi="Times New Roman" w:cs="Times New Roman"/>
              </w:rPr>
              <w:t>tehničkog pregleda i energetske sertifikacije za višeporodične stambene objekte</w:t>
            </w:r>
            <w:r w:rsidR="00A4704A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šifra</w:t>
            </w:r>
            <w:r w:rsidR="003779E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ORN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  <w:r w:rsidR="009A16A2" w:rsidRPr="00823157">
              <w:rPr>
                <w:rFonts w:ascii="Times New Roman" w:hAnsi="Times New Roman" w:cs="Times New Roman"/>
              </w:rPr>
              <w:t xml:space="preserve"> </w:t>
            </w:r>
            <w:r w:rsidR="004D1BDD" w:rsidRPr="00823157">
              <w:rPr>
                <w:rFonts w:ascii="Times New Roman" w:hAnsi="Times New Roman" w:cs="Times New Roman"/>
              </w:rPr>
              <w:t>71356000</w:t>
            </w:r>
            <w:r w:rsidRPr="00823157">
              <w:rPr>
                <w:rFonts w:ascii="Times New Roman" w:hAnsi="Times New Roman" w:cs="Times New Roman"/>
              </w:rPr>
              <w:t>.</w:t>
            </w:r>
          </w:p>
          <w:p w14:paraId="3F09B342" w14:textId="77777777" w:rsidR="00A4704A" w:rsidRPr="00823157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22EB2AE" w14:textId="77777777" w:rsidR="002324D3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</w:rPr>
              <w:lastRenderedPageBreak/>
              <w:t>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sporazumu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implementaciji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programa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stambenom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Srbiji</w:t>
            </w:r>
            <w:r w:rsidR="00F27E4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izgradnja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višestambenih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objekata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predviđena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jedan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modaliteta</w:t>
            </w:r>
            <w:r w:rsidR="00F27E4F" w:rsidRPr="00823157">
              <w:rPr>
                <w:rFonts w:ascii="Times New Roman" w:hAnsi="Times New Roman" w:cs="Times New Roman"/>
              </w:rPr>
              <w:t xml:space="preserve"> ( </w:t>
            </w:r>
            <w:r w:rsidRPr="00823157">
              <w:rPr>
                <w:rFonts w:ascii="Times New Roman" w:hAnsi="Times New Roman" w:cs="Times New Roman"/>
              </w:rPr>
              <w:t>A</w:t>
            </w:r>
            <w:r w:rsidR="00F27E4F" w:rsidRPr="00823157">
              <w:rPr>
                <w:rFonts w:ascii="Times New Roman" w:hAnsi="Times New Roman" w:cs="Times New Roman"/>
              </w:rPr>
              <w:t>1: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Višestambeni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objekti</w:t>
            </w:r>
            <w:r w:rsidR="002324D3" w:rsidRPr="00823157">
              <w:rPr>
                <w:rFonts w:ascii="Times New Roman" w:hAnsi="Times New Roman" w:cs="Times New Roman"/>
              </w:rPr>
              <w:t xml:space="preserve">)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biti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sproveden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implementacionih</w:t>
            </w:r>
            <w:r w:rsidR="002324D3" w:rsidRPr="00823157">
              <w:rPr>
                <w:rFonts w:ascii="Times New Roman" w:hAnsi="Times New Roman" w:cs="Times New Roman"/>
              </w:rPr>
              <w:t xml:space="preserve">  </w:t>
            </w:r>
            <w:r w:rsidRPr="00823157">
              <w:rPr>
                <w:rFonts w:ascii="Times New Roman" w:hAnsi="Times New Roman" w:cs="Times New Roman"/>
              </w:rPr>
              <w:t>faza</w:t>
            </w:r>
            <w:r w:rsidR="002324D3" w:rsidRPr="00823157">
              <w:rPr>
                <w:rFonts w:ascii="Times New Roman" w:hAnsi="Times New Roman" w:cs="Times New Roman"/>
              </w:rPr>
              <w:t xml:space="preserve">. </w:t>
            </w:r>
          </w:p>
          <w:p w14:paraId="0489B6E6" w14:textId="77777777" w:rsidR="002324D3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Pomenuti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modalitet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stambenog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definisan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ukupno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objektima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novim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lokacijama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4D1BD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odnosi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izbeglice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integrisati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zajednice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korisnici</w:t>
            </w:r>
            <w:r w:rsidR="002324D3" w:rsidRPr="00823157">
              <w:rPr>
                <w:rFonts w:ascii="Times New Roman" w:hAnsi="Times New Roman" w:cs="Times New Roman"/>
              </w:rPr>
              <w:t>.</w:t>
            </w:r>
          </w:p>
          <w:p w14:paraId="323A486F" w14:textId="3433F615" w:rsidR="00EC0E14" w:rsidRPr="00823157" w:rsidRDefault="004D1BDD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</w:rPr>
              <w:t xml:space="preserve">Obim ovog projekta podrazumeva vršenje usluga tehničkog pregleda i energetske sertifikacije za </w:t>
            </w:r>
            <w:r w:rsidRPr="00823157">
              <w:rPr>
                <w:rFonts w:ascii="Times New Roman" w:hAnsi="Times New Roman" w:cs="Times New Roman"/>
                <w:lang w:val="sr-Latn-RS"/>
              </w:rPr>
              <w:t xml:space="preserve">višeporodične stambene objekte </w:t>
            </w:r>
            <w:r w:rsidRPr="00823157">
              <w:rPr>
                <w:rFonts w:ascii="Times New Roman" w:hAnsi="Times New Roman" w:cs="Times New Roman"/>
              </w:rPr>
              <w:t>na lokacijama koje su definisane u Obimu usluga – Deo C tenderskog dosijea.</w:t>
            </w:r>
          </w:p>
          <w:p w14:paraId="00F98A9E" w14:textId="77777777" w:rsidR="00083F35" w:rsidRPr="00823157" w:rsidRDefault="00083F35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39159B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672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6C7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8231" w14:textId="77777777" w:rsidR="002D6E25" w:rsidRPr="00823157" w:rsidRDefault="00832BF7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Nabavka nije podeljena u partije</w:t>
            </w:r>
          </w:p>
        </w:tc>
      </w:tr>
      <w:tr w:rsidR="007E3A0A" w:rsidRPr="00823157" w14:paraId="02B8DA25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4328" w14:textId="77777777" w:rsidR="007E3A0A" w:rsidRPr="00823157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8C6" w14:textId="77777777" w:rsidR="007E3A0A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957E" w14:textId="20CB84A3" w:rsidR="00185968" w:rsidRPr="00823157" w:rsidRDefault="00634F6F" w:rsidP="00EA02F9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highlight w:val="yellow"/>
                <w:lang w:val="sr-Latn-CS"/>
              </w:rPr>
            </w:pPr>
            <w:r w:rsidRPr="00634F6F">
              <w:rPr>
                <w:rFonts w:ascii="Times New Roman" w:hAnsi="Times New Roman" w:cs="Times New Roman"/>
              </w:rPr>
              <w:t>144.</w:t>
            </w:r>
            <w:r w:rsidRPr="00634F6F">
              <w:rPr>
                <w:rFonts w:ascii="Times New Roman" w:hAnsi="Times New Roman" w:cs="Times New Roman"/>
                <w:lang w:val="sr-Latn-CS"/>
              </w:rPr>
              <w:t>0</w:t>
            </w:r>
            <w:r w:rsidRPr="00634F6F">
              <w:rPr>
                <w:rFonts w:ascii="Times New Roman" w:hAnsi="Times New Roman" w:cs="Times New Roman"/>
              </w:rPr>
              <w:t xml:space="preserve">00,00 </w:t>
            </w:r>
            <w:r w:rsidR="00025888">
              <w:rPr>
                <w:rFonts w:ascii="Times New Roman" w:hAnsi="Times New Roman" w:cs="Times New Roman"/>
                <w:lang w:val="sr-Latn-RS"/>
              </w:rPr>
              <w:t>RSD</w:t>
            </w:r>
            <w:r w:rsidR="004D1BDD" w:rsidRPr="00A2256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832BF7" w:rsidRPr="00A2256C">
              <w:rPr>
                <w:rFonts w:ascii="Times New Roman" w:hAnsi="Times New Roman" w:cs="Times New Roman"/>
                <w:lang w:val="sr-Cyrl-RS"/>
              </w:rPr>
              <w:t>bez PDV-a</w:t>
            </w:r>
          </w:p>
        </w:tc>
      </w:tr>
      <w:tr w:rsidR="002D6E25" w:rsidRPr="00823157" w14:paraId="14B4F2F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8FA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06C0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823157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79C49AFE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EF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F9AF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823157" w14:paraId="5AE827B2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FC1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7F23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5F484FA4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A88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857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4B26C14D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1ED7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1D43" w14:textId="77777777" w:rsidR="00F715B5" w:rsidRPr="00823157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D2F5041" w14:textId="20739710" w:rsidR="00A2256C" w:rsidRPr="00823157" w:rsidRDefault="00A2256C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2256C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https://coebank.org/en/about/policies-and-guidelines/projects-and-loans-policies-and-guidelines/</w:t>
            </w:r>
          </w:p>
        </w:tc>
      </w:tr>
      <w:tr w:rsidR="002D6E25" w:rsidRPr="00823157" w14:paraId="673536D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923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5F3B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8E297F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EEB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561E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04C74BE9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A04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0E85" w14:textId="50642A74" w:rsidR="00246CA2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3157">
              <w:rPr>
                <w:rFonts w:ascii="Times New Roman" w:hAnsi="Times New Roman" w:cs="Times New Roman"/>
                <w:color w:val="auto"/>
              </w:rPr>
              <w:t>Ponuđači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obavezi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da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ispune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dole</w:t>
            </w:r>
            <w:r w:rsidR="00927A8F">
              <w:rPr>
                <w:rFonts w:ascii="Times New Roman" w:hAnsi="Times New Roman" w:cs="Times New Roman"/>
                <w:color w:val="auto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navdene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>.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slučaju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podnošenja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ponude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23157">
              <w:rPr>
                <w:rFonts w:ascii="Times New Roman" w:hAnsi="Times New Roman" w:cs="Times New Roman"/>
                <w:color w:val="auto"/>
              </w:rPr>
              <w:t>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selekcioni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odnosiće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ponuđača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celosti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46E9D889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Finansijski kapacitet</w:t>
            </w:r>
            <w:r w:rsidRPr="00823157">
              <w:rPr>
                <w:sz w:val="22"/>
                <w:szCs w:val="22"/>
              </w:rPr>
              <w:t xml:space="preserve"> ponuđača:</w:t>
            </w:r>
          </w:p>
          <w:p w14:paraId="12EF48DB" w14:textId="77777777" w:rsidR="007230A0" w:rsidRPr="007230A0" w:rsidRDefault="004D1BDD" w:rsidP="007230A0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Likvidnost:</w:t>
            </w:r>
            <w:r w:rsidRPr="00823157">
              <w:rPr>
                <w:sz w:val="22"/>
                <w:szCs w:val="22"/>
              </w:rPr>
              <w:t xml:space="preserve"> </w:t>
            </w:r>
            <w:r w:rsidR="007230A0" w:rsidRPr="007230A0">
              <w:rPr>
                <w:sz w:val="22"/>
                <w:szCs w:val="22"/>
              </w:rPr>
              <w:t xml:space="preserve">Da ponuđač nije imao registrovane blokade računa u poslednjih dvanaest (12) meseci do dana objavljivanja javnog poziva za podnošenje ponuda. </w:t>
            </w:r>
          </w:p>
          <w:p w14:paraId="65AE7C7A" w14:textId="00CABDD3" w:rsidR="004D1BDD" w:rsidRPr="00823157" w:rsidRDefault="007230A0" w:rsidP="007230A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7230A0">
              <w:rPr>
                <w:sz w:val="22"/>
                <w:szCs w:val="22"/>
              </w:rPr>
              <w:t>Ova odredba odnosi se na sve ponuđače iz grupe ponuđača i na sve podizvođače</w:t>
            </w:r>
            <w:r w:rsidR="004D1BDD" w:rsidRPr="00823157">
              <w:rPr>
                <w:sz w:val="22"/>
                <w:szCs w:val="22"/>
              </w:rPr>
              <w:t>.</w:t>
            </w:r>
          </w:p>
          <w:p w14:paraId="71EA532C" w14:textId="77777777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  <w:lang w:val="sr-Latn-CS"/>
              </w:rPr>
              <w:lastRenderedPageBreak/>
              <w:t>Stečaj i likvidacija</w:t>
            </w:r>
            <w:r w:rsidRPr="00823157">
              <w:rPr>
                <w:sz w:val="22"/>
                <w:szCs w:val="22"/>
                <w:lang w:val="sr-Latn-CS"/>
              </w:rPr>
              <w:t>: D</w:t>
            </w:r>
            <w:r w:rsidRPr="00823157">
              <w:rPr>
                <w:sz w:val="22"/>
                <w:szCs w:val="22"/>
              </w:rPr>
              <w:t>a nad ponuđačem nije pokrenut postupak stečaja ili likvidacije, odnosno pre</w:t>
            </w:r>
            <w:r w:rsidRPr="00823157">
              <w:rPr>
                <w:sz w:val="22"/>
                <w:szCs w:val="22"/>
                <w:lang w:val="sr-Latn-CS"/>
              </w:rPr>
              <w:t>t</w:t>
            </w:r>
            <w:r w:rsidRPr="00823157">
              <w:rPr>
                <w:sz w:val="22"/>
                <w:szCs w:val="22"/>
              </w:rPr>
              <w:t>hodni stečajni postupak.</w:t>
            </w:r>
          </w:p>
          <w:p w14:paraId="4585ACAE" w14:textId="77777777" w:rsidR="004D1BDD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14:paraId="6FA57D43" w14:textId="77777777" w:rsidR="007230A0" w:rsidRPr="00823157" w:rsidRDefault="007230A0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</w:p>
          <w:p w14:paraId="55161574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 xml:space="preserve">Kadrovski kapacitet </w:t>
            </w:r>
            <w:r w:rsidRPr="00823157">
              <w:rPr>
                <w:sz w:val="22"/>
                <w:szCs w:val="22"/>
              </w:rPr>
              <w:t>ponuđača:</w:t>
            </w:r>
          </w:p>
          <w:p w14:paraId="69A7D73F" w14:textId="79DC043D" w:rsidR="00B953F7" w:rsidRPr="00B953F7" w:rsidRDefault="00B953F7" w:rsidP="007230A0">
            <w:pPr>
              <w:pStyle w:val="ListParagraph"/>
              <w:numPr>
                <w:ilvl w:val="0"/>
                <w:numId w:val="12"/>
              </w:numPr>
              <w:ind w:left="873"/>
              <w:jc w:val="both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230A0" w:rsidRPr="007230A0">
              <w:rPr>
                <w:rFonts w:ascii="Times New Roman" w:hAnsi="Times New Roman" w:cs="Times New Roman"/>
              </w:rPr>
              <w:t>Ponuđač mora da ima u radnom odnosu minimu 2 lica, od kojih najmanje 1 diplomiri inženjer koji poseduje iskustvo neophodno za vršenje poslova koji čini predmet ove nabavke</w:t>
            </w:r>
            <w:r w:rsidRPr="00B953F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A8AA68D" w14:textId="30818CC3" w:rsidR="004D1BDD" w:rsidRPr="00B953F7" w:rsidRDefault="004D1BDD" w:rsidP="00B953F7">
            <w:pPr>
              <w:pStyle w:val="ListParagraph"/>
              <w:ind w:left="873"/>
              <w:jc w:val="both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B953F7">
              <w:rPr>
                <w:rFonts w:ascii="Times New Roman" w:hAnsi="Times New Roman" w:cs="Times New Roman"/>
              </w:rPr>
              <w:t>Grupa ponuđača: Vodeći član grupe ponuđača u obavezi je da ispuni ne manje od 50% navedenog uslova.</w:t>
            </w:r>
          </w:p>
          <w:p w14:paraId="74244DC8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165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 xml:space="preserve">Tehnički kapacitet </w:t>
            </w:r>
            <w:r w:rsidRPr="00823157">
              <w:rPr>
                <w:sz w:val="22"/>
                <w:szCs w:val="22"/>
              </w:rPr>
              <w:t>ponuđača:</w:t>
            </w:r>
          </w:p>
          <w:p w14:paraId="2FC8D457" w14:textId="77777777" w:rsidR="004D1BDD" w:rsidRPr="00852C2B" w:rsidRDefault="004D1BDD" w:rsidP="003D74CC">
            <w:pPr>
              <w:pStyle w:val="BodyText"/>
              <w:numPr>
                <w:ilvl w:val="0"/>
                <w:numId w:val="16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52C2B">
              <w:rPr>
                <w:sz w:val="22"/>
                <w:szCs w:val="22"/>
              </w:rPr>
              <w:t>Iskustvo u pružanju usluga:</w:t>
            </w:r>
          </w:p>
          <w:p w14:paraId="4686C99F" w14:textId="7DB5DD15" w:rsidR="004D1BDD" w:rsidRDefault="007230A0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7230A0">
              <w:rPr>
                <w:sz w:val="22"/>
                <w:szCs w:val="22"/>
              </w:rPr>
              <w:t>Da je u periodu od 1.01.2016. godine do dana objavljivanja Obaveštenja o pokretanju nabavke vršio usluge tehničkog pregleda na referentnim* objektima ukupne bruto površine od  minimum 3.000 m2 i to na maksimum 4 referentna objekta.</w:t>
            </w:r>
          </w:p>
          <w:p w14:paraId="3814C743" w14:textId="77777777" w:rsidR="003D74CC" w:rsidRPr="00823157" w:rsidRDefault="003D74CC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3369C360" w14:textId="77777777" w:rsidR="007230A0" w:rsidRPr="007230A0" w:rsidRDefault="007230A0" w:rsidP="007230A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7230A0">
              <w:rPr>
                <w:sz w:val="22"/>
                <w:szCs w:val="22"/>
              </w:rPr>
              <w:t>* U referentne objekte se računaju: 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vojsku, policiju ili vatrogasce.</w:t>
            </w:r>
          </w:p>
          <w:p w14:paraId="4534CEE6" w14:textId="7B791848" w:rsidR="004D1BDD" w:rsidRPr="00823157" w:rsidRDefault="007230A0" w:rsidP="007230A0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7230A0">
              <w:rPr>
                <w:sz w:val="22"/>
                <w:szCs w:val="22"/>
              </w:rPr>
              <w:t>Grupa ponuđača: Vodeći član grupe ponuđača u obavezi je da ispuni ne manje od 50% navedenog uslova</w:t>
            </w:r>
            <w:r w:rsidR="004D1BDD" w:rsidRPr="00823157">
              <w:rPr>
                <w:sz w:val="22"/>
                <w:szCs w:val="22"/>
                <w:lang w:val="sr-Latn-CS"/>
              </w:rPr>
              <w:t>.</w:t>
            </w:r>
            <w:r w:rsidR="004D1BDD" w:rsidRPr="00823157">
              <w:rPr>
                <w:sz w:val="22"/>
                <w:szCs w:val="22"/>
              </w:rPr>
              <w:t xml:space="preserve"> </w:t>
            </w:r>
          </w:p>
          <w:p w14:paraId="15F22021" w14:textId="77777777" w:rsidR="002D6E25" w:rsidRPr="00823157" w:rsidRDefault="002D6E25" w:rsidP="008C39A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6E25" w:rsidRPr="00823157" w14:paraId="0D0E8071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ECC7" w14:textId="66F97C80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84E7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2D15E5A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F75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8C04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="004511C2" w:rsidRPr="00823157">
              <w:rPr>
                <w:rFonts w:ascii="Times New Roman" w:hAnsi="Times New Roman" w:cs="Times New Roman"/>
              </w:rPr>
              <w:t>(</w:t>
            </w:r>
            <w:r w:rsidRPr="00823157">
              <w:rPr>
                <w:rFonts w:ascii="Times New Roman" w:hAnsi="Times New Roman" w:cs="Times New Roman"/>
              </w:rPr>
              <w:t>najniža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cena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9E33F0" w:rsidRPr="00823157">
              <w:rPr>
                <w:rFonts w:ascii="Times New Roman" w:hAnsi="Times New Roman" w:cs="Times New Roman"/>
              </w:rPr>
              <w:t xml:space="preserve">), </w:t>
            </w:r>
            <w:r w:rsidRPr="00823157">
              <w:rPr>
                <w:rFonts w:ascii="Times New Roman" w:hAnsi="Times New Roman" w:cs="Times New Roman"/>
              </w:rPr>
              <w:t>elementi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ako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primenjuju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38A4C3A7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964F" w14:textId="77777777" w:rsidR="002D6E25" w:rsidRPr="00823157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38F5" w14:textId="77777777" w:rsidR="004D1BDD" w:rsidRPr="00BA2B26" w:rsidRDefault="004D1BDD" w:rsidP="004D1BD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 w:rsidRPr="00BA2B26">
              <w:rPr>
                <w:rFonts w:ascii="Times New Roman" w:hAnsi="Times New Roman" w:cs="Times New Roman"/>
                <w:b/>
                <w:color w:val="auto"/>
              </w:rPr>
              <w:t>Najniža ponuđena cena</w:t>
            </w:r>
            <w:r w:rsidRPr="00BA2B26">
              <w:rPr>
                <w:rFonts w:ascii="Times New Roman" w:hAnsi="Times New Roman" w:cs="Times New Roman"/>
                <w:b/>
                <w:color w:val="auto"/>
                <w:lang w:val="sr-Latn-CS"/>
              </w:rPr>
              <w:t xml:space="preserve">. </w:t>
            </w:r>
          </w:p>
          <w:p w14:paraId="03F7A8D0" w14:textId="77777777" w:rsidR="00185968" w:rsidRPr="00BA2B26" w:rsidRDefault="004D1BDD" w:rsidP="00852C2B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BA2B26">
              <w:rPr>
                <w:rFonts w:ascii="Times New Roman" w:hAnsi="Times New Roman" w:cs="Times New Roman"/>
                <w:color w:val="auto"/>
                <w:lang w:val="sr-Latn-CS"/>
              </w:rPr>
              <w:t xml:space="preserve">U slučaju više ponuda sa istom ponuđenom cenom, prednost se daje ponudi koja ima duži rok važenja ponude. </w:t>
            </w:r>
          </w:p>
          <w:p w14:paraId="0043807C" w14:textId="3326FB6B" w:rsidR="003979BC" w:rsidRPr="00BA2B26" w:rsidRDefault="003979BC" w:rsidP="00852C2B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BA2B26">
              <w:rPr>
                <w:rFonts w:ascii="Times New Roman" w:hAnsi="Times New Roman" w:cs="Times New Roman"/>
                <w:color w:val="auto"/>
                <w:lang w:val="sr-Latn-CS"/>
              </w:rPr>
              <w:t>U slučaju više ponuda sa istom ponuđenom cenom i istim rokom važenja ponude, prednost se daje ponudi koja ima duži rok važenja meničnog ovlašćenja za ozbiljnost ponude.</w:t>
            </w:r>
          </w:p>
        </w:tc>
      </w:tr>
      <w:tr w:rsidR="002D6E25" w:rsidRPr="00823157" w14:paraId="6847603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B6C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179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76DB57F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A1F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2B13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Pristup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tenderskoj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dokumentaciji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preuzeti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</w:t>
            </w:r>
            <w:r w:rsidR="002F55CB" w:rsidRPr="00823157">
              <w:rPr>
                <w:rFonts w:ascii="Times New Roman" w:hAnsi="Times New Roman" w:cs="Times New Roman"/>
              </w:rPr>
              <w:t>:</w:t>
            </w:r>
            <w:r w:rsidR="004511C2" w:rsidRPr="008231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3A24" w14:textId="77777777" w:rsidR="00687B7F" w:rsidRPr="00823157" w:rsidRDefault="00AD2867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380CD7" w:rsidRPr="00823157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500D406F" w14:textId="77777777" w:rsidR="00380CD7" w:rsidRPr="00823157" w:rsidRDefault="00AD2867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80CD7" w:rsidRPr="00823157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823157" w14:paraId="3F68D66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94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7B9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E07B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F32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37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stranica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državnog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regionalnog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gde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zainteresovani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informisati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porezima</w:t>
            </w:r>
            <w:r w:rsidR="00CB56B2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propisima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zaštiti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životne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sredine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zapošljavanju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uslovima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rada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2E500EE0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4B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A6D5" w14:textId="2A5E3DFE" w:rsidR="002D6E25" w:rsidRPr="00823157" w:rsidRDefault="000A6B11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23157">
              <w:rPr>
                <w:rFonts w:ascii="Times New Roman" w:hAnsi="Times New Roman" w:cs="Times New Roman"/>
                <w:lang w:val="sr-Latn-RS"/>
              </w:rPr>
              <w:t>n/p</w:t>
            </w:r>
          </w:p>
        </w:tc>
      </w:tr>
      <w:tr w:rsidR="002D6E25" w:rsidRPr="00823157" w14:paraId="049F2FF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648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FE2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EECC469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BC0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B746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DFC1" w14:textId="3B09086D" w:rsidR="008F62E9" w:rsidRPr="00823157" w:rsidRDefault="008F258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trebalo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podneti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kao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preporučeno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pismo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povratnicom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ili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slučaju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ličnog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dostavljanja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predatom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potvrdom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prijemu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ponude</w:t>
            </w:r>
            <w:r w:rsidR="008F62E9" w:rsidRPr="00823157">
              <w:rPr>
                <w:rFonts w:ascii="Times New Roman" w:hAnsi="Times New Roman" w:cs="Times New Roman"/>
              </w:rPr>
              <w:t xml:space="preserve">. </w:t>
            </w:r>
          </w:p>
          <w:p w14:paraId="6EE2DB88" w14:textId="77777777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mora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podneti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sledeću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adresu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A80E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7C058A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823157">
              <w:rPr>
                <w:rFonts w:ascii="Times New Roman" w:hAnsi="Times New Roman" w:cs="Times New Roman"/>
              </w:rPr>
              <w:t xml:space="preserve">, 11000,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8F62E9" w:rsidRPr="00823157">
              <w:rPr>
                <w:rFonts w:ascii="Times New Roman" w:hAnsi="Times New Roman" w:cs="Times New Roman"/>
              </w:rPr>
              <w:t>.</w:t>
            </w:r>
          </w:p>
          <w:p w14:paraId="100CEA51" w14:textId="77777777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Ukoliko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lično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D01F68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4A6EE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375E89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823157">
              <w:rPr>
                <w:rFonts w:ascii="Times New Roman" w:hAnsi="Times New Roman" w:cs="Times New Roman"/>
              </w:rPr>
              <w:t xml:space="preserve">, 11000,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periodu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790B38" w:rsidRPr="00823157">
              <w:rPr>
                <w:rFonts w:ascii="Times New Roman" w:hAnsi="Times New Roman" w:cs="Times New Roman"/>
              </w:rPr>
              <w:t xml:space="preserve"> 09:00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 xml:space="preserve">  </w:t>
            </w:r>
            <w:r w:rsidRPr="00823157">
              <w:rPr>
                <w:rFonts w:ascii="Times New Roman" w:hAnsi="Times New Roman" w:cs="Times New Roman"/>
              </w:rPr>
              <w:t>do</w:t>
            </w:r>
            <w:r w:rsidR="00790B38" w:rsidRPr="00823157">
              <w:rPr>
                <w:rFonts w:ascii="Times New Roman" w:hAnsi="Times New Roman" w:cs="Times New Roman"/>
              </w:rPr>
              <w:t xml:space="preserve"> 15:30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>.</w:t>
            </w:r>
          </w:p>
          <w:p w14:paraId="5A85ED48" w14:textId="6BE9127A" w:rsidR="002D6E25" w:rsidRPr="00823157" w:rsidRDefault="00F5074E" w:rsidP="00C876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Krajnji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790B38" w:rsidRPr="00054ACF">
              <w:rPr>
                <w:rFonts w:ascii="Times New Roman" w:hAnsi="Times New Roman" w:cs="Times New Roman"/>
              </w:rPr>
              <w:t>:</w:t>
            </w:r>
            <w:r w:rsidR="00C87621" w:rsidRPr="00054AC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607FEA">
              <w:rPr>
                <w:rFonts w:ascii="Times New Roman" w:hAnsi="Times New Roman" w:cs="Times New Roman"/>
                <w:lang w:val="sr-Latn-CS"/>
              </w:rPr>
              <w:t>20</w:t>
            </w:r>
            <w:r w:rsidR="00E50B63">
              <w:rPr>
                <w:rFonts w:ascii="Times New Roman" w:hAnsi="Times New Roman" w:cs="Times New Roman"/>
                <w:lang w:val="sr-Latn-CS"/>
              </w:rPr>
              <w:t>.5.2019.</w:t>
            </w:r>
            <w:r w:rsidR="00C87621" w:rsidRPr="00054AC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54ACF">
              <w:rPr>
                <w:rFonts w:ascii="Times New Roman" w:hAnsi="Times New Roman" w:cs="Times New Roman"/>
              </w:rPr>
              <w:t>godine</w:t>
            </w:r>
            <w:r w:rsidR="00790B38" w:rsidRPr="00054ACF">
              <w:rPr>
                <w:rFonts w:ascii="Times New Roman" w:hAnsi="Times New Roman" w:cs="Times New Roman"/>
              </w:rPr>
              <w:t xml:space="preserve">, </w:t>
            </w:r>
            <w:r w:rsidRPr="00054ACF">
              <w:rPr>
                <w:rFonts w:ascii="Times New Roman" w:hAnsi="Times New Roman" w:cs="Times New Roman"/>
              </w:rPr>
              <w:t>do</w:t>
            </w:r>
            <w:r w:rsidR="00054ACF" w:rsidRPr="00054ACF">
              <w:rPr>
                <w:rFonts w:ascii="Times New Roman" w:hAnsi="Times New Roman" w:cs="Times New Roman"/>
              </w:rPr>
              <w:t xml:space="preserve"> 10:3</w:t>
            </w:r>
            <w:r w:rsidR="00790B38" w:rsidRPr="00054ACF">
              <w:rPr>
                <w:rFonts w:ascii="Times New Roman" w:hAnsi="Times New Roman" w:cs="Times New Roman"/>
              </w:rPr>
              <w:t>0</w:t>
            </w:r>
            <w:r w:rsidR="00790B38" w:rsidRPr="00054ACF"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2D6E25" w:rsidRPr="00823157" w14:paraId="252428A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E78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274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F411E9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D6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10D1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Sastanak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 – </w:t>
            </w:r>
            <w:r w:rsidRPr="00823157">
              <w:rPr>
                <w:rFonts w:ascii="Times New Roman" w:hAnsi="Times New Roman" w:cs="Times New Roman"/>
              </w:rPr>
              <w:t>datum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vreme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mesto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FC84" w14:textId="547CF02B" w:rsidR="002D6E25" w:rsidRPr="00823157" w:rsidRDefault="00F5074E" w:rsidP="00607FE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Otvaranje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održaće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C87621">
              <w:rPr>
                <w:rFonts w:ascii="Times New Roman" w:hAnsi="Times New Roman" w:cs="Times New Roman"/>
                <w:lang w:val="sr-Latn-CS"/>
              </w:rPr>
              <w:t xml:space="preserve">se </w:t>
            </w:r>
            <w:r w:rsidR="00054ACF" w:rsidRPr="00054ACF">
              <w:rPr>
                <w:rFonts w:ascii="Times New Roman" w:hAnsi="Times New Roman" w:cs="Times New Roman"/>
              </w:rPr>
              <w:t>2</w:t>
            </w:r>
            <w:r w:rsidR="00607FEA">
              <w:rPr>
                <w:rFonts w:ascii="Times New Roman" w:hAnsi="Times New Roman" w:cs="Times New Roman"/>
                <w:lang w:val="sr-Latn-CS"/>
              </w:rPr>
              <w:t>0</w:t>
            </w:r>
            <w:bookmarkStart w:id="0" w:name="_GoBack"/>
            <w:bookmarkEnd w:id="0"/>
            <w:r w:rsidR="00E50B63">
              <w:rPr>
                <w:rFonts w:ascii="Times New Roman" w:hAnsi="Times New Roman" w:cs="Times New Roman"/>
              </w:rPr>
              <w:t>.5.2019.</w:t>
            </w:r>
            <w:r w:rsidR="00C87621" w:rsidRPr="00054ACF">
              <w:rPr>
                <w:rFonts w:ascii="Times New Roman" w:hAnsi="Times New Roman" w:cs="Times New Roman"/>
              </w:rPr>
              <w:t xml:space="preserve"> </w:t>
            </w:r>
            <w:r w:rsidRPr="00054ACF">
              <w:rPr>
                <w:rFonts w:ascii="Times New Roman" w:hAnsi="Times New Roman" w:cs="Times New Roman"/>
              </w:rPr>
              <w:t>godine</w:t>
            </w:r>
            <w:r w:rsidR="008F62E9" w:rsidRPr="00054ACF">
              <w:rPr>
                <w:rFonts w:ascii="Times New Roman" w:hAnsi="Times New Roman" w:cs="Times New Roman"/>
              </w:rPr>
              <w:t xml:space="preserve"> </w:t>
            </w:r>
            <w:r w:rsidRPr="00054ACF">
              <w:rPr>
                <w:rFonts w:ascii="Times New Roman" w:hAnsi="Times New Roman" w:cs="Times New Roman"/>
              </w:rPr>
              <w:t>u</w:t>
            </w:r>
            <w:r w:rsidR="00054ACF" w:rsidRPr="00054ACF">
              <w:rPr>
                <w:rFonts w:ascii="Times New Roman" w:hAnsi="Times New Roman" w:cs="Times New Roman"/>
              </w:rPr>
              <w:t xml:space="preserve"> 11</w:t>
            </w:r>
            <w:r w:rsidR="008F62E9" w:rsidRPr="00054ACF">
              <w:rPr>
                <w:rFonts w:ascii="Times New Roman" w:hAnsi="Times New Roman" w:cs="Times New Roman"/>
              </w:rPr>
              <w:t>:</w:t>
            </w:r>
            <w:r w:rsidR="00054ACF" w:rsidRPr="00054ACF">
              <w:rPr>
                <w:rFonts w:ascii="Times New Roman" w:hAnsi="Times New Roman" w:cs="Times New Roman"/>
                <w:lang w:val="sr-Latn-RS"/>
              </w:rPr>
              <w:t>0</w:t>
            </w:r>
            <w:r w:rsidR="008F62E9" w:rsidRPr="00054ACF">
              <w:rPr>
                <w:rFonts w:ascii="Times New Roman" w:hAnsi="Times New Roman" w:cs="Times New Roman"/>
              </w:rPr>
              <w:t>0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prostorijama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8F62E9" w:rsidRPr="00823157">
              <w:rPr>
                <w:rFonts w:ascii="Times New Roman" w:hAnsi="Times New Roman" w:cs="Times New Roman"/>
              </w:rPr>
              <w:t xml:space="preserve">, 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8F62E9" w:rsidRPr="00823157">
              <w:rPr>
                <w:rFonts w:ascii="Times New Roman" w:hAnsi="Times New Roman" w:cs="Times New Roman"/>
              </w:rPr>
              <w:t xml:space="preserve"> 54,</w:t>
            </w:r>
            <w:r w:rsidR="00C87621">
              <w:rPr>
                <w:rFonts w:ascii="Times New Roman" w:hAnsi="Times New Roman" w:cs="Times New Roman"/>
                <w:lang w:val="sr-Latn-CS"/>
              </w:rPr>
              <w:t xml:space="preserve"> V sprat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E736BD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33071F68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0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687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36811B8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68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5FE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Uslovi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učešće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sastanku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67D01449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74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022" w14:textId="0811CF4D" w:rsidR="002D6E25" w:rsidRPr="00823157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Naručilac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otvarati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ovlašćenih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predstavnika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vremenu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određenom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Javnom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pozivu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Uputstvu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ponuđačima</w:t>
            </w:r>
            <w:r w:rsidR="00E736BD" w:rsidRPr="00823157">
              <w:rPr>
                <w:rFonts w:ascii="Times New Roman" w:hAnsi="Times New Roman" w:cs="Times New Roman"/>
              </w:rPr>
              <w:t xml:space="preserve">. 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Predstavnici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obavezi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prisustvovanje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potpisivanje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potpišu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potvrđuju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svoje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</w:t>
            </w:r>
            <w:r w:rsidR="009B341F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122FA43D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2FD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974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AD5B459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6E0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19B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odluke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35B" w14:textId="36652997" w:rsidR="002D6E25" w:rsidRPr="00823157" w:rsidRDefault="005F2663" w:rsidP="00684B5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Najkasnije 2</w:t>
            </w:r>
            <w:r w:rsidR="004A6EE8" w:rsidRPr="00823157">
              <w:rPr>
                <w:rFonts w:ascii="Times New Roman" w:hAnsi="Times New Roman" w:cs="Times New Roman"/>
                <w:lang w:val="sr-Latn-CS"/>
              </w:rPr>
              <w:t>0 dana nakon isteka roka za podnošenje ponuda</w:t>
            </w:r>
          </w:p>
        </w:tc>
      </w:tr>
      <w:tr w:rsidR="002D6E25" w:rsidRPr="00823157" w14:paraId="13415050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8F7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15CE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823157" w14:paraId="7FD086D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C3AF" w14:textId="77777777" w:rsidR="00083F35" w:rsidRPr="00823157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FA60" w14:textId="77777777" w:rsidR="00083F3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Kontakt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FAA2" w14:textId="77777777" w:rsidR="00F70C2C" w:rsidRPr="00823157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Jedinica za upravljanje projektima u javnom sektoru doo Beograd </w:t>
            </w:r>
          </w:p>
          <w:p w14:paraId="2B59F6D0" w14:textId="77777777" w:rsidR="009B341F" w:rsidRPr="00823157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</w:t>
            </w:r>
            <w:r w:rsidR="00A335A3" w:rsidRPr="00823157">
              <w:rPr>
                <w:rFonts w:ascii="Times New Roman" w:hAnsi="Times New Roman" w:cs="Times New Roman"/>
              </w:rPr>
              <w:t>ektor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nabavke</w:t>
            </w:r>
          </w:p>
          <w:p w14:paraId="355E5ADC" w14:textId="2379503F" w:rsidR="00083F35" w:rsidRPr="00AC1EEF" w:rsidRDefault="00AC1EEF" w:rsidP="0016305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r w:rsidRPr="00AC1EEF">
              <w:rPr>
                <w:rFonts w:ascii="Times New Roman" w:hAnsi="Times New Roman" w:cs="Times New Roman"/>
                <w:i/>
                <w:lang w:val="en-US"/>
              </w:rPr>
              <w:t>milica.celic@piu.rs</w:t>
            </w:r>
          </w:p>
        </w:tc>
      </w:tr>
      <w:tr w:rsidR="002D6E25" w:rsidRPr="00823157" w14:paraId="0124DEAC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7C35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ED92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ACD4FCF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1DC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95CA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Ostale</w:t>
            </w:r>
            <w:r w:rsidR="009432B5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informacije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823157" w14:paraId="0857F93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818E" w14:textId="77777777" w:rsidR="009B341F" w:rsidRPr="00823157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F7C2" w14:textId="77777777" w:rsidR="009B341F" w:rsidRPr="00823157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Nabavke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dobara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finansiranih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programa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stambenog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Republici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Srbiji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pripremljena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dodeljena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organizovana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saradnji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partnerskim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zemljama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CEB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Priručnikom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usluge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objavljenom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vebsajtu</w:t>
            </w:r>
            <w:r w:rsidR="009B341F" w:rsidRPr="00823157">
              <w:rPr>
                <w:rFonts w:ascii="Times New Roman" w:hAnsi="Times New Roman" w:cs="Times New Roman"/>
              </w:rPr>
              <w:t>:</w:t>
            </w:r>
          </w:p>
          <w:p w14:paraId="1642DBEF" w14:textId="0A033F96" w:rsidR="009B341F" w:rsidRDefault="00AD2867" w:rsidP="006B0C2A">
            <w:pPr>
              <w:spacing w:before="60" w:after="60" w:line="240" w:lineRule="auto"/>
              <w:jc w:val="both"/>
            </w:pPr>
            <w:hyperlink r:id="rId11" w:history="1">
              <w:r w:rsidR="00B76DDC" w:rsidRPr="00D9458A">
                <w:rPr>
                  <w:rStyle w:val="Hyperlink"/>
                </w:rPr>
                <w:t>https://coebank.org/en/about/policies-and-guidelines/projects-and-loans-policies-and-guidelines/</w:t>
              </w:r>
            </w:hyperlink>
          </w:p>
          <w:p w14:paraId="3D9E98C8" w14:textId="3EBDE68F" w:rsidR="00B76DDC" w:rsidRPr="00823157" w:rsidRDefault="00B76DDC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FF79AF" w14:textId="77777777" w:rsidR="002D6E25" w:rsidRPr="00823157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823157" w:rsidSect="002D6E25">
      <w:footerReference w:type="default" r:id="rId12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04532" w16cid:durableId="1E51279F"/>
  <w16cid:commentId w16cid:paraId="084F5984" w16cid:durableId="1E52473C"/>
  <w16cid:commentId w16cid:paraId="3AD794C1" w16cid:durableId="1E5247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50AAF" w14:textId="77777777" w:rsidR="00AD2867" w:rsidRDefault="00AD2867" w:rsidP="00083F35">
      <w:pPr>
        <w:spacing w:after="0" w:line="240" w:lineRule="auto"/>
      </w:pPr>
      <w:r>
        <w:separator/>
      </w:r>
    </w:p>
  </w:endnote>
  <w:endnote w:type="continuationSeparator" w:id="0">
    <w:p w14:paraId="46AD9C7F" w14:textId="77777777" w:rsidR="00AD2867" w:rsidRDefault="00AD2867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6385B03B" w14:textId="77777777" w:rsidTr="00332E22">
      <w:tc>
        <w:tcPr>
          <w:tcW w:w="4773" w:type="dxa"/>
          <w:shd w:val="clear" w:color="auto" w:fill="auto"/>
        </w:tcPr>
        <w:p w14:paraId="3BFFE4F1" w14:textId="24FCF12B" w:rsidR="00083F35" w:rsidRPr="009F2448" w:rsidRDefault="00083F35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634F6F">
            <w:rPr>
              <w:rFonts w:ascii="Times New Roman" w:hAnsi="Times New Roman" w:cs="Times New Roman"/>
              <w:sz w:val="20"/>
              <w:szCs w:val="20"/>
              <w:lang w:val="sr-Latn-CS"/>
            </w:rPr>
            <w:t>9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62FEC984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607FEA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1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AC6BB20" w14:textId="77777777" w:rsidR="00083F35" w:rsidRPr="00F5074E" w:rsidRDefault="00083F35" w:rsidP="00083F35">
    <w:pPr>
      <w:pStyle w:val="Footer"/>
      <w:rPr>
        <w:lang w:val="sr-Latn-CS"/>
      </w:rPr>
    </w:pPr>
  </w:p>
  <w:p w14:paraId="55057F7C" w14:textId="77777777" w:rsidR="00083F35" w:rsidRDefault="00083F35" w:rsidP="00083F35">
    <w:pPr>
      <w:pStyle w:val="Footer"/>
    </w:pPr>
  </w:p>
  <w:p w14:paraId="4EF88F1D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E53A0" w14:textId="77777777" w:rsidR="00AD2867" w:rsidRDefault="00AD2867" w:rsidP="00083F35">
      <w:pPr>
        <w:spacing w:after="0" w:line="240" w:lineRule="auto"/>
      </w:pPr>
      <w:r>
        <w:separator/>
      </w:r>
    </w:p>
  </w:footnote>
  <w:footnote w:type="continuationSeparator" w:id="0">
    <w:p w14:paraId="62D3DA19" w14:textId="77777777" w:rsidR="00AD2867" w:rsidRDefault="00AD2867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3F11"/>
    <w:multiLevelType w:val="multilevel"/>
    <w:tmpl w:val="3FC02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0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75F10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56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6386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710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782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854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926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99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07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1426" w:hanging="180"/>
        </w:pPr>
      </w:lvl>
    </w:lvlOverride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1B"/>
    <w:rsid w:val="00001FD9"/>
    <w:rsid w:val="00005BE2"/>
    <w:rsid w:val="00011DE5"/>
    <w:rsid w:val="00016B22"/>
    <w:rsid w:val="00021B6A"/>
    <w:rsid w:val="00023254"/>
    <w:rsid w:val="00025888"/>
    <w:rsid w:val="00033918"/>
    <w:rsid w:val="000430BD"/>
    <w:rsid w:val="000532DB"/>
    <w:rsid w:val="00054ACF"/>
    <w:rsid w:val="00055D3F"/>
    <w:rsid w:val="0006550E"/>
    <w:rsid w:val="00065818"/>
    <w:rsid w:val="00081FA7"/>
    <w:rsid w:val="00083F35"/>
    <w:rsid w:val="00093924"/>
    <w:rsid w:val="000952E6"/>
    <w:rsid w:val="000A1FA5"/>
    <w:rsid w:val="000A4162"/>
    <w:rsid w:val="000A6B11"/>
    <w:rsid w:val="000B3DF3"/>
    <w:rsid w:val="000B50C2"/>
    <w:rsid w:val="000C24E9"/>
    <w:rsid w:val="000C6E81"/>
    <w:rsid w:val="000D07CF"/>
    <w:rsid w:val="000D6EF0"/>
    <w:rsid w:val="000E259C"/>
    <w:rsid w:val="000F2A3F"/>
    <w:rsid w:val="0010789C"/>
    <w:rsid w:val="0012515E"/>
    <w:rsid w:val="001261A9"/>
    <w:rsid w:val="001311AB"/>
    <w:rsid w:val="0013478F"/>
    <w:rsid w:val="00134E79"/>
    <w:rsid w:val="00147F26"/>
    <w:rsid w:val="001537F3"/>
    <w:rsid w:val="00155176"/>
    <w:rsid w:val="001572BB"/>
    <w:rsid w:val="00163059"/>
    <w:rsid w:val="00177F26"/>
    <w:rsid w:val="00185968"/>
    <w:rsid w:val="00195D05"/>
    <w:rsid w:val="001A4007"/>
    <w:rsid w:val="001A4A07"/>
    <w:rsid w:val="001B3EC5"/>
    <w:rsid w:val="001C1576"/>
    <w:rsid w:val="001C4A0A"/>
    <w:rsid w:val="001D29CD"/>
    <w:rsid w:val="001E690B"/>
    <w:rsid w:val="001F550B"/>
    <w:rsid w:val="00215659"/>
    <w:rsid w:val="002207C4"/>
    <w:rsid w:val="00220D68"/>
    <w:rsid w:val="00221593"/>
    <w:rsid w:val="002324D3"/>
    <w:rsid w:val="00235149"/>
    <w:rsid w:val="0024580B"/>
    <w:rsid w:val="00246CA2"/>
    <w:rsid w:val="00250454"/>
    <w:rsid w:val="00250746"/>
    <w:rsid w:val="002519CE"/>
    <w:rsid w:val="002520DD"/>
    <w:rsid w:val="00253AD2"/>
    <w:rsid w:val="00270E5F"/>
    <w:rsid w:val="00274922"/>
    <w:rsid w:val="0027644A"/>
    <w:rsid w:val="00281E01"/>
    <w:rsid w:val="002825F7"/>
    <w:rsid w:val="00284980"/>
    <w:rsid w:val="002A191C"/>
    <w:rsid w:val="002A271B"/>
    <w:rsid w:val="002B65C9"/>
    <w:rsid w:val="002B699C"/>
    <w:rsid w:val="002C0B20"/>
    <w:rsid w:val="002D6AD7"/>
    <w:rsid w:val="002D6E25"/>
    <w:rsid w:val="002F55CB"/>
    <w:rsid w:val="00306A8F"/>
    <w:rsid w:val="00310452"/>
    <w:rsid w:val="0033071D"/>
    <w:rsid w:val="00345CC7"/>
    <w:rsid w:val="003473FD"/>
    <w:rsid w:val="00355A86"/>
    <w:rsid w:val="00362F64"/>
    <w:rsid w:val="00375E89"/>
    <w:rsid w:val="003771E9"/>
    <w:rsid w:val="003779ED"/>
    <w:rsid w:val="00380CD7"/>
    <w:rsid w:val="00382223"/>
    <w:rsid w:val="00394072"/>
    <w:rsid w:val="00394F6F"/>
    <w:rsid w:val="00396040"/>
    <w:rsid w:val="003979BC"/>
    <w:rsid w:val="003A5C0C"/>
    <w:rsid w:val="003C3679"/>
    <w:rsid w:val="003D74CC"/>
    <w:rsid w:val="003E2329"/>
    <w:rsid w:val="003E7F4C"/>
    <w:rsid w:val="003F0D07"/>
    <w:rsid w:val="003F4C23"/>
    <w:rsid w:val="00404D76"/>
    <w:rsid w:val="00412946"/>
    <w:rsid w:val="00412F3F"/>
    <w:rsid w:val="0041755B"/>
    <w:rsid w:val="00421C6D"/>
    <w:rsid w:val="00436BFB"/>
    <w:rsid w:val="004408A2"/>
    <w:rsid w:val="00442AFA"/>
    <w:rsid w:val="0044518B"/>
    <w:rsid w:val="004502B4"/>
    <w:rsid w:val="004511C2"/>
    <w:rsid w:val="00460C34"/>
    <w:rsid w:val="00463902"/>
    <w:rsid w:val="004820CC"/>
    <w:rsid w:val="00484B44"/>
    <w:rsid w:val="0049529A"/>
    <w:rsid w:val="004A080A"/>
    <w:rsid w:val="004A083A"/>
    <w:rsid w:val="004A0E01"/>
    <w:rsid w:val="004A0E4D"/>
    <w:rsid w:val="004A689C"/>
    <w:rsid w:val="004A6EE8"/>
    <w:rsid w:val="004B24F4"/>
    <w:rsid w:val="004C70C8"/>
    <w:rsid w:val="004D1BDD"/>
    <w:rsid w:val="004E4A0E"/>
    <w:rsid w:val="004E4DE2"/>
    <w:rsid w:val="004F7C39"/>
    <w:rsid w:val="00501254"/>
    <w:rsid w:val="005028A2"/>
    <w:rsid w:val="00507486"/>
    <w:rsid w:val="005145B9"/>
    <w:rsid w:val="00521E5B"/>
    <w:rsid w:val="005233C7"/>
    <w:rsid w:val="00526191"/>
    <w:rsid w:val="00526B09"/>
    <w:rsid w:val="005279C3"/>
    <w:rsid w:val="00542712"/>
    <w:rsid w:val="0055433D"/>
    <w:rsid w:val="0056767C"/>
    <w:rsid w:val="005758C2"/>
    <w:rsid w:val="0059284E"/>
    <w:rsid w:val="005932D1"/>
    <w:rsid w:val="005B462E"/>
    <w:rsid w:val="005E2DC3"/>
    <w:rsid w:val="005F2663"/>
    <w:rsid w:val="006023AF"/>
    <w:rsid w:val="00603234"/>
    <w:rsid w:val="00607FEA"/>
    <w:rsid w:val="00610360"/>
    <w:rsid w:val="00621E23"/>
    <w:rsid w:val="00623D43"/>
    <w:rsid w:val="0062567A"/>
    <w:rsid w:val="00627C47"/>
    <w:rsid w:val="00634F6F"/>
    <w:rsid w:val="006437D1"/>
    <w:rsid w:val="006655D3"/>
    <w:rsid w:val="006745D1"/>
    <w:rsid w:val="00681F84"/>
    <w:rsid w:val="00684B51"/>
    <w:rsid w:val="006866D4"/>
    <w:rsid w:val="00687AC1"/>
    <w:rsid w:val="00687B7F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46FA"/>
    <w:rsid w:val="007230A0"/>
    <w:rsid w:val="007242E5"/>
    <w:rsid w:val="007328C4"/>
    <w:rsid w:val="00732D76"/>
    <w:rsid w:val="00744858"/>
    <w:rsid w:val="0074669E"/>
    <w:rsid w:val="0075079A"/>
    <w:rsid w:val="00750DA1"/>
    <w:rsid w:val="007848D6"/>
    <w:rsid w:val="0078794D"/>
    <w:rsid w:val="00790B38"/>
    <w:rsid w:val="0079371B"/>
    <w:rsid w:val="007A45EA"/>
    <w:rsid w:val="007A5FF3"/>
    <w:rsid w:val="007B2F5F"/>
    <w:rsid w:val="007B6D1B"/>
    <w:rsid w:val="007C058A"/>
    <w:rsid w:val="007C0D6C"/>
    <w:rsid w:val="007D2DA7"/>
    <w:rsid w:val="007E34F5"/>
    <w:rsid w:val="007E3A0A"/>
    <w:rsid w:val="007F0F3B"/>
    <w:rsid w:val="007F3BDB"/>
    <w:rsid w:val="00802227"/>
    <w:rsid w:val="00803D57"/>
    <w:rsid w:val="00823157"/>
    <w:rsid w:val="008248E9"/>
    <w:rsid w:val="008263C1"/>
    <w:rsid w:val="00832BF7"/>
    <w:rsid w:val="00842682"/>
    <w:rsid w:val="0084337A"/>
    <w:rsid w:val="00844BD2"/>
    <w:rsid w:val="008473F8"/>
    <w:rsid w:val="00852C2B"/>
    <w:rsid w:val="00855428"/>
    <w:rsid w:val="008638A9"/>
    <w:rsid w:val="00870D84"/>
    <w:rsid w:val="008727AE"/>
    <w:rsid w:val="00876089"/>
    <w:rsid w:val="0088741C"/>
    <w:rsid w:val="00897454"/>
    <w:rsid w:val="008A445F"/>
    <w:rsid w:val="008A52B3"/>
    <w:rsid w:val="008B3F47"/>
    <w:rsid w:val="008C39A7"/>
    <w:rsid w:val="008D3F78"/>
    <w:rsid w:val="008D65A7"/>
    <w:rsid w:val="008F258E"/>
    <w:rsid w:val="008F59E9"/>
    <w:rsid w:val="008F62E9"/>
    <w:rsid w:val="008F774F"/>
    <w:rsid w:val="00906A3D"/>
    <w:rsid w:val="00921E6F"/>
    <w:rsid w:val="009248A5"/>
    <w:rsid w:val="00927A8F"/>
    <w:rsid w:val="00934D61"/>
    <w:rsid w:val="00937B0C"/>
    <w:rsid w:val="009432B5"/>
    <w:rsid w:val="00947ACB"/>
    <w:rsid w:val="0095334B"/>
    <w:rsid w:val="00962EBD"/>
    <w:rsid w:val="00967FCF"/>
    <w:rsid w:val="009706D3"/>
    <w:rsid w:val="00970D81"/>
    <w:rsid w:val="009777ED"/>
    <w:rsid w:val="009836CF"/>
    <w:rsid w:val="00994FB1"/>
    <w:rsid w:val="00997937"/>
    <w:rsid w:val="009A16A2"/>
    <w:rsid w:val="009B341F"/>
    <w:rsid w:val="009B3CCA"/>
    <w:rsid w:val="009C19D5"/>
    <w:rsid w:val="009C3B32"/>
    <w:rsid w:val="009C6217"/>
    <w:rsid w:val="009D29C6"/>
    <w:rsid w:val="009E33F0"/>
    <w:rsid w:val="009F04D0"/>
    <w:rsid w:val="009F0733"/>
    <w:rsid w:val="009F2448"/>
    <w:rsid w:val="009F5074"/>
    <w:rsid w:val="009F6921"/>
    <w:rsid w:val="00A042DE"/>
    <w:rsid w:val="00A05AB3"/>
    <w:rsid w:val="00A11BFE"/>
    <w:rsid w:val="00A1220E"/>
    <w:rsid w:val="00A2256C"/>
    <w:rsid w:val="00A335A3"/>
    <w:rsid w:val="00A36404"/>
    <w:rsid w:val="00A44BE5"/>
    <w:rsid w:val="00A45F95"/>
    <w:rsid w:val="00A4704A"/>
    <w:rsid w:val="00A60975"/>
    <w:rsid w:val="00A643F6"/>
    <w:rsid w:val="00A74CAB"/>
    <w:rsid w:val="00A803DF"/>
    <w:rsid w:val="00A80E1F"/>
    <w:rsid w:val="00A92081"/>
    <w:rsid w:val="00AB2B7D"/>
    <w:rsid w:val="00AB5117"/>
    <w:rsid w:val="00AC1EEF"/>
    <w:rsid w:val="00AC219F"/>
    <w:rsid w:val="00AC3567"/>
    <w:rsid w:val="00AC6C7F"/>
    <w:rsid w:val="00AC7A57"/>
    <w:rsid w:val="00AD2867"/>
    <w:rsid w:val="00AD331E"/>
    <w:rsid w:val="00AD7BB3"/>
    <w:rsid w:val="00AE1A6E"/>
    <w:rsid w:val="00AE2DCC"/>
    <w:rsid w:val="00AF1C32"/>
    <w:rsid w:val="00AF2695"/>
    <w:rsid w:val="00AF4E9F"/>
    <w:rsid w:val="00AF5AB9"/>
    <w:rsid w:val="00B062C7"/>
    <w:rsid w:val="00B172D4"/>
    <w:rsid w:val="00B1754C"/>
    <w:rsid w:val="00B17E2E"/>
    <w:rsid w:val="00B30A48"/>
    <w:rsid w:val="00B36F98"/>
    <w:rsid w:val="00B41908"/>
    <w:rsid w:val="00B43D36"/>
    <w:rsid w:val="00B4792E"/>
    <w:rsid w:val="00B557B0"/>
    <w:rsid w:val="00B727C3"/>
    <w:rsid w:val="00B758ED"/>
    <w:rsid w:val="00B76DDC"/>
    <w:rsid w:val="00B91312"/>
    <w:rsid w:val="00B953F7"/>
    <w:rsid w:val="00BA0697"/>
    <w:rsid w:val="00BA2B26"/>
    <w:rsid w:val="00BB2642"/>
    <w:rsid w:val="00BC383F"/>
    <w:rsid w:val="00BD69B0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72ABD"/>
    <w:rsid w:val="00C72BDD"/>
    <w:rsid w:val="00C77FC1"/>
    <w:rsid w:val="00C87621"/>
    <w:rsid w:val="00C9075A"/>
    <w:rsid w:val="00C907D9"/>
    <w:rsid w:val="00C928CE"/>
    <w:rsid w:val="00CB278C"/>
    <w:rsid w:val="00CB56B2"/>
    <w:rsid w:val="00CE01A9"/>
    <w:rsid w:val="00CE5A41"/>
    <w:rsid w:val="00CF439A"/>
    <w:rsid w:val="00D01F68"/>
    <w:rsid w:val="00D11ED3"/>
    <w:rsid w:val="00D16D50"/>
    <w:rsid w:val="00D30205"/>
    <w:rsid w:val="00D3614A"/>
    <w:rsid w:val="00D40E85"/>
    <w:rsid w:val="00D45F45"/>
    <w:rsid w:val="00D50D6B"/>
    <w:rsid w:val="00D77B80"/>
    <w:rsid w:val="00D80D41"/>
    <w:rsid w:val="00D91890"/>
    <w:rsid w:val="00DA134B"/>
    <w:rsid w:val="00DA6984"/>
    <w:rsid w:val="00DB35FA"/>
    <w:rsid w:val="00DB5174"/>
    <w:rsid w:val="00DC53C0"/>
    <w:rsid w:val="00DD409A"/>
    <w:rsid w:val="00DE4315"/>
    <w:rsid w:val="00DE4974"/>
    <w:rsid w:val="00DF1EC7"/>
    <w:rsid w:val="00DF6DC7"/>
    <w:rsid w:val="00E216C1"/>
    <w:rsid w:val="00E273B8"/>
    <w:rsid w:val="00E3541A"/>
    <w:rsid w:val="00E42E7B"/>
    <w:rsid w:val="00E42FCE"/>
    <w:rsid w:val="00E50B63"/>
    <w:rsid w:val="00E5388E"/>
    <w:rsid w:val="00E55913"/>
    <w:rsid w:val="00E578E1"/>
    <w:rsid w:val="00E60549"/>
    <w:rsid w:val="00E736BD"/>
    <w:rsid w:val="00E748EA"/>
    <w:rsid w:val="00E75A18"/>
    <w:rsid w:val="00E80F8A"/>
    <w:rsid w:val="00E81C16"/>
    <w:rsid w:val="00E8636B"/>
    <w:rsid w:val="00E87139"/>
    <w:rsid w:val="00E9210D"/>
    <w:rsid w:val="00E95143"/>
    <w:rsid w:val="00E97417"/>
    <w:rsid w:val="00E9799A"/>
    <w:rsid w:val="00EA02F9"/>
    <w:rsid w:val="00EA4DE6"/>
    <w:rsid w:val="00EB02BE"/>
    <w:rsid w:val="00EB693E"/>
    <w:rsid w:val="00EC0E14"/>
    <w:rsid w:val="00EC3A01"/>
    <w:rsid w:val="00EC79BA"/>
    <w:rsid w:val="00ED6A82"/>
    <w:rsid w:val="00EF1E4B"/>
    <w:rsid w:val="00EF3DC4"/>
    <w:rsid w:val="00EF5D91"/>
    <w:rsid w:val="00EF73B5"/>
    <w:rsid w:val="00F051AA"/>
    <w:rsid w:val="00F27695"/>
    <w:rsid w:val="00F27704"/>
    <w:rsid w:val="00F27E4F"/>
    <w:rsid w:val="00F303C0"/>
    <w:rsid w:val="00F35CAB"/>
    <w:rsid w:val="00F42548"/>
    <w:rsid w:val="00F42B00"/>
    <w:rsid w:val="00F452F8"/>
    <w:rsid w:val="00F5074E"/>
    <w:rsid w:val="00F520A4"/>
    <w:rsid w:val="00F55C3F"/>
    <w:rsid w:val="00F56694"/>
    <w:rsid w:val="00F66E45"/>
    <w:rsid w:val="00F7009C"/>
    <w:rsid w:val="00F70C2C"/>
    <w:rsid w:val="00F71464"/>
    <w:rsid w:val="00F715B5"/>
    <w:rsid w:val="00F80E14"/>
    <w:rsid w:val="00F8290C"/>
    <w:rsid w:val="00F8425E"/>
    <w:rsid w:val="00FA431E"/>
    <w:rsid w:val="00FA7344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69D5F"/>
  <w15:docId w15:val="{E2C0D181-AC6F-4276-ABF4-7B562920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3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ebank.org/en/about/policies-and-guidelines/projects-and-loans-policies-and-guidelines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3A76-523A-458E-BE17-953AC2C0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25</cp:revision>
  <dcterms:created xsi:type="dcterms:W3CDTF">2018-03-12T15:34:00Z</dcterms:created>
  <dcterms:modified xsi:type="dcterms:W3CDTF">2019-05-08T09:45:00Z</dcterms:modified>
</cp:coreProperties>
</file>