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 w:type="dxa"/>
          <w:right w:w="10" w:type="dxa"/>
        </w:tblCellMar>
        <w:tblLook w:val="0000" w:firstRow="0" w:lastRow="0" w:firstColumn="0" w:lastColumn="0" w:noHBand="0" w:noVBand="0"/>
      </w:tblPr>
      <w:tblGrid>
        <w:gridCol w:w="588"/>
        <w:gridCol w:w="3315"/>
        <w:gridCol w:w="12"/>
        <w:gridCol w:w="5374"/>
      </w:tblGrid>
      <w:tr w:rsidR="00F75548" w:rsidRPr="003A3B73" w14:paraId="709A8790" w14:textId="77777777" w:rsidTr="006F56C3">
        <w:tc>
          <w:tcPr>
            <w:tcW w:w="306" w:type="pct"/>
            <w:shd w:val="clear" w:color="auto" w:fill="FFFFFF"/>
            <w:tcMar>
              <w:top w:w="0" w:type="dxa"/>
              <w:left w:w="108" w:type="dxa"/>
              <w:bottom w:w="0" w:type="dxa"/>
              <w:right w:w="108" w:type="dxa"/>
            </w:tcMar>
          </w:tcPr>
          <w:p w14:paraId="18B70F6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1D702FD" w14:textId="233940F5" w:rsidR="00F75548" w:rsidRPr="003A3B73" w:rsidRDefault="004D140B" w:rsidP="00F442F1">
            <w:pPr>
              <w:spacing w:before="60" w:after="60" w:line="240" w:lineRule="auto"/>
              <w:jc w:val="center"/>
              <w:rPr>
                <w:rFonts w:ascii="Times New Roman" w:hAnsi="Times New Roman" w:cs="Times New Roman"/>
                <w:b/>
                <w:sz w:val="24"/>
                <w:szCs w:val="24"/>
                <w:lang w:val="en-GB"/>
              </w:rPr>
            </w:pPr>
            <w:r w:rsidRPr="004D140B">
              <w:rPr>
                <w:rFonts w:ascii="Times New Roman" w:hAnsi="Times New Roman" w:cs="Times New Roman"/>
                <w:b/>
                <w:sz w:val="24"/>
                <w:szCs w:val="24"/>
                <w:lang w:val="en-GB"/>
              </w:rPr>
              <w:t xml:space="preserve">Procurement of execution of works on the construction of multi apartment buildings in Belgrade – </w:t>
            </w:r>
            <w:proofErr w:type="spellStart"/>
            <w:r w:rsidRPr="004D140B">
              <w:rPr>
                <w:rFonts w:ascii="Times New Roman" w:hAnsi="Times New Roman" w:cs="Times New Roman"/>
                <w:b/>
                <w:sz w:val="24"/>
                <w:szCs w:val="24"/>
                <w:lang w:val="en-GB"/>
              </w:rPr>
              <w:t>dr</w:t>
            </w:r>
            <w:proofErr w:type="spellEnd"/>
            <w:r w:rsidRPr="004D140B">
              <w:rPr>
                <w:rFonts w:ascii="Times New Roman" w:hAnsi="Times New Roman" w:cs="Times New Roman"/>
                <w:b/>
                <w:sz w:val="24"/>
                <w:szCs w:val="24"/>
                <w:lang w:val="en-GB"/>
              </w:rPr>
              <w:t xml:space="preserve"> Ivana </w:t>
            </w:r>
            <w:proofErr w:type="spellStart"/>
            <w:r w:rsidRPr="004D140B">
              <w:rPr>
                <w:rFonts w:ascii="Times New Roman" w:hAnsi="Times New Roman" w:cs="Times New Roman"/>
                <w:b/>
                <w:sz w:val="24"/>
                <w:szCs w:val="24"/>
                <w:lang w:val="en-GB"/>
              </w:rPr>
              <w:t>Ribara</w:t>
            </w:r>
            <w:proofErr w:type="spellEnd"/>
          </w:p>
        </w:tc>
      </w:tr>
      <w:tr w:rsidR="00F75548" w:rsidRPr="003A3B73" w14:paraId="10BF9ADD" w14:textId="77777777" w:rsidTr="006F56C3">
        <w:tc>
          <w:tcPr>
            <w:tcW w:w="306" w:type="pct"/>
            <w:shd w:val="clear" w:color="auto" w:fill="FFFFFF"/>
            <w:tcMar>
              <w:top w:w="0" w:type="dxa"/>
              <w:left w:w="108" w:type="dxa"/>
              <w:bottom w:w="0" w:type="dxa"/>
              <w:right w:w="108" w:type="dxa"/>
            </w:tcMar>
          </w:tcPr>
          <w:p w14:paraId="734F8F7A" w14:textId="77777777" w:rsidR="00F75548" w:rsidRPr="003A3B73"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E403860" w14:textId="795B5D48" w:rsidR="00F75548" w:rsidRPr="003A3B73" w:rsidRDefault="00156946" w:rsidP="00F75548">
            <w:pPr>
              <w:spacing w:before="60" w:after="60" w:line="240" w:lineRule="auto"/>
              <w:jc w:val="center"/>
              <w:rPr>
                <w:rFonts w:ascii="Times New Roman" w:hAnsi="Times New Roman" w:cs="Times New Roman"/>
                <w:sz w:val="24"/>
                <w:szCs w:val="24"/>
                <w:lang w:val="en-GB"/>
              </w:rPr>
            </w:pPr>
            <w:r w:rsidRPr="003A3B73">
              <w:rPr>
                <w:rFonts w:ascii="Times New Roman" w:hAnsi="Times New Roman" w:cs="Times New Roman"/>
                <w:b/>
                <w:sz w:val="24"/>
                <w:szCs w:val="24"/>
                <w:lang w:val="en-GB"/>
              </w:rPr>
              <w:t xml:space="preserve">TENDER </w:t>
            </w:r>
            <w:r w:rsidR="00F75548" w:rsidRPr="003A3B73">
              <w:rPr>
                <w:rFonts w:ascii="Times New Roman" w:hAnsi="Times New Roman" w:cs="Times New Roman"/>
                <w:b/>
                <w:sz w:val="24"/>
                <w:szCs w:val="24"/>
                <w:lang w:val="en-GB"/>
              </w:rPr>
              <w:t xml:space="preserve">NOTICE – </w:t>
            </w:r>
            <w:r w:rsidR="00037EA9" w:rsidRPr="003A3B73">
              <w:rPr>
                <w:rFonts w:ascii="Times New Roman" w:hAnsi="Times New Roman" w:cs="Times New Roman"/>
                <w:b/>
                <w:sz w:val="24"/>
                <w:szCs w:val="24"/>
                <w:lang w:val="en-GB"/>
              </w:rPr>
              <w:t xml:space="preserve">International </w:t>
            </w:r>
            <w:r w:rsidR="00F75548" w:rsidRPr="003A3B73">
              <w:rPr>
                <w:rFonts w:ascii="Times New Roman" w:hAnsi="Times New Roman" w:cs="Times New Roman"/>
                <w:b/>
                <w:sz w:val="24"/>
                <w:szCs w:val="24"/>
                <w:lang w:val="en-GB"/>
              </w:rPr>
              <w:t>Open procedure</w:t>
            </w:r>
          </w:p>
        </w:tc>
      </w:tr>
      <w:tr w:rsidR="002D6E25" w:rsidRPr="003A3B73" w14:paraId="0B60CBCE" w14:textId="77777777" w:rsidTr="006F56C3">
        <w:trPr>
          <w:trHeight w:val="410"/>
        </w:trPr>
        <w:tc>
          <w:tcPr>
            <w:tcW w:w="306" w:type="pct"/>
            <w:shd w:val="clear" w:color="auto" w:fill="FFFFFF"/>
            <w:tcMar>
              <w:top w:w="0" w:type="dxa"/>
              <w:left w:w="108" w:type="dxa"/>
              <w:bottom w:w="0" w:type="dxa"/>
              <w:right w:w="108" w:type="dxa"/>
            </w:tcMar>
          </w:tcPr>
          <w:p w14:paraId="21A4B78D" w14:textId="77777777" w:rsidR="002D6E25" w:rsidRPr="003A3B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7225697" w14:textId="77777777" w:rsidR="002D6E25" w:rsidRPr="003A3B73" w:rsidRDefault="002D6E25" w:rsidP="00083F35">
            <w:pPr>
              <w:spacing w:before="60" w:after="60" w:line="240" w:lineRule="auto"/>
              <w:rPr>
                <w:rFonts w:ascii="Times New Roman" w:hAnsi="Times New Roman" w:cs="Times New Roman"/>
                <w:sz w:val="24"/>
                <w:szCs w:val="24"/>
                <w:lang w:val="en-GB"/>
              </w:rPr>
            </w:pPr>
          </w:p>
        </w:tc>
      </w:tr>
      <w:tr w:rsidR="002D6E25" w:rsidRPr="003A3B73" w14:paraId="0E113D1E" w14:textId="77777777" w:rsidTr="006F56C3">
        <w:trPr>
          <w:trHeight w:val="430"/>
        </w:trPr>
        <w:tc>
          <w:tcPr>
            <w:tcW w:w="306" w:type="pct"/>
            <w:shd w:val="clear" w:color="auto" w:fill="FFFFFF"/>
            <w:tcMar>
              <w:top w:w="0" w:type="dxa"/>
              <w:left w:w="108" w:type="dxa"/>
              <w:bottom w:w="0" w:type="dxa"/>
              <w:right w:w="108" w:type="dxa"/>
            </w:tcMar>
          </w:tcPr>
          <w:p w14:paraId="1B77555C"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4C1274C0" w14:textId="29F7FC92"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Publication reference</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B15CAC7" w14:textId="10C9775D" w:rsidR="002D6E25" w:rsidRPr="003A3B73" w:rsidRDefault="004D140B" w:rsidP="001222F0">
            <w:pPr>
              <w:spacing w:before="60" w:after="60" w:line="240" w:lineRule="auto"/>
              <w:rPr>
                <w:rFonts w:ascii="Times New Roman" w:hAnsi="Times New Roman" w:cs="Times New Roman"/>
                <w:b/>
                <w:sz w:val="24"/>
                <w:szCs w:val="24"/>
                <w:lang w:val="en-GB"/>
              </w:rPr>
            </w:pPr>
            <w:r>
              <w:rPr>
                <w:rFonts w:ascii="Times New Roman" w:hAnsi="Times New Roman" w:cs="Times New Roman"/>
                <w:sz w:val="24"/>
                <w:szCs w:val="24"/>
                <w:lang w:val="en-GB"/>
              </w:rPr>
              <w:t>RHP-W9</w:t>
            </w:r>
            <w:r w:rsidR="00037EA9" w:rsidRPr="003A3B73">
              <w:rPr>
                <w:rFonts w:ascii="Times New Roman" w:hAnsi="Times New Roman" w:cs="Times New Roman"/>
                <w:sz w:val="24"/>
                <w:szCs w:val="24"/>
                <w:lang w:val="en-GB"/>
              </w:rPr>
              <w:t>-АB-CW/IOP1-2019</w:t>
            </w:r>
          </w:p>
        </w:tc>
      </w:tr>
      <w:tr w:rsidR="002D6E25" w:rsidRPr="003A3B73" w14:paraId="1E08552F" w14:textId="77777777" w:rsidTr="006F56C3">
        <w:trPr>
          <w:trHeight w:val="280"/>
        </w:trPr>
        <w:tc>
          <w:tcPr>
            <w:tcW w:w="306" w:type="pct"/>
            <w:shd w:val="clear" w:color="auto" w:fill="FFFFFF"/>
            <w:tcMar>
              <w:top w:w="0" w:type="dxa"/>
              <w:left w:w="108" w:type="dxa"/>
              <w:bottom w:w="0" w:type="dxa"/>
              <w:right w:w="108" w:type="dxa"/>
            </w:tcMar>
          </w:tcPr>
          <w:p w14:paraId="46624F1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480D8C2"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7DC04F4" w14:textId="77777777" w:rsidTr="006F56C3">
        <w:trPr>
          <w:trHeight w:val="2882"/>
        </w:trPr>
        <w:tc>
          <w:tcPr>
            <w:tcW w:w="306" w:type="pct"/>
            <w:shd w:val="clear" w:color="auto" w:fill="FFFFFF"/>
            <w:tcMar>
              <w:top w:w="0" w:type="dxa"/>
              <w:left w:w="108" w:type="dxa"/>
              <w:bottom w:w="0" w:type="dxa"/>
              <w:right w:w="108" w:type="dxa"/>
            </w:tcMar>
          </w:tcPr>
          <w:p w14:paraId="40B8A339"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65A8F90" w14:textId="0810EC7D"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Programme and Financing</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17DCD1D0" w14:textId="29B842A2" w:rsidR="00F75548" w:rsidRPr="003A3B73"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3A3B73">
              <w:rPr>
                <w:rFonts w:ascii="Times New Roman" w:hAnsi="Times New Roman" w:cs="Times New Roman"/>
                <w:sz w:val="24"/>
                <w:szCs w:val="24"/>
                <w:lang w:val="en-GB"/>
              </w:rPr>
              <w:t>Programme</w:t>
            </w:r>
            <w:r w:rsidRPr="003A3B73">
              <w:rPr>
                <w:rFonts w:ascii="Times New Roman" w:hAnsi="Times New Roman" w:cs="Times New Roman"/>
                <w:sz w:val="24"/>
                <w:szCs w:val="24"/>
                <w:lang w:val="en-GB"/>
              </w:rPr>
              <w:t xml:space="preserve"> - RHP)/Country Housing Programme of the Republic of Serbia.</w:t>
            </w:r>
          </w:p>
          <w:p w14:paraId="742984E4" w14:textId="0E851903" w:rsidR="002D6E25" w:rsidRPr="003A3B73" w:rsidRDefault="00F75548" w:rsidP="004D140B">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w:t>
            </w:r>
            <w:r w:rsidR="004D140B">
              <w:rPr>
                <w:rFonts w:ascii="Times New Roman" w:hAnsi="Times New Roman" w:cs="Times New Roman"/>
                <w:sz w:val="24"/>
                <w:szCs w:val="24"/>
                <w:lang w:val="en-GB"/>
              </w:rPr>
              <w:t>ninth</w:t>
            </w:r>
            <w:r w:rsidRPr="003A3B73">
              <w:rPr>
                <w:rFonts w:ascii="Times New Roman" w:hAnsi="Times New Roman" w:cs="Times New Roman"/>
                <w:sz w:val="24"/>
                <w:szCs w:val="24"/>
                <w:lang w:val="en-GB"/>
              </w:rPr>
              <w:t xml:space="preserve"> subproject of the Reg</w:t>
            </w:r>
            <w:r w:rsidR="004D140B">
              <w:rPr>
                <w:rFonts w:ascii="Times New Roman" w:hAnsi="Times New Roman" w:cs="Times New Roman"/>
                <w:sz w:val="24"/>
                <w:szCs w:val="24"/>
                <w:lang w:val="en-GB"/>
              </w:rPr>
              <w:t>ional Housing Programme dated 07.03.2019</w:t>
            </w:r>
            <w:r w:rsidR="00F5074E" w:rsidRPr="003A3B73">
              <w:rPr>
                <w:rFonts w:ascii="Times New Roman" w:hAnsi="Times New Roman" w:cs="Times New Roman"/>
                <w:sz w:val="24"/>
                <w:szCs w:val="24"/>
                <w:lang w:val="en-GB"/>
              </w:rPr>
              <w:t>.</w:t>
            </w:r>
            <w:r w:rsidR="00261625" w:rsidRPr="003A3B73">
              <w:rPr>
                <w:rFonts w:ascii="Times New Roman" w:hAnsi="Times New Roman" w:cs="Times New Roman"/>
                <w:sz w:val="24"/>
                <w:szCs w:val="24"/>
                <w:lang w:val="en-GB"/>
              </w:rPr>
              <w:t xml:space="preserve"> </w:t>
            </w:r>
          </w:p>
        </w:tc>
      </w:tr>
      <w:tr w:rsidR="002D6E25" w:rsidRPr="003A3B73" w14:paraId="1F73D1EA" w14:textId="77777777" w:rsidTr="006F56C3">
        <w:trPr>
          <w:trHeight w:val="454"/>
        </w:trPr>
        <w:tc>
          <w:tcPr>
            <w:tcW w:w="306" w:type="pct"/>
            <w:shd w:val="clear" w:color="auto" w:fill="FFFFFF"/>
            <w:tcMar>
              <w:top w:w="0" w:type="dxa"/>
              <w:left w:w="108" w:type="dxa"/>
              <w:bottom w:w="0" w:type="dxa"/>
              <w:right w:w="108" w:type="dxa"/>
            </w:tcMar>
          </w:tcPr>
          <w:p w14:paraId="4EB6F4A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BDC59F5"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734D13E3" w14:textId="77777777" w:rsidTr="006F56C3">
        <w:trPr>
          <w:trHeight w:val="424"/>
        </w:trPr>
        <w:tc>
          <w:tcPr>
            <w:tcW w:w="306" w:type="pct"/>
            <w:shd w:val="clear" w:color="auto" w:fill="FFFFFF"/>
            <w:tcMar>
              <w:top w:w="0" w:type="dxa"/>
              <w:left w:w="108" w:type="dxa"/>
              <w:bottom w:w="0" w:type="dxa"/>
              <w:right w:w="108" w:type="dxa"/>
            </w:tcMar>
          </w:tcPr>
          <w:p w14:paraId="3948C3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782748D" w14:textId="33A8CB93"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Name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22BE22E3" w14:textId="1F2D622B" w:rsidR="002A4BFD" w:rsidRPr="003A3B73" w:rsidRDefault="00A53C36" w:rsidP="001222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sr-Latn-CS"/>
              </w:rPr>
              <w:t>''Jedinica za upravljanje projektima u javnom sektoru'' d.o.o. Beograd</w:t>
            </w:r>
          </w:p>
        </w:tc>
      </w:tr>
      <w:tr w:rsidR="002D6E25" w:rsidRPr="003A3B73" w14:paraId="3F70AAEB" w14:textId="77777777" w:rsidTr="006F56C3">
        <w:trPr>
          <w:trHeight w:val="232"/>
        </w:trPr>
        <w:tc>
          <w:tcPr>
            <w:tcW w:w="306" w:type="pct"/>
            <w:shd w:val="clear" w:color="auto" w:fill="FFFFFF"/>
            <w:tcMar>
              <w:top w:w="0" w:type="dxa"/>
              <w:left w:w="108" w:type="dxa"/>
              <w:bottom w:w="0" w:type="dxa"/>
              <w:right w:w="108" w:type="dxa"/>
            </w:tcMar>
          </w:tcPr>
          <w:p w14:paraId="6F00D8D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81602A8"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2644FEB8" w14:textId="77777777" w:rsidTr="006F56C3">
        <w:trPr>
          <w:trHeight w:val="363"/>
        </w:trPr>
        <w:tc>
          <w:tcPr>
            <w:tcW w:w="306" w:type="pct"/>
            <w:shd w:val="clear" w:color="auto" w:fill="FFFFFF"/>
            <w:tcMar>
              <w:top w:w="0" w:type="dxa"/>
              <w:left w:w="108" w:type="dxa"/>
              <w:bottom w:w="0" w:type="dxa"/>
              <w:right w:w="108" w:type="dxa"/>
            </w:tcMar>
          </w:tcPr>
          <w:p w14:paraId="6059C293"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E8A6CFF" w14:textId="3BBBD706"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Address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846C8B" w14:textId="0860A6AF" w:rsidR="00294D09" w:rsidRPr="003A3B73" w:rsidRDefault="00F36ED4" w:rsidP="00103142">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Nemanjina</w:t>
            </w:r>
            <w:proofErr w:type="spellEnd"/>
            <w:r w:rsidRPr="003A3B73">
              <w:rPr>
                <w:rFonts w:ascii="Times New Roman" w:hAnsi="Times New Roman" w:cs="Times New Roman"/>
                <w:sz w:val="24"/>
                <w:szCs w:val="24"/>
                <w:lang w:val="en-GB"/>
              </w:rPr>
              <w:t xml:space="preserve"> 22-26, 11000 </w:t>
            </w:r>
            <w:r w:rsidR="00103142" w:rsidRPr="003A3B73">
              <w:rPr>
                <w:rFonts w:ascii="Times New Roman" w:hAnsi="Times New Roman" w:cs="Times New Roman"/>
                <w:sz w:val="24"/>
                <w:szCs w:val="24"/>
                <w:lang w:val="en-GB"/>
              </w:rPr>
              <w:t>Belgrade</w:t>
            </w:r>
            <w:r w:rsidRPr="003A3B73">
              <w:rPr>
                <w:rFonts w:ascii="Times New Roman" w:hAnsi="Times New Roman" w:cs="Times New Roman"/>
                <w:sz w:val="24"/>
                <w:szCs w:val="24"/>
                <w:lang w:val="en-GB"/>
              </w:rPr>
              <w:t xml:space="preserve">, </w:t>
            </w:r>
            <w:r w:rsidR="00103142" w:rsidRPr="003A3B73">
              <w:rPr>
                <w:rFonts w:ascii="Times New Roman" w:hAnsi="Times New Roman" w:cs="Times New Roman"/>
                <w:sz w:val="24"/>
                <w:szCs w:val="24"/>
                <w:lang w:val="en-GB"/>
              </w:rPr>
              <w:t>Serbia</w:t>
            </w:r>
          </w:p>
        </w:tc>
      </w:tr>
      <w:tr w:rsidR="002D6E25" w:rsidRPr="003A3B73" w14:paraId="1A90366F" w14:textId="77777777" w:rsidTr="006F56C3">
        <w:trPr>
          <w:trHeight w:val="188"/>
        </w:trPr>
        <w:tc>
          <w:tcPr>
            <w:tcW w:w="306" w:type="pct"/>
            <w:shd w:val="clear" w:color="auto" w:fill="FFFFFF"/>
            <w:tcMar>
              <w:top w:w="0" w:type="dxa"/>
              <w:left w:w="108" w:type="dxa"/>
              <w:bottom w:w="0" w:type="dxa"/>
              <w:right w:w="108" w:type="dxa"/>
            </w:tcMar>
          </w:tcPr>
          <w:p w14:paraId="3FEC93BD"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1EC8AA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38FAB9E" w14:textId="77777777" w:rsidTr="006F56C3">
        <w:trPr>
          <w:trHeight w:val="507"/>
        </w:trPr>
        <w:tc>
          <w:tcPr>
            <w:tcW w:w="306" w:type="pct"/>
            <w:shd w:val="clear" w:color="auto" w:fill="FFFFFF"/>
            <w:tcMar>
              <w:top w:w="0" w:type="dxa"/>
              <w:left w:w="108" w:type="dxa"/>
              <w:bottom w:w="0" w:type="dxa"/>
              <w:right w:w="108" w:type="dxa"/>
            </w:tcMar>
          </w:tcPr>
          <w:p w14:paraId="29850D4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05B252C" w14:textId="431A2ABE"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Web address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3ADF4A7" w14:textId="77777777" w:rsidR="002D6E25" w:rsidRPr="003A3B73" w:rsidRDefault="006F3635" w:rsidP="009C6217">
            <w:pPr>
              <w:spacing w:before="60" w:after="60" w:line="240" w:lineRule="auto"/>
              <w:rPr>
                <w:rFonts w:ascii="Times New Roman" w:hAnsi="Times New Roman" w:cs="Times New Roman"/>
                <w:sz w:val="24"/>
                <w:szCs w:val="24"/>
                <w:lang w:val="en-GB"/>
              </w:rPr>
            </w:pPr>
            <w:hyperlink r:id="rId9" w:history="1">
              <w:r w:rsidR="00A92081" w:rsidRPr="003A3B73">
                <w:rPr>
                  <w:rStyle w:val="Hyperlink"/>
                  <w:rFonts w:ascii="Times New Roman" w:hAnsi="Times New Roman" w:cs="Times New Roman"/>
                  <w:sz w:val="24"/>
                  <w:szCs w:val="24"/>
                  <w:lang w:val="en-GB"/>
                </w:rPr>
                <w:t>www.piu.rs</w:t>
              </w:r>
            </w:hyperlink>
          </w:p>
        </w:tc>
      </w:tr>
      <w:tr w:rsidR="002D6E25" w:rsidRPr="003A3B73" w14:paraId="2E8B35BF" w14:textId="77777777" w:rsidTr="006F56C3">
        <w:trPr>
          <w:trHeight w:val="130"/>
        </w:trPr>
        <w:tc>
          <w:tcPr>
            <w:tcW w:w="306" w:type="pct"/>
            <w:shd w:val="clear" w:color="auto" w:fill="FFFFFF"/>
            <w:tcMar>
              <w:top w:w="0" w:type="dxa"/>
              <w:left w:w="108" w:type="dxa"/>
              <w:bottom w:w="0" w:type="dxa"/>
              <w:right w:w="108" w:type="dxa"/>
            </w:tcMar>
          </w:tcPr>
          <w:p w14:paraId="69B7BD7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8EC5BD1"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030BC712" w14:textId="77777777" w:rsidTr="006F56C3">
        <w:trPr>
          <w:trHeight w:val="614"/>
        </w:trPr>
        <w:tc>
          <w:tcPr>
            <w:tcW w:w="306" w:type="pct"/>
            <w:shd w:val="clear" w:color="auto" w:fill="FFFFFF"/>
            <w:tcMar>
              <w:top w:w="0" w:type="dxa"/>
              <w:left w:w="108" w:type="dxa"/>
              <w:bottom w:w="0" w:type="dxa"/>
              <w:right w:w="108" w:type="dxa"/>
            </w:tcMar>
          </w:tcPr>
          <w:p w14:paraId="2D99AB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B56AE16" w14:textId="2BDDA861" w:rsidR="002D6E25" w:rsidRPr="003A3B73" w:rsidRDefault="00103142" w:rsidP="008D3F7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procurement procedure</w:t>
            </w:r>
            <w:r w:rsidR="008D3F78"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76183D8" w14:textId="4D610D68" w:rsidR="000E259C" w:rsidRPr="003A3B73"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3A3B73">
              <w:rPr>
                <w:rFonts w:ascii="Times New Roman" w:hAnsi="Times New Roman" w:cs="Times New Roman"/>
                <w:sz w:val="24"/>
                <w:szCs w:val="24"/>
                <w:lang w:val="en-GB"/>
              </w:rPr>
              <w:t>International open procedure</w:t>
            </w:r>
          </w:p>
        </w:tc>
      </w:tr>
      <w:tr w:rsidR="002D6E25" w:rsidRPr="003A3B73" w14:paraId="46B0A0D7" w14:textId="77777777" w:rsidTr="006F56C3">
        <w:trPr>
          <w:trHeight w:val="216"/>
        </w:trPr>
        <w:tc>
          <w:tcPr>
            <w:tcW w:w="306" w:type="pct"/>
            <w:shd w:val="clear" w:color="auto" w:fill="FFFFFF"/>
            <w:tcMar>
              <w:top w:w="0" w:type="dxa"/>
              <w:left w:w="108" w:type="dxa"/>
              <w:bottom w:w="0" w:type="dxa"/>
              <w:right w:w="108" w:type="dxa"/>
            </w:tcMar>
          </w:tcPr>
          <w:p w14:paraId="75E0A99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6D724EE"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306ABC89" w14:textId="77777777" w:rsidTr="006F56C3">
        <w:trPr>
          <w:trHeight w:val="614"/>
        </w:trPr>
        <w:tc>
          <w:tcPr>
            <w:tcW w:w="306" w:type="pct"/>
            <w:shd w:val="clear" w:color="auto" w:fill="FFFFFF"/>
            <w:tcMar>
              <w:top w:w="0" w:type="dxa"/>
              <w:left w:w="108" w:type="dxa"/>
              <w:bottom w:w="0" w:type="dxa"/>
              <w:right w:w="108" w:type="dxa"/>
            </w:tcMar>
          </w:tcPr>
          <w:p w14:paraId="011744E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F87942A" w14:textId="5D91C8A1" w:rsidR="00501D88" w:rsidRPr="003A3B73" w:rsidRDefault="00103142"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contract</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4BF7B5" w14:textId="086FD0CE" w:rsidR="002D6E25" w:rsidRPr="003A3B73" w:rsidRDefault="00103142" w:rsidP="00BC3F7F">
            <w:pPr>
              <w:tabs>
                <w:tab w:val="clear" w:pos="720"/>
                <w:tab w:val="left" w:pos="295"/>
              </w:tabs>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Contract on execution of works</w:t>
            </w:r>
          </w:p>
        </w:tc>
      </w:tr>
      <w:tr w:rsidR="00973CF2" w:rsidRPr="003A3B73" w14:paraId="7C3AB80F" w14:textId="77777777" w:rsidTr="006F56C3">
        <w:tc>
          <w:tcPr>
            <w:tcW w:w="306" w:type="pct"/>
            <w:shd w:val="clear" w:color="auto" w:fill="FFFFFF" w:themeFill="background1"/>
            <w:tcMar>
              <w:top w:w="0" w:type="dxa"/>
              <w:left w:w="108" w:type="dxa"/>
              <w:bottom w:w="0" w:type="dxa"/>
              <w:right w:w="108" w:type="dxa"/>
            </w:tcMar>
          </w:tcPr>
          <w:p w14:paraId="09CFAF30" w14:textId="77777777" w:rsidR="00973CF2" w:rsidRPr="003A3B73"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7F8068A0" w14:textId="1E3C8AD6" w:rsidR="00973CF2" w:rsidRPr="003A3B73" w:rsidRDefault="004C7744" w:rsidP="001222F0">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Description of the subject of the procurement</w:t>
            </w:r>
            <w:r w:rsidR="00973CF2" w:rsidRPr="003A3B73">
              <w:rPr>
                <w:rFonts w:ascii="Times New Roman" w:hAnsi="Times New Roman" w:cs="Times New Roman"/>
                <w:sz w:val="24"/>
                <w:szCs w:val="24"/>
                <w:lang w:val="en-GB"/>
              </w:rPr>
              <w:t>:</w:t>
            </w:r>
          </w:p>
        </w:tc>
      </w:tr>
      <w:tr w:rsidR="002D6E25" w:rsidRPr="003A3B73" w14:paraId="5057336F" w14:textId="77777777" w:rsidTr="006F56C3">
        <w:tc>
          <w:tcPr>
            <w:tcW w:w="306" w:type="pct"/>
            <w:shd w:val="clear" w:color="auto" w:fill="FFFFFF"/>
            <w:tcMar>
              <w:top w:w="0" w:type="dxa"/>
              <w:left w:w="108" w:type="dxa"/>
              <w:bottom w:w="0" w:type="dxa"/>
              <w:right w:w="108" w:type="dxa"/>
            </w:tcMar>
          </w:tcPr>
          <w:p w14:paraId="73B4140D" w14:textId="77777777" w:rsidR="002D6E25" w:rsidRPr="003A3B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C6D9F1" w:themeFill="text2" w:themeFillTint="33"/>
            <w:tcMar>
              <w:top w:w="0" w:type="dxa"/>
              <w:left w:w="108" w:type="dxa"/>
              <w:bottom w:w="0" w:type="dxa"/>
              <w:right w:w="108" w:type="dxa"/>
            </w:tcMar>
          </w:tcPr>
          <w:p w14:paraId="55B2D3AC" w14:textId="0C5B1DE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In the agreement on the implementation of the Regional Housing Programme in Serbia, the construction of the Multi Apartment Buildings is envisaged as one of the housing modalities (A1: Apartment Buildings) which is to be carried out in several implementation stages. </w:t>
            </w:r>
          </w:p>
          <w:p w14:paraId="726BB1AA" w14:textId="1E95C61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The mentioned housing modality defines collective housing in the apartments on the new locations and refers to the refugees wishing to integrate in the local communities as </w:t>
            </w:r>
            <w:r w:rsidRPr="003A3B73">
              <w:rPr>
                <w:rFonts w:ascii="Times New Roman" w:hAnsi="Times New Roman" w:cs="Times New Roman"/>
                <w:sz w:val="24"/>
                <w:szCs w:val="24"/>
                <w:lang w:val="en-GB"/>
              </w:rPr>
              <w:lastRenderedPageBreak/>
              <w:t xml:space="preserve">the users. </w:t>
            </w:r>
          </w:p>
          <w:p w14:paraId="1C53A7C0" w14:textId="0B63FF89" w:rsidR="00304386" w:rsidRPr="003A3B73" w:rsidRDefault="004C7744" w:rsidP="00BD02D0">
            <w:pPr>
              <w:spacing w:before="60" w:after="60" w:line="240" w:lineRule="auto"/>
              <w:jc w:val="both"/>
              <w:rPr>
                <w:rFonts w:ascii="Times New Roman" w:hAnsi="Times New Roman" w:cs="Times New Roman"/>
                <w:sz w:val="24"/>
                <w:szCs w:val="24"/>
                <w:lang w:val="en-GB"/>
              </w:rPr>
            </w:pPr>
            <w:r w:rsidRPr="003A3B73">
              <w:rPr>
                <w:rFonts w:ascii="Times New Roman" w:hAnsi="Times New Roman"/>
                <w:sz w:val="24"/>
                <w:szCs w:val="24"/>
                <w:lang w:val="en-GB"/>
              </w:rPr>
              <w:t>The scope of this project implies the execution of works on the construction of residential buildings</w:t>
            </w:r>
            <w:r w:rsidR="00A53C36" w:rsidRPr="003A3B73">
              <w:rPr>
                <w:rFonts w:ascii="Times New Roman" w:hAnsi="Times New Roman"/>
                <w:sz w:val="24"/>
                <w:szCs w:val="24"/>
                <w:lang w:val="en-GB"/>
              </w:rPr>
              <w:t xml:space="preserve"> intended for social housing</w:t>
            </w:r>
            <w:r w:rsidR="00BD02D0">
              <w:rPr>
                <w:rFonts w:ascii="Times New Roman" w:hAnsi="Times New Roman"/>
                <w:sz w:val="24"/>
                <w:szCs w:val="24"/>
                <w:lang w:val="en-GB"/>
              </w:rPr>
              <w:t xml:space="preserve"> in Belgrade – </w:t>
            </w:r>
            <w:proofErr w:type="spellStart"/>
            <w:r w:rsidR="00BD02D0">
              <w:rPr>
                <w:rFonts w:ascii="Times New Roman" w:hAnsi="Times New Roman"/>
                <w:sz w:val="24"/>
                <w:szCs w:val="24"/>
                <w:lang w:val="en-GB"/>
              </w:rPr>
              <w:t>dr</w:t>
            </w:r>
            <w:proofErr w:type="spellEnd"/>
            <w:r w:rsidR="00BD02D0">
              <w:rPr>
                <w:rFonts w:ascii="Times New Roman" w:hAnsi="Times New Roman"/>
                <w:sz w:val="24"/>
                <w:szCs w:val="24"/>
                <w:lang w:val="en-GB"/>
              </w:rPr>
              <w:t xml:space="preserve"> Ivana </w:t>
            </w:r>
            <w:proofErr w:type="spellStart"/>
            <w:r w:rsidR="00BD02D0">
              <w:rPr>
                <w:rFonts w:ascii="Times New Roman" w:hAnsi="Times New Roman"/>
                <w:sz w:val="24"/>
                <w:szCs w:val="24"/>
                <w:lang w:val="en-GB"/>
              </w:rPr>
              <w:t>Ribara</w:t>
            </w:r>
            <w:proofErr w:type="spellEnd"/>
            <w:r w:rsidR="00BD02D0">
              <w:rPr>
                <w:rFonts w:ascii="Times New Roman" w:hAnsi="Times New Roman"/>
                <w:sz w:val="24"/>
                <w:szCs w:val="24"/>
                <w:lang w:val="en-GB"/>
              </w:rPr>
              <w:t xml:space="preserve"> – 133 apartments. </w:t>
            </w:r>
          </w:p>
        </w:tc>
      </w:tr>
      <w:tr w:rsidR="00973CF2" w:rsidRPr="003A3B73" w14:paraId="2D7FD9E5" w14:textId="77777777" w:rsidTr="006F56C3">
        <w:tc>
          <w:tcPr>
            <w:tcW w:w="306" w:type="pct"/>
            <w:shd w:val="clear" w:color="auto" w:fill="FFFFFF" w:themeFill="background1"/>
            <w:tcMar>
              <w:top w:w="0" w:type="dxa"/>
              <w:left w:w="108" w:type="dxa"/>
              <w:bottom w:w="0" w:type="dxa"/>
              <w:right w:w="108" w:type="dxa"/>
            </w:tcMar>
          </w:tcPr>
          <w:p w14:paraId="3C5D1C7D"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5B1AC837" w14:textId="77777777" w:rsidR="00973CF2" w:rsidRPr="003A3B73" w:rsidRDefault="00973CF2" w:rsidP="006B7537">
            <w:pPr>
              <w:spacing w:before="60" w:after="60" w:line="240" w:lineRule="auto"/>
              <w:jc w:val="both"/>
              <w:rPr>
                <w:rFonts w:ascii="Times New Roman" w:hAnsi="Times New Roman" w:cs="Times New Roman"/>
                <w:sz w:val="24"/>
                <w:szCs w:val="24"/>
                <w:lang w:val="en-GB"/>
              </w:rPr>
            </w:pPr>
          </w:p>
        </w:tc>
      </w:tr>
      <w:tr w:rsidR="002D6E25" w:rsidRPr="003A3B73" w14:paraId="41B22B8E" w14:textId="77777777" w:rsidTr="006F56C3">
        <w:trPr>
          <w:trHeight w:val="745"/>
        </w:trPr>
        <w:tc>
          <w:tcPr>
            <w:tcW w:w="306" w:type="pct"/>
            <w:shd w:val="clear" w:color="auto" w:fill="FFFFFF"/>
            <w:tcMar>
              <w:top w:w="0" w:type="dxa"/>
              <w:left w:w="108" w:type="dxa"/>
              <w:bottom w:w="0" w:type="dxa"/>
              <w:right w:w="108" w:type="dxa"/>
            </w:tcMar>
          </w:tcPr>
          <w:p w14:paraId="1CD6FFF5"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88" w:type="pct"/>
            <w:shd w:val="clear" w:color="auto" w:fill="FFFFFF"/>
            <w:tcMar>
              <w:top w:w="0" w:type="dxa"/>
              <w:left w:w="108" w:type="dxa"/>
              <w:bottom w:w="0" w:type="dxa"/>
              <w:right w:w="108" w:type="dxa"/>
            </w:tcMar>
          </w:tcPr>
          <w:p w14:paraId="7F2624B4" w14:textId="2EFACDB1" w:rsidR="00083F35" w:rsidRPr="003A3B73" w:rsidRDefault="00AF16D8" w:rsidP="007036F1">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Number of lots, if </w:t>
            </w:r>
            <w:r w:rsidR="005F770E" w:rsidRPr="003A3B73">
              <w:rPr>
                <w:rFonts w:ascii="Times New Roman" w:hAnsi="Times New Roman" w:cs="Times New Roman"/>
                <w:sz w:val="24"/>
                <w:szCs w:val="24"/>
                <w:lang w:val="en-GB"/>
              </w:rPr>
              <w:t>procurement</w:t>
            </w:r>
            <w:r w:rsidR="00AC7FB5"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is divided in lots</w:t>
            </w:r>
            <w:r w:rsidR="004511C2" w:rsidRPr="003A3B73">
              <w:rPr>
                <w:rFonts w:ascii="Times New Roman" w:hAnsi="Times New Roman" w:cs="Times New Roman"/>
                <w:sz w:val="24"/>
                <w:szCs w:val="24"/>
                <w:lang w:val="en-GB"/>
              </w:rPr>
              <w:t>:</w:t>
            </w:r>
          </w:p>
        </w:tc>
        <w:tc>
          <w:tcPr>
            <w:tcW w:w="2907" w:type="pct"/>
            <w:gridSpan w:val="2"/>
            <w:shd w:val="clear" w:color="auto" w:fill="C6D9F1"/>
            <w:tcMar>
              <w:top w:w="0" w:type="dxa"/>
              <w:left w:w="108" w:type="dxa"/>
              <w:bottom w:w="0" w:type="dxa"/>
              <w:right w:w="108" w:type="dxa"/>
            </w:tcMar>
          </w:tcPr>
          <w:p w14:paraId="755B1143" w14:textId="66C1F9E3" w:rsidR="00A53C36" w:rsidRPr="00BD02D0" w:rsidRDefault="00BD02D0" w:rsidP="00BD02D0">
            <w:pPr>
              <w:spacing w:before="60" w:after="60" w:line="240" w:lineRule="auto"/>
              <w:rPr>
                <w:b/>
                <w:lang w:val="en-GB"/>
              </w:rPr>
            </w:pPr>
            <w:r>
              <w:rPr>
                <w:b/>
                <w:lang w:val="en-GB"/>
              </w:rPr>
              <w:t>/</w:t>
            </w:r>
          </w:p>
        </w:tc>
      </w:tr>
      <w:tr w:rsidR="00751F1A" w:rsidRPr="003A3B73" w14:paraId="14D80916" w14:textId="77777777" w:rsidTr="006F56C3">
        <w:trPr>
          <w:trHeight w:val="380"/>
        </w:trPr>
        <w:tc>
          <w:tcPr>
            <w:tcW w:w="306" w:type="pct"/>
            <w:shd w:val="clear" w:color="auto" w:fill="FFFFFF" w:themeFill="background1"/>
            <w:tcMar>
              <w:top w:w="0" w:type="dxa"/>
              <w:left w:w="108" w:type="dxa"/>
              <w:bottom w:w="0" w:type="dxa"/>
              <w:right w:w="108" w:type="dxa"/>
            </w:tcMar>
          </w:tcPr>
          <w:p w14:paraId="6B3DB5EF" w14:textId="3F91D871" w:rsidR="00751F1A" w:rsidRPr="003A3B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39797960" w14:textId="77777777" w:rsidR="00751F1A" w:rsidRPr="003A3B73" w:rsidRDefault="00751F1A" w:rsidP="009E33F0">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043232EB" w14:textId="77777777" w:rsidR="00751F1A" w:rsidRPr="003A3B73" w:rsidRDefault="00751F1A" w:rsidP="00991AEC">
            <w:pPr>
              <w:spacing w:before="60" w:after="60" w:line="240" w:lineRule="auto"/>
              <w:rPr>
                <w:rFonts w:ascii="Times New Roman" w:hAnsi="Times New Roman" w:cs="Times New Roman"/>
                <w:sz w:val="24"/>
                <w:szCs w:val="24"/>
                <w:lang w:val="en-GB"/>
              </w:rPr>
            </w:pPr>
          </w:p>
        </w:tc>
      </w:tr>
      <w:tr w:rsidR="007E3A0A" w:rsidRPr="003A3B73" w14:paraId="641C8DEC" w14:textId="77777777" w:rsidTr="006F56C3">
        <w:trPr>
          <w:trHeight w:val="745"/>
        </w:trPr>
        <w:tc>
          <w:tcPr>
            <w:tcW w:w="306" w:type="pct"/>
            <w:shd w:val="clear" w:color="auto" w:fill="FFFFFF"/>
            <w:tcMar>
              <w:top w:w="0" w:type="dxa"/>
              <w:left w:w="108" w:type="dxa"/>
              <w:bottom w:w="0" w:type="dxa"/>
              <w:right w:w="108" w:type="dxa"/>
            </w:tcMar>
          </w:tcPr>
          <w:p w14:paraId="3EE14ECF" w14:textId="77777777" w:rsidR="007E3A0A" w:rsidRPr="003A3B73"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4992F6B" w14:textId="6E438ABC" w:rsidR="007E3A0A" w:rsidRPr="003A3B73" w:rsidRDefault="00AF16D8"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Maximum contract budget</w:t>
            </w:r>
            <w:r w:rsidR="007E3A0A"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6A3B5AD2" w14:textId="61339EDB" w:rsidR="00D55013" w:rsidRPr="003A3B73" w:rsidRDefault="00E009ED" w:rsidP="00D71BA7">
            <w:pPr>
              <w:spacing w:before="60" w:after="60" w:line="240" w:lineRule="auto"/>
              <w:rPr>
                <w:rFonts w:ascii="Times New Roman" w:hAnsi="Times New Roman" w:cs="Times New Roman"/>
                <w:b/>
                <w:sz w:val="24"/>
                <w:szCs w:val="24"/>
                <w:lang w:val="sr-Latn-CS"/>
              </w:rPr>
            </w:pPr>
            <w:r w:rsidRPr="003A3B73">
              <w:rPr>
                <w:rFonts w:ascii="Times New Roman" w:hAnsi="Times New Roman" w:cs="Times New Roman"/>
                <w:sz w:val="24"/>
                <w:szCs w:val="24"/>
                <w:lang w:val="sr-Latn-CS"/>
              </w:rPr>
              <w:t xml:space="preserve">Total estimated budget: </w:t>
            </w:r>
            <w:r w:rsidR="00BD02D0">
              <w:rPr>
                <w:rFonts w:ascii="Times New Roman" w:hAnsi="Times New Roman" w:cs="Times New Roman"/>
                <w:b/>
                <w:sz w:val="24"/>
                <w:szCs w:val="24"/>
                <w:lang w:val="sr-Latn-CS"/>
              </w:rPr>
              <w:t>3.922.269,0</w:t>
            </w:r>
            <w:r w:rsidR="00BD02D0" w:rsidRPr="002F7373">
              <w:rPr>
                <w:rFonts w:ascii="Times New Roman" w:hAnsi="Times New Roman" w:cs="Times New Roman"/>
                <w:b/>
                <w:sz w:val="24"/>
                <w:szCs w:val="24"/>
                <w:lang w:val="sr-Latn-CS"/>
              </w:rPr>
              <w:t>0</w:t>
            </w:r>
            <w:r w:rsidR="00D55013" w:rsidRPr="003A3B73">
              <w:rPr>
                <w:rFonts w:ascii="Times New Roman" w:hAnsi="Times New Roman" w:cs="Times New Roman"/>
                <w:b/>
                <w:sz w:val="24"/>
                <w:szCs w:val="24"/>
                <w:lang w:val="sr-Latn-CS"/>
              </w:rPr>
              <w:t xml:space="preserve">  EUR.</w:t>
            </w:r>
          </w:p>
          <w:p w14:paraId="63BCFC01" w14:textId="468727E7" w:rsidR="007E3A0A" w:rsidRPr="003A3B73" w:rsidRDefault="007E3A0A" w:rsidP="00BD02D0">
            <w:pPr>
              <w:spacing w:before="60" w:after="60" w:line="240" w:lineRule="auto"/>
              <w:rPr>
                <w:rFonts w:ascii="Times New Roman" w:hAnsi="Times New Roman" w:cs="Times New Roman"/>
                <w:sz w:val="24"/>
                <w:szCs w:val="24"/>
                <w:lang w:val="sr-Latn-CS"/>
              </w:rPr>
            </w:pPr>
          </w:p>
        </w:tc>
      </w:tr>
      <w:tr w:rsidR="006F56C3" w:rsidRPr="003A3B73" w14:paraId="64CA8CEA" w14:textId="77777777" w:rsidTr="006F56C3">
        <w:trPr>
          <w:trHeight w:val="380"/>
        </w:trPr>
        <w:tc>
          <w:tcPr>
            <w:tcW w:w="306" w:type="pct"/>
            <w:shd w:val="clear" w:color="auto" w:fill="FFFFFF" w:themeFill="background1"/>
            <w:tcMar>
              <w:top w:w="0" w:type="dxa"/>
              <w:left w:w="108" w:type="dxa"/>
              <w:bottom w:w="0" w:type="dxa"/>
              <w:right w:w="108" w:type="dxa"/>
            </w:tcMar>
          </w:tcPr>
          <w:p w14:paraId="45996C67" w14:textId="77777777" w:rsidR="006F56C3" w:rsidRPr="003A3B73" w:rsidRDefault="006F56C3" w:rsidP="00B64BE7">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29E089E7" w14:textId="77777777" w:rsidR="006F56C3" w:rsidRPr="003A3B73" w:rsidRDefault="006F56C3" w:rsidP="00B64BE7">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26173EA2" w14:textId="77777777" w:rsidR="006F56C3" w:rsidRPr="003A3B73" w:rsidRDefault="006F56C3" w:rsidP="00B64BE7">
            <w:pPr>
              <w:spacing w:before="60" w:after="60" w:line="240" w:lineRule="auto"/>
              <w:rPr>
                <w:rFonts w:ascii="Times New Roman" w:hAnsi="Times New Roman" w:cs="Times New Roman"/>
                <w:sz w:val="24"/>
                <w:szCs w:val="24"/>
                <w:lang w:val="en-GB"/>
              </w:rPr>
            </w:pPr>
          </w:p>
        </w:tc>
      </w:tr>
      <w:tr w:rsidR="002D6E25" w:rsidRPr="003A3B73" w14:paraId="62FBCD47" w14:textId="77777777" w:rsidTr="006F56C3">
        <w:tc>
          <w:tcPr>
            <w:tcW w:w="306" w:type="pct"/>
            <w:shd w:val="clear" w:color="auto" w:fill="FFFFFF"/>
            <w:tcMar>
              <w:top w:w="0" w:type="dxa"/>
              <w:left w:w="108" w:type="dxa"/>
              <w:bottom w:w="0" w:type="dxa"/>
              <w:right w:w="108" w:type="dxa"/>
            </w:tcMar>
          </w:tcPr>
          <w:p w14:paraId="367D959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AE08931" w14:textId="7E618CF6" w:rsidR="00083F35" w:rsidRPr="003A3B73" w:rsidRDefault="00063E46"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3A3B73">
              <w:rPr>
                <w:rFonts w:ascii="Times New Roman" w:hAnsi="Times New Roman" w:cs="Times New Roman"/>
                <w:sz w:val="24"/>
                <w:szCs w:val="24"/>
                <w:lang w:val="en-GB"/>
              </w:rPr>
              <w:t>:</w:t>
            </w:r>
          </w:p>
        </w:tc>
      </w:tr>
      <w:tr w:rsidR="002D6E25" w:rsidRPr="003A3B73" w14:paraId="7A683CF3" w14:textId="77777777" w:rsidTr="006F56C3">
        <w:trPr>
          <w:trHeight w:val="508"/>
        </w:trPr>
        <w:tc>
          <w:tcPr>
            <w:tcW w:w="306" w:type="pct"/>
            <w:shd w:val="clear" w:color="auto" w:fill="FFFFFF"/>
            <w:tcMar>
              <w:top w:w="0" w:type="dxa"/>
              <w:left w:w="108" w:type="dxa"/>
              <w:bottom w:w="0" w:type="dxa"/>
              <w:right w:w="108" w:type="dxa"/>
            </w:tcMar>
          </w:tcPr>
          <w:p w14:paraId="70FF0AA3"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347F3FF" w14:textId="4AEE82BC" w:rsidR="002D6E25" w:rsidRPr="003A3B73" w:rsidRDefault="00063E46"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Not applicable</w:t>
            </w:r>
          </w:p>
        </w:tc>
      </w:tr>
      <w:tr w:rsidR="002D6E25" w:rsidRPr="003A3B73" w14:paraId="040AB160" w14:textId="77777777" w:rsidTr="006F56C3">
        <w:trPr>
          <w:trHeight w:val="238"/>
        </w:trPr>
        <w:tc>
          <w:tcPr>
            <w:tcW w:w="306" w:type="pct"/>
            <w:shd w:val="clear" w:color="auto" w:fill="FFFFFF"/>
            <w:tcMar>
              <w:top w:w="0" w:type="dxa"/>
              <w:left w:w="108" w:type="dxa"/>
              <w:bottom w:w="0" w:type="dxa"/>
              <w:right w:w="108" w:type="dxa"/>
            </w:tcMar>
          </w:tcPr>
          <w:p w14:paraId="0BF722C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2FDF773"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584A1A22" w14:textId="77777777" w:rsidTr="006F56C3">
        <w:trPr>
          <w:trHeight w:val="570"/>
        </w:trPr>
        <w:tc>
          <w:tcPr>
            <w:tcW w:w="306" w:type="pct"/>
            <w:shd w:val="clear" w:color="auto" w:fill="FFFFFF"/>
            <w:tcMar>
              <w:top w:w="0" w:type="dxa"/>
              <w:left w:w="108" w:type="dxa"/>
              <w:bottom w:w="0" w:type="dxa"/>
              <w:right w:w="108" w:type="dxa"/>
            </w:tcMar>
          </w:tcPr>
          <w:p w14:paraId="29436500"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9868286" w14:textId="61A36971"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Eligibility criteria</w:t>
            </w:r>
            <w:r w:rsidR="004511C2" w:rsidRPr="003A3B73">
              <w:rPr>
                <w:rFonts w:ascii="Times New Roman" w:hAnsi="Times New Roman" w:cs="Times New Roman"/>
                <w:sz w:val="24"/>
                <w:szCs w:val="24"/>
                <w:lang w:val="en-GB"/>
              </w:rPr>
              <w:t>:</w:t>
            </w:r>
          </w:p>
        </w:tc>
      </w:tr>
      <w:tr w:rsidR="002D6E25" w:rsidRPr="003A3B73" w14:paraId="5DAB5F6E" w14:textId="77777777" w:rsidTr="006F56C3">
        <w:trPr>
          <w:trHeight w:val="421"/>
        </w:trPr>
        <w:tc>
          <w:tcPr>
            <w:tcW w:w="306" w:type="pct"/>
            <w:shd w:val="clear" w:color="auto" w:fill="FFFFFF"/>
            <w:tcMar>
              <w:top w:w="0" w:type="dxa"/>
              <w:left w:w="108" w:type="dxa"/>
              <w:bottom w:w="0" w:type="dxa"/>
              <w:right w:w="108" w:type="dxa"/>
            </w:tcMar>
          </w:tcPr>
          <w:p w14:paraId="2DD960D2"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64234C" w14:textId="4C0A181C" w:rsidR="00F715B5" w:rsidRPr="003A3B73" w:rsidRDefault="00D00FAA" w:rsidP="009C7B75">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3A3B73">
              <w:rPr>
                <w:rFonts w:ascii="Times New Roman" w:hAnsi="Times New Roman" w:cs="Times New Roman"/>
                <w:sz w:val="24"/>
                <w:szCs w:val="24"/>
                <w:lang w:val="en-GB"/>
              </w:rPr>
              <w:t>fulfil</w:t>
            </w:r>
            <w:r w:rsidRPr="003A3B73">
              <w:rPr>
                <w:rFonts w:ascii="Times New Roman" w:hAnsi="Times New Roman" w:cs="Times New Roman"/>
                <w:sz w:val="24"/>
                <w:szCs w:val="24"/>
                <w:lang w:val="en-GB"/>
              </w:rPr>
              <w:t xml:space="preserve"> the following criteria as stated in the </w:t>
            </w:r>
            <w:r w:rsidRPr="003A3B73">
              <w:rPr>
                <w:rFonts w:ascii="Times New Roman" w:hAnsi="Times New Roman" w:cs="Times New Roman"/>
                <w:b/>
                <w:i/>
                <w:sz w:val="24"/>
                <w:szCs w:val="24"/>
                <w:lang w:val="en-GB"/>
              </w:rPr>
              <w:t>Volume 1, Section 1.</w:t>
            </w:r>
            <w:r w:rsidR="00AC7FB5" w:rsidRPr="003A3B73">
              <w:rPr>
                <w:rFonts w:ascii="Times New Roman" w:hAnsi="Times New Roman" w:cs="Times New Roman"/>
                <w:b/>
                <w:i/>
                <w:sz w:val="24"/>
                <w:szCs w:val="24"/>
                <w:lang w:val="en-GB"/>
              </w:rPr>
              <w:t xml:space="preserve"> </w:t>
            </w:r>
            <w:r w:rsidRPr="003A3B73">
              <w:rPr>
                <w:rFonts w:ascii="Times New Roman" w:hAnsi="Times New Roman" w:cs="Times New Roman"/>
                <w:b/>
                <w:i/>
                <w:sz w:val="24"/>
                <w:szCs w:val="24"/>
                <w:lang w:val="en-GB"/>
              </w:rPr>
              <w:t>Instructions to Tenderers, General part, Clause 3: Participation</w:t>
            </w:r>
            <w:r w:rsidRPr="003A3B73">
              <w:rPr>
                <w:rFonts w:ascii="Times New Roman" w:hAnsi="Times New Roman" w:cs="Times New Roman"/>
                <w:sz w:val="24"/>
                <w:szCs w:val="24"/>
                <w:lang w:val="en-GB"/>
              </w:rPr>
              <w:t xml:space="preserve"> and </w:t>
            </w:r>
            <w:r w:rsidRPr="003A3B73">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3A3B73">
              <w:rPr>
                <w:rFonts w:ascii="Times New Roman" w:hAnsi="Times New Roman" w:cs="Times New Roman"/>
                <w:b/>
                <w:i/>
                <w:sz w:val="24"/>
                <w:szCs w:val="24"/>
                <w:lang w:val="en-GB"/>
              </w:rPr>
              <w:t>services</w:t>
            </w:r>
            <w:r w:rsidR="005F770E" w:rsidRPr="003A3B73">
              <w:rPr>
                <w:rFonts w:ascii="Times New Roman" w:hAnsi="Times New Roman" w:cs="Times New Roman"/>
                <w:sz w:val="24"/>
                <w:szCs w:val="24"/>
                <w:lang w:val="en-GB"/>
              </w:rPr>
              <w:t>.</w:t>
            </w:r>
          </w:p>
          <w:p w14:paraId="18DCE4CD" w14:textId="77777777" w:rsidR="002D6E25" w:rsidRDefault="006F3635" w:rsidP="009C7B75">
            <w:pPr>
              <w:spacing w:before="60" w:after="60" w:line="240" w:lineRule="auto"/>
              <w:jc w:val="both"/>
              <w:rPr>
                <w:rFonts w:ascii="Times New Roman" w:hAnsi="Times New Roman" w:cs="Times New Roman"/>
                <w:sz w:val="24"/>
                <w:szCs w:val="24"/>
                <w:lang w:val="en-GB"/>
              </w:rPr>
            </w:pPr>
            <w:hyperlink r:id="rId10" w:history="1">
              <w:r w:rsidR="0042053E" w:rsidRPr="003A3B73">
                <w:rPr>
                  <w:rStyle w:val="Hyperlink"/>
                  <w:rFonts w:ascii="Times New Roman" w:hAnsi="Times New Roman" w:cs="Times New Roman"/>
                  <w:sz w:val="24"/>
                  <w:szCs w:val="24"/>
                  <w:lang w:val="en-GB"/>
                </w:rPr>
                <w:t>http://www.coebank.org/en/about/policies-and-guidelines/projects-and-loans-policies-and-guidelines/</w:t>
              </w:r>
            </w:hyperlink>
            <w:r w:rsidR="0042053E" w:rsidRPr="003A3B73">
              <w:rPr>
                <w:rFonts w:ascii="Times New Roman" w:hAnsi="Times New Roman" w:cs="Times New Roman"/>
                <w:sz w:val="24"/>
                <w:szCs w:val="24"/>
                <w:lang w:val="en-GB"/>
              </w:rPr>
              <w:t xml:space="preserve"> </w:t>
            </w:r>
          </w:p>
          <w:p w14:paraId="27AAC745" w14:textId="6D424D95" w:rsidR="00F51E5B" w:rsidRPr="003A3B73" w:rsidRDefault="00F51E5B" w:rsidP="009C7B75">
            <w:pPr>
              <w:spacing w:before="60" w:after="60" w:line="240" w:lineRule="auto"/>
              <w:jc w:val="both"/>
              <w:rPr>
                <w:rFonts w:ascii="Times New Roman" w:hAnsi="Times New Roman" w:cs="Times New Roman"/>
                <w:color w:val="0000FF" w:themeColor="hyperlink"/>
                <w:sz w:val="24"/>
                <w:szCs w:val="24"/>
                <w:u w:val="single"/>
                <w:lang w:val="en-GB"/>
              </w:rPr>
            </w:pPr>
            <w:r w:rsidRPr="00FF661D">
              <w:rPr>
                <w:rFonts w:ascii="Times New Roman" w:hAnsi="Times New Roman"/>
                <w:sz w:val="24"/>
                <w:szCs w:val="24"/>
              </w:rPr>
              <w:t xml:space="preserve">In addition, the Council of Europe Development Bank shall not provide or otherwise make funds available, directly or indirectly, to or for the benefit of an individual or entity that is subject to financial sanctions imposed by the EU, either autonomously or pursuant to the financial sanctions decided by the United Nations Security Council, available on the EU Sanction list: </w:t>
            </w:r>
            <w:r w:rsidRPr="00FF661D">
              <w:rPr>
                <w:rFonts w:ascii="Times New Roman" w:hAnsi="Times New Roman"/>
                <w:sz w:val="24"/>
                <w:szCs w:val="24"/>
              </w:rPr>
              <w:fldChar w:fldCharType="begin"/>
            </w:r>
            <w:r w:rsidRPr="00FF661D">
              <w:rPr>
                <w:rFonts w:ascii="Times New Roman" w:hAnsi="Times New Roman"/>
                <w:sz w:val="24"/>
                <w:szCs w:val="24"/>
              </w:rPr>
              <w:instrText xml:space="preserve"> HYPERLINK "https://www.sanctionsmap.eu/" \l "/main" </w:instrText>
            </w:r>
            <w:r w:rsidRPr="00FF661D">
              <w:rPr>
                <w:rFonts w:ascii="Times New Roman" w:hAnsi="Times New Roman"/>
                <w:sz w:val="24"/>
                <w:szCs w:val="24"/>
              </w:rPr>
              <w:fldChar w:fldCharType="separate"/>
            </w:r>
            <w:r w:rsidRPr="00FF661D">
              <w:rPr>
                <w:rStyle w:val="Hyperlink"/>
                <w:rFonts w:ascii="Times New Roman" w:hAnsi="Times New Roman"/>
                <w:sz w:val="24"/>
                <w:szCs w:val="24"/>
              </w:rPr>
              <w:t>https://www.sanctionsmap.eu/#/main</w:t>
            </w:r>
            <w:r w:rsidRPr="00FF661D">
              <w:rPr>
                <w:rFonts w:ascii="Times New Roman" w:hAnsi="Times New Roman"/>
                <w:sz w:val="24"/>
                <w:szCs w:val="24"/>
              </w:rPr>
              <w:fldChar w:fldCharType="end"/>
            </w:r>
            <w:r w:rsidRPr="00FF661D">
              <w:rPr>
                <w:rFonts w:ascii="Times New Roman" w:hAnsi="Times New Roman"/>
                <w:sz w:val="24"/>
                <w:szCs w:val="24"/>
              </w:rPr>
              <w:t>.</w:t>
            </w:r>
          </w:p>
        </w:tc>
      </w:tr>
      <w:tr w:rsidR="002D6E25" w:rsidRPr="003A3B73" w14:paraId="3E44DA15" w14:textId="77777777" w:rsidTr="006F56C3">
        <w:trPr>
          <w:trHeight w:val="236"/>
        </w:trPr>
        <w:tc>
          <w:tcPr>
            <w:tcW w:w="306" w:type="pct"/>
            <w:shd w:val="clear" w:color="auto" w:fill="FFFFFF"/>
            <w:tcMar>
              <w:top w:w="0" w:type="dxa"/>
              <w:left w:w="108" w:type="dxa"/>
              <w:bottom w:w="0" w:type="dxa"/>
              <w:right w:w="108" w:type="dxa"/>
            </w:tcMar>
          </w:tcPr>
          <w:p w14:paraId="1278F61A"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585EF94" w14:textId="77777777" w:rsidR="00553B7D" w:rsidRPr="003A3B73" w:rsidRDefault="00553B7D" w:rsidP="009C6217">
            <w:pPr>
              <w:spacing w:before="60" w:after="60" w:line="240" w:lineRule="auto"/>
              <w:rPr>
                <w:rFonts w:ascii="Times New Roman" w:hAnsi="Times New Roman" w:cs="Times New Roman"/>
                <w:sz w:val="24"/>
                <w:szCs w:val="24"/>
                <w:lang w:val="en-GB"/>
              </w:rPr>
            </w:pPr>
          </w:p>
        </w:tc>
      </w:tr>
      <w:tr w:rsidR="002D6E25" w:rsidRPr="003A3B73" w14:paraId="32F9675C" w14:textId="77777777" w:rsidTr="006F56C3">
        <w:trPr>
          <w:trHeight w:val="465"/>
        </w:trPr>
        <w:tc>
          <w:tcPr>
            <w:tcW w:w="306" w:type="pct"/>
            <w:shd w:val="clear" w:color="auto" w:fill="FFFFFF"/>
            <w:tcMar>
              <w:top w:w="0" w:type="dxa"/>
              <w:left w:w="108" w:type="dxa"/>
              <w:bottom w:w="0" w:type="dxa"/>
              <w:right w:w="108" w:type="dxa"/>
            </w:tcMar>
          </w:tcPr>
          <w:p w14:paraId="726F1EE2"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C00BA57" w14:textId="68E1982F"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Selection criteria</w:t>
            </w:r>
            <w:r w:rsidR="004511C2" w:rsidRPr="003A3B73">
              <w:rPr>
                <w:rFonts w:ascii="Times New Roman" w:hAnsi="Times New Roman" w:cs="Times New Roman"/>
                <w:sz w:val="24"/>
                <w:szCs w:val="24"/>
                <w:lang w:val="en-GB"/>
              </w:rPr>
              <w:t>:</w:t>
            </w:r>
          </w:p>
        </w:tc>
      </w:tr>
      <w:tr w:rsidR="002D6E25" w:rsidRPr="003A3B73" w14:paraId="26E5D886" w14:textId="77777777" w:rsidTr="006F56C3">
        <w:trPr>
          <w:trHeight w:val="392"/>
        </w:trPr>
        <w:tc>
          <w:tcPr>
            <w:tcW w:w="306" w:type="pct"/>
            <w:shd w:val="clear" w:color="auto" w:fill="FFFFFF"/>
            <w:tcMar>
              <w:top w:w="0" w:type="dxa"/>
              <w:left w:w="108" w:type="dxa"/>
              <w:bottom w:w="0" w:type="dxa"/>
              <w:right w:w="108" w:type="dxa"/>
            </w:tcMar>
          </w:tcPr>
          <w:p w14:paraId="24FF006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7A550915" w14:textId="77777777" w:rsidR="00D00FAA" w:rsidRPr="003A3B73" w:rsidRDefault="00D00FAA" w:rsidP="00D00FAA">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Tenderers are obliged to fulfil the following criteria:</w:t>
            </w:r>
          </w:p>
          <w:p w14:paraId="5753EB4C" w14:textId="07879D39" w:rsidR="00AC7FB5" w:rsidRPr="003A3B73" w:rsidRDefault="00D00FAA"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Financial capacity. </w:t>
            </w:r>
            <w:r w:rsidRPr="003A3B73">
              <w:rPr>
                <w:rFonts w:ascii="Times New Roman" w:hAnsi="Times New Roman" w:cs="Times New Roman"/>
                <w:sz w:val="24"/>
                <w:szCs w:val="24"/>
              </w:rPr>
              <w:t>The Tenderer shall prove the fulfilment of the following criteria:</w:t>
            </w:r>
          </w:p>
          <w:p w14:paraId="5277AD42" w14:textId="3A2C60B2" w:rsidR="00D00FAA" w:rsidRPr="003A3B73" w:rsidRDefault="00D00FAA" w:rsidP="00D71BA7">
            <w:pPr>
              <w:numPr>
                <w:ilvl w:val="0"/>
                <w:numId w:val="12"/>
              </w:numPr>
              <w:tabs>
                <w:tab w:val="clear" w:pos="720"/>
              </w:tabs>
              <w:suppressAutoHyphens w:val="0"/>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Bankruptcy and liquidation</w:t>
            </w:r>
            <w:r w:rsidRPr="003A3B73">
              <w:rPr>
                <w:rFonts w:ascii="Times New Roman" w:hAnsi="Times New Roman" w:cs="Times New Roman"/>
                <w:sz w:val="24"/>
                <w:szCs w:val="24"/>
                <w:lang w:val="en-GB"/>
              </w:rPr>
              <w:t>. That there are no current bankruptcy or liquidation procedures conducted over the tenderer, i.e.</w:t>
            </w:r>
            <w:r w:rsidR="00D71BA7" w:rsidRPr="003A3B73">
              <w:rPr>
                <w:rFonts w:ascii="Times New Roman" w:hAnsi="Times New Roman" w:cs="Times New Roman"/>
                <w:sz w:val="24"/>
                <w:szCs w:val="24"/>
                <w:lang w:val="en-GB"/>
              </w:rPr>
              <w:t xml:space="preserve"> previous bankruptcy procedure.</w:t>
            </w:r>
          </w:p>
          <w:p w14:paraId="543E9D55" w14:textId="77777777" w:rsidR="00D00FAA" w:rsidRPr="003A3B73" w:rsidRDefault="00D00FAA" w:rsidP="00D00FAA">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color w:val="auto"/>
                <w:sz w:val="24"/>
                <w:lang w:val="en-GB"/>
              </w:rPr>
            </w:pPr>
            <w:r w:rsidRPr="003A3B73">
              <w:rPr>
                <w:rFonts w:ascii="Times New Roman" w:hAnsi="Times New Roman" w:cs="Times New Roman"/>
                <w:sz w:val="24"/>
                <w:szCs w:val="24"/>
                <w:lang w:val="en-GB"/>
              </w:rPr>
              <w:t>This provision refers to all tenderers from a joint tender/consortium and to all subcontractors</w:t>
            </w:r>
            <w:r w:rsidRPr="003A3B73">
              <w:rPr>
                <w:rFonts w:ascii="Times New Roman" w:eastAsia="Times New Roman" w:hAnsi="Times New Roman" w:cs="Times New Roman"/>
                <w:color w:val="auto"/>
                <w:sz w:val="24"/>
                <w:lang w:val="en-GB"/>
              </w:rPr>
              <w:t>.</w:t>
            </w:r>
          </w:p>
          <w:p w14:paraId="0126B65A" w14:textId="77777777" w:rsidR="00D00FAA" w:rsidRPr="003A3B73" w:rsidRDefault="00D00FAA" w:rsidP="00D00FAA">
            <w:pPr>
              <w:tabs>
                <w:tab w:val="clear" w:pos="720"/>
                <w:tab w:val="left" w:pos="-1440"/>
              </w:tabs>
              <w:suppressAutoHyphens w:val="0"/>
              <w:spacing w:after="0"/>
              <w:ind w:left="709" w:right="8"/>
              <w:jc w:val="both"/>
              <w:rPr>
                <w:rFonts w:ascii="Times New Roman" w:eastAsia="Calibri" w:hAnsi="Times New Roman" w:cs="Times New Roman"/>
                <w:color w:val="auto"/>
                <w:lang w:val="en-GB"/>
              </w:rPr>
            </w:pPr>
          </w:p>
          <w:p w14:paraId="51E26612" w14:textId="4D3E326A" w:rsidR="00D71BA7" w:rsidRPr="003A3B73" w:rsidRDefault="00D71BA7" w:rsidP="0066497A">
            <w:pPr>
              <w:numPr>
                <w:ilvl w:val="0"/>
                <w:numId w:val="12"/>
              </w:numPr>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Liquidity</w:t>
            </w:r>
            <w:r w:rsidRPr="003A3B73">
              <w:rPr>
                <w:rFonts w:ascii="Times New Roman" w:hAnsi="Times New Roman" w:cs="Times New Roman"/>
                <w:sz w:val="24"/>
                <w:szCs w:val="24"/>
                <w:lang w:val="en-GB"/>
              </w:rPr>
              <w:t xml:space="preserve">: That the tenderer did not have his account blocked in the last 12 </w:t>
            </w:r>
            <w:r w:rsidRPr="003A3B73">
              <w:rPr>
                <w:rFonts w:ascii="Times New Roman" w:hAnsi="Times New Roman" w:cs="Times New Roman"/>
                <w:sz w:val="24"/>
                <w:szCs w:val="24"/>
                <w:lang w:val="en-GB"/>
              </w:rPr>
              <w:lastRenderedPageBreak/>
              <w:t>(twelve) months prior to the day of publi</w:t>
            </w:r>
            <w:r w:rsidR="0066497A" w:rsidRPr="003A3B73">
              <w:rPr>
                <w:rFonts w:ascii="Times New Roman" w:hAnsi="Times New Roman" w:cs="Times New Roman"/>
                <w:sz w:val="24"/>
                <w:szCs w:val="24"/>
                <w:lang w:val="en-GB"/>
              </w:rPr>
              <w:t xml:space="preserve">cation of the </w:t>
            </w:r>
            <w:r w:rsidR="00A54B92" w:rsidRPr="003A3B73">
              <w:rPr>
                <w:rFonts w:ascii="Times New Roman" w:hAnsi="Times New Roman" w:cs="Times New Roman"/>
                <w:sz w:val="24"/>
                <w:szCs w:val="24"/>
                <w:lang w:val="en-GB"/>
              </w:rPr>
              <w:t>Tender</w:t>
            </w:r>
            <w:r w:rsidR="0066497A" w:rsidRPr="003A3B73">
              <w:rPr>
                <w:rFonts w:ascii="Times New Roman" w:hAnsi="Times New Roman" w:cs="Times New Roman"/>
                <w:sz w:val="24"/>
                <w:szCs w:val="24"/>
                <w:lang w:val="en-GB"/>
              </w:rPr>
              <w:t xml:space="preserve"> Notice</w:t>
            </w:r>
            <w:r w:rsidRPr="003A3B73">
              <w:rPr>
                <w:rFonts w:ascii="Times New Roman" w:hAnsi="Times New Roman" w:cs="Times New Roman"/>
                <w:sz w:val="24"/>
                <w:szCs w:val="24"/>
                <w:lang w:val="en-GB"/>
              </w:rPr>
              <w:t xml:space="preserve">. </w:t>
            </w:r>
          </w:p>
          <w:p w14:paraId="7572ADB5" w14:textId="77777777" w:rsidR="00D71BA7" w:rsidRPr="003A3B73" w:rsidRDefault="00D71BA7" w:rsidP="00D71BA7">
            <w:pPr>
              <w:spacing w:after="0"/>
              <w:ind w:left="720"/>
              <w:contextualSpacing/>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This provision refers to all tenderers from a joint tender/consortium and to all subcontractors. </w:t>
            </w:r>
          </w:p>
          <w:p w14:paraId="4B7EEB8B" w14:textId="77777777" w:rsidR="00D71BA7" w:rsidRPr="003A3B73" w:rsidRDefault="00D71BA7" w:rsidP="00D71BA7">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0"/>
              <w:outlineLvl w:val="3"/>
              <w:rPr>
                <w:rFonts w:ascii="Times New Roman" w:hAnsi="Times New Roman" w:cs="Times New Roman"/>
                <w:sz w:val="24"/>
                <w:szCs w:val="24"/>
                <w:lang w:val="en-GB"/>
              </w:rPr>
            </w:pPr>
          </w:p>
          <w:p w14:paraId="6E61CA27" w14:textId="2F72422C" w:rsidR="000D3CB7" w:rsidRPr="00BE794D" w:rsidRDefault="00BB0E18" w:rsidP="00BE794D">
            <w:pPr>
              <w:pStyle w:val="ListParagraph"/>
              <w:numPr>
                <w:ilvl w:val="0"/>
                <w:numId w:val="12"/>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BE794D">
              <w:rPr>
                <w:rFonts w:ascii="Times New Roman" w:eastAsia="Times New Roman" w:hAnsi="Times New Roman" w:cs="Times New Roman"/>
                <w:b/>
                <w:color w:val="000000" w:themeColor="text1"/>
                <w:sz w:val="24"/>
                <w:lang w:val="sr-Latn-CS"/>
              </w:rPr>
              <w:t>O</w:t>
            </w:r>
            <w:r w:rsidR="003E1A7F" w:rsidRPr="00BE794D">
              <w:rPr>
                <w:rFonts w:ascii="Times New Roman" w:eastAsia="Times New Roman" w:hAnsi="Times New Roman" w:cs="Times New Roman"/>
                <w:b/>
                <w:color w:val="000000" w:themeColor="text1"/>
                <w:sz w:val="24"/>
              </w:rPr>
              <w:t>perating income:</w:t>
            </w:r>
            <w:r w:rsidR="003E1A7F" w:rsidRPr="00BE794D">
              <w:rPr>
                <w:rFonts w:ascii="Times New Roman" w:eastAsia="Times New Roman" w:hAnsi="Times New Roman" w:cs="Times New Roman"/>
                <w:color w:val="000000" w:themeColor="text1"/>
                <w:sz w:val="24"/>
              </w:rPr>
              <w:t xml:space="preserve"> </w:t>
            </w:r>
            <w:r w:rsidR="003E1A7F" w:rsidRPr="00BE794D">
              <w:rPr>
                <w:rFonts w:ascii="Times New Roman" w:eastAsia="Times New Roman" w:hAnsi="Times New Roman" w:cs="Times New Roman"/>
                <w:snapToGrid w:val="0"/>
                <w:color w:val="000000" w:themeColor="text1"/>
                <w:sz w:val="24"/>
                <w:szCs w:val="24"/>
                <w:lang w:eastAsia="en-GB"/>
              </w:rPr>
              <w:t>Over t</w:t>
            </w:r>
            <w:r w:rsidR="00196F6E" w:rsidRPr="00BE794D">
              <w:rPr>
                <w:rFonts w:ascii="Times New Roman" w:eastAsia="Times New Roman" w:hAnsi="Times New Roman" w:cs="Times New Roman"/>
                <w:snapToGrid w:val="0"/>
                <w:color w:val="000000" w:themeColor="text1"/>
                <w:sz w:val="24"/>
                <w:szCs w:val="24"/>
                <w:lang w:eastAsia="en-GB"/>
              </w:rPr>
              <w:t>he past three fiscal years (2015, 2016 and 2017</w:t>
            </w:r>
            <w:r w:rsidR="00204596" w:rsidRPr="00BE794D">
              <w:rPr>
                <w:rFonts w:ascii="Times New Roman" w:eastAsia="Times New Roman" w:hAnsi="Times New Roman" w:cs="Times New Roman"/>
                <w:snapToGrid w:val="0"/>
                <w:color w:val="000000" w:themeColor="text1"/>
                <w:sz w:val="24"/>
                <w:szCs w:val="24"/>
                <w:lang w:eastAsia="en-GB"/>
              </w:rPr>
              <w:t xml:space="preserve">), the Tenderer had gained </w:t>
            </w:r>
            <w:r w:rsidR="00204596" w:rsidRPr="00BE794D">
              <w:rPr>
                <w:rFonts w:ascii="Times New Roman" w:eastAsia="Times New Roman" w:hAnsi="Times New Roman" w:cs="Times New Roman"/>
                <w:snapToGrid w:val="0"/>
                <w:color w:val="000000" w:themeColor="text1"/>
                <w:sz w:val="24"/>
                <w:szCs w:val="24"/>
                <w:lang w:val="sr-Latn-CS" w:eastAsia="en-GB"/>
              </w:rPr>
              <w:t>average</w:t>
            </w:r>
            <w:r w:rsidR="003E1A7F" w:rsidRPr="00BE794D">
              <w:rPr>
                <w:rFonts w:ascii="Times New Roman" w:eastAsia="Times New Roman" w:hAnsi="Times New Roman" w:cs="Times New Roman"/>
                <w:snapToGrid w:val="0"/>
                <w:color w:val="000000" w:themeColor="text1"/>
                <w:sz w:val="24"/>
                <w:szCs w:val="24"/>
                <w:lang w:eastAsia="en-GB"/>
              </w:rPr>
              <w:t xml:space="preserve"> </w:t>
            </w:r>
            <w:r w:rsidR="002106F3" w:rsidRPr="00BE794D">
              <w:rPr>
                <w:rFonts w:ascii="Times New Roman" w:eastAsia="Times New Roman" w:hAnsi="Times New Roman" w:cs="Times New Roman"/>
                <w:snapToGrid w:val="0"/>
                <w:color w:val="000000" w:themeColor="text1"/>
                <w:sz w:val="24"/>
                <w:szCs w:val="24"/>
                <w:lang w:val="sr-Latn-CS" w:eastAsia="en-GB"/>
              </w:rPr>
              <w:t xml:space="preserve">annual </w:t>
            </w:r>
            <w:r w:rsidR="003E1A7F" w:rsidRPr="00BE794D">
              <w:rPr>
                <w:rFonts w:ascii="Times New Roman" w:eastAsia="Times New Roman" w:hAnsi="Times New Roman" w:cs="Times New Roman"/>
                <w:snapToGrid w:val="0"/>
                <w:color w:val="000000" w:themeColor="text1"/>
                <w:sz w:val="24"/>
                <w:szCs w:val="24"/>
                <w:lang w:eastAsia="en-GB"/>
              </w:rPr>
              <w:t xml:space="preserve">operating income </w:t>
            </w:r>
            <w:r w:rsidR="00BE794D" w:rsidRPr="00BE794D">
              <w:rPr>
                <w:rFonts w:ascii="Times New Roman" w:eastAsia="Times New Roman" w:hAnsi="Times New Roman" w:cs="Times New Roman"/>
                <w:snapToGrid w:val="0"/>
                <w:color w:val="000000" w:themeColor="text1"/>
                <w:sz w:val="24"/>
                <w:szCs w:val="24"/>
                <w:lang w:eastAsia="en-GB"/>
              </w:rPr>
              <w:t>in minimal amount of 5.800.000,00 EUR.</w:t>
            </w:r>
          </w:p>
          <w:p w14:paraId="19FA7796" w14:textId="0DF57A1B" w:rsidR="000D3CB7" w:rsidRPr="003A3B73"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 xml:space="preserve">* </w:t>
            </w:r>
            <w:proofErr w:type="gramStart"/>
            <w:r w:rsidRPr="003A3B73">
              <w:rPr>
                <w:rFonts w:ascii="Times New Roman" w:eastAsia="Times New Roman" w:hAnsi="Times New Roman" w:cs="Times New Roman"/>
                <w:color w:val="auto"/>
                <w:sz w:val="24"/>
                <w:lang w:val="en-GB"/>
              </w:rPr>
              <w:t>in</w:t>
            </w:r>
            <w:proofErr w:type="gramEnd"/>
            <w:r w:rsidRPr="003A3B73">
              <w:rPr>
                <w:rFonts w:ascii="Times New Roman" w:eastAsia="Times New Roman" w:hAnsi="Times New Roman" w:cs="Times New Roman"/>
                <w:color w:val="auto"/>
                <w:sz w:val="24"/>
                <w:lang w:val="en-GB"/>
              </w:rPr>
              <w:t xml:space="preserve"> EUR </w:t>
            </w:r>
            <w:r w:rsidR="00D96B8D" w:rsidRPr="003A3B73">
              <w:rPr>
                <w:rFonts w:ascii="Times New Roman" w:eastAsia="Times New Roman" w:hAnsi="Times New Roman" w:cs="Times New Roman"/>
                <w:color w:val="auto"/>
                <w:sz w:val="24"/>
                <w:lang w:val="en-GB"/>
              </w:rPr>
              <w:t>in accordance to</w:t>
            </w:r>
            <w:r w:rsidRPr="003A3B73">
              <w:rPr>
                <w:rFonts w:ascii="Times New Roman" w:eastAsia="Times New Roman" w:hAnsi="Times New Roman" w:cs="Times New Roman"/>
                <w:color w:val="auto"/>
                <w:sz w:val="24"/>
                <w:lang w:val="en-GB"/>
              </w:rPr>
              <w:t xml:space="preserve"> middle exchange rate at the end of the reporting period.</w:t>
            </w:r>
          </w:p>
          <w:p w14:paraId="3164C2E5" w14:textId="77777777" w:rsidR="00D00FAA" w:rsidRPr="003A3B73" w:rsidRDefault="00D00FAA" w:rsidP="00D00FAA">
            <w:pPr>
              <w:tabs>
                <w:tab w:val="clear" w:pos="720"/>
              </w:tabs>
              <w:suppressAutoHyphens w:val="0"/>
              <w:spacing w:after="0"/>
              <w:ind w:left="72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 xml:space="preserve">In case of joint tender/consortium, the leading partner of the joint tender/consortium must fulfil the minimum of 50% of this condition. </w:t>
            </w:r>
          </w:p>
          <w:p w14:paraId="3DC6F413" w14:textId="77777777" w:rsidR="00D00FAA" w:rsidRPr="003A3B73" w:rsidRDefault="00D00FAA"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746B80DA" w14:textId="31B42309" w:rsidR="001C29D3" w:rsidRPr="003A3B73" w:rsidRDefault="001C29D3" w:rsidP="001C29D3">
            <w:pPr>
              <w:pStyle w:val="ListParagraph"/>
              <w:widowControl w:val="0"/>
              <w:numPr>
                <w:ilvl w:val="0"/>
                <w:numId w:val="12"/>
              </w:numPr>
              <w:tabs>
                <w:tab w:val="clear" w:pos="720"/>
              </w:tabs>
              <w:spacing w:after="0" w:line="240" w:lineRule="auto"/>
              <w:contextualSpacing/>
              <w:rPr>
                <w:rFonts w:ascii="Times New Roman" w:hAnsi="Times New Roman" w:cs="Times New Roman"/>
                <w:sz w:val="24"/>
                <w:szCs w:val="24"/>
              </w:rPr>
            </w:pPr>
            <w:r w:rsidRPr="003A3B73">
              <w:rPr>
                <w:rFonts w:ascii="Times New Roman" w:hAnsi="Times New Roman" w:cs="Times New Roman"/>
                <w:b/>
                <w:sz w:val="24"/>
                <w:szCs w:val="24"/>
              </w:rPr>
              <w:t>Available funds</w:t>
            </w:r>
            <w:r w:rsidRPr="003A3B73">
              <w:rPr>
                <w:rFonts w:ascii="Times New Roman" w:eastAsia="Calibri" w:hAnsi="Times New Roman" w:cs="Times New Roman"/>
                <w:b/>
                <w:color w:val="auto"/>
                <w:sz w:val="24"/>
                <w:szCs w:val="24"/>
                <w:lang w:val="en-GB"/>
              </w:rPr>
              <w:t xml:space="preserve">. </w:t>
            </w:r>
            <w:r w:rsidRPr="00C11537">
              <w:rPr>
                <w:rFonts w:ascii="Times New Roman" w:hAnsi="Times New Roman" w:cs="Times New Roman"/>
                <w:sz w:val="24"/>
                <w:szCs w:val="24"/>
              </w:rPr>
              <w:t>In a case of a tender submission</w:t>
            </w:r>
            <w:r w:rsidRPr="003A3B73">
              <w:rPr>
                <w:rFonts w:ascii="Times New Roman" w:hAnsi="Times New Roman" w:cs="Times New Roman"/>
                <w:sz w:val="24"/>
                <w:szCs w:val="24"/>
              </w:rPr>
              <w:t xml:space="preserve">, </w:t>
            </w:r>
            <w:r w:rsidRPr="003A3B73">
              <w:rPr>
                <w:rFonts w:ascii="Times New Roman" w:hAnsi="Times New Roman" w:cs="Times New Roman"/>
                <w:color w:val="000000" w:themeColor="text1"/>
                <w:sz w:val="24"/>
                <w:szCs w:val="24"/>
              </w:rPr>
              <w:t>Tenderer shall prove, by supplying relevant commercial bank statement, issued upon the publication of the Contract Procurement Notice, confirming that the tenderer has available or can dispose of liquid funds and/or credit line and/or other fund</w:t>
            </w:r>
            <w:r w:rsidR="00BE794D">
              <w:rPr>
                <w:rFonts w:ascii="Times New Roman" w:hAnsi="Times New Roman" w:cs="Times New Roman"/>
                <w:color w:val="000000" w:themeColor="text1"/>
                <w:sz w:val="24"/>
                <w:szCs w:val="24"/>
              </w:rPr>
              <w:t xml:space="preserve">s, in the amount of at least </w:t>
            </w:r>
            <w:r w:rsidR="00BE794D">
              <w:rPr>
                <w:rFonts w:ascii="Times New Roman" w:hAnsi="Times New Roman" w:cs="Times New Roman"/>
                <w:color w:val="000000" w:themeColor="text1"/>
                <w:sz w:val="24"/>
                <w:szCs w:val="24"/>
                <w:lang w:val="sr-Latn-CS"/>
              </w:rPr>
              <w:t>8</w:t>
            </w:r>
            <w:r w:rsidRPr="003A3B73">
              <w:rPr>
                <w:rFonts w:ascii="Times New Roman" w:hAnsi="Times New Roman" w:cs="Times New Roman"/>
                <w:color w:val="000000" w:themeColor="text1"/>
                <w:sz w:val="24"/>
                <w:szCs w:val="24"/>
              </w:rPr>
              <w:t>00.000.00 EUR.</w:t>
            </w:r>
          </w:p>
          <w:p w14:paraId="1F8E81FD" w14:textId="5B3B26E7" w:rsidR="001C29D3" w:rsidRPr="003A3B73" w:rsidRDefault="001C29D3" w:rsidP="001C29D3">
            <w:pPr>
              <w:pStyle w:val="ListParagraph"/>
              <w:tabs>
                <w:tab w:val="clear" w:pos="720"/>
                <w:tab w:val="left" w:pos="-1440"/>
              </w:tabs>
              <w:suppressAutoHyphens w:val="0"/>
              <w:spacing w:after="0"/>
              <w:ind w:right="8"/>
              <w:jc w:val="both"/>
              <w:rPr>
                <w:rFonts w:ascii="Times New Roman" w:eastAsia="Calibri" w:hAnsi="Times New Roman" w:cs="Times New Roman"/>
                <w:b/>
                <w:color w:val="auto"/>
                <w:sz w:val="24"/>
                <w:szCs w:val="24"/>
                <w:lang w:val="en-GB"/>
              </w:rPr>
            </w:pPr>
            <w:r w:rsidRPr="003A3B73">
              <w:rPr>
                <w:rFonts w:ascii="Times New Roman" w:hAnsi="Times New Roman" w:cs="Times New Roman"/>
                <w:color w:val="000000" w:themeColor="text1"/>
                <w:sz w:val="24"/>
                <w:szCs w:val="24"/>
              </w:rPr>
              <w:t>In case of joint venture/consortium, the leading partner of the joint venture/consortium must fulfil the minimum of 50% of this criterion.</w:t>
            </w:r>
          </w:p>
          <w:p w14:paraId="391D84A7" w14:textId="77777777" w:rsidR="001C29D3" w:rsidRPr="003A3B73" w:rsidRDefault="001C29D3"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023B13BE" w14:textId="5D18AD89" w:rsidR="008C69E9" w:rsidRPr="003A3B73" w:rsidRDefault="008C69E9"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Human capacities. </w:t>
            </w:r>
            <w:r w:rsidRPr="003A3B73">
              <w:rPr>
                <w:rFonts w:ascii="Times New Roman" w:hAnsi="Times New Roman" w:cs="Times New Roman"/>
                <w:sz w:val="24"/>
                <w:szCs w:val="24"/>
              </w:rPr>
              <w:t>The tenderer must prove fulfilment of the following conditions:</w:t>
            </w:r>
          </w:p>
          <w:p w14:paraId="483BC3BE" w14:textId="40C8D469" w:rsidR="002106F3" w:rsidRPr="00021B24" w:rsidRDefault="008C69E9" w:rsidP="00021B24">
            <w:pPr>
              <w:pStyle w:val="ListParagraph"/>
              <w:numPr>
                <w:ilvl w:val="0"/>
                <w:numId w:val="24"/>
              </w:numPr>
              <w:tabs>
                <w:tab w:val="clear" w:pos="720"/>
              </w:tabs>
              <w:suppressAutoHyphens w:val="0"/>
              <w:spacing w:after="0"/>
              <w:contextualSpacing/>
              <w:jc w:val="both"/>
              <w:rPr>
                <w:rFonts w:ascii="Times New Roman" w:hAnsi="Times New Roman" w:cs="Times New Roman"/>
                <w:sz w:val="24"/>
                <w:szCs w:val="24"/>
                <w:lang w:val="sr-Latn-CS"/>
              </w:rPr>
            </w:pPr>
            <w:r w:rsidRPr="003A3B73">
              <w:rPr>
                <w:rFonts w:ascii="Times New Roman" w:eastAsia="Times New Roman" w:hAnsi="Times New Roman" w:cs="Times New Roman"/>
                <w:b/>
                <w:color w:val="auto"/>
                <w:sz w:val="24"/>
                <w:lang w:val="en-GB"/>
              </w:rPr>
              <w:t xml:space="preserve">Total number of employees. </w:t>
            </w:r>
            <w:r w:rsidR="00021B24" w:rsidRPr="00021B24">
              <w:rPr>
                <w:rFonts w:ascii="Times New Roman" w:eastAsia="Times New Roman" w:hAnsi="Times New Roman" w:cs="Times New Roman"/>
                <w:color w:val="auto"/>
                <w:sz w:val="24"/>
                <w:lang w:val="en-GB"/>
              </w:rPr>
              <w:t>The Tenderer had at least 100 persons employed in the month preceding the month of tender opening (out of which at least 60 persons must be technical staff*).</w:t>
            </w:r>
          </w:p>
          <w:p w14:paraId="73898D3E" w14:textId="77777777" w:rsidR="00021B24" w:rsidRPr="003A3B73" w:rsidRDefault="00021B24" w:rsidP="00021B24">
            <w:pPr>
              <w:pStyle w:val="ListParagraph"/>
              <w:tabs>
                <w:tab w:val="clear" w:pos="720"/>
              </w:tabs>
              <w:suppressAutoHyphens w:val="0"/>
              <w:spacing w:after="0"/>
              <w:contextualSpacing/>
              <w:jc w:val="both"/>
              <w:rPr>
                <w:rFonts w:ascii="Times New Roman" w:hAnsi="Times New Roman" w:cs="Times New Roman"/>
                <w:sz w:val="24"/>
                <w:szCs w:val="24"/>
                <w:lang w:val="sr-Latn-CS"/>
              </w:rPr>
            </w:pPr>
          </w:p>
          <w:p w14:paraId="3753E6DE" w14:textId="420FAAC6" w:rsidR="008C69E9" w:rsidRPr="003A3B73"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Lead member of the joint venture/consortium must fulfil at least 50% of this eligibility criterion.</w:t>
            </w:r>
          </w:p>
          <w:p w14:paraId="4FD2C655" w14:textId="77777777" w:rsidR="009A0136" w:rsidRDefault="009A0136" w:rsidP="009A0136">
            <w:pPr>
              <w:pStyle w:val="ListParagraph"/>
              <w:ind w:firstLine="696"/>
              <w:contextualSpacing/>
              <w:rPr>
                <w:rFonts w:ascii="Times New Roman" w:eastAsia="Calibri" w:hAnsi="Times New Roman" w:cs="Times New Roman"/>
                <w:color w:val="000000" w:themeColor="text1"/>
                <w:sz w:val="24"/>
                <w:szCs w:val="24"/>
                <w:lang w:val="sr-Latn-CS"/>
              </w:rPr>
            </w:pPr>
            <w:r w:rsidRPr="005F66A2">
              <w:rPr>
                <w:rFonts w:ascii="Times New Roman" w:eastAsia="Calibri" w:hAnsi="Times New Roman" w:cs="Times New Roman"/>
                <w:color w:val="000000" w:themeColor="text1"/>
                <w:sz w:val="24"/>
                <w:szCs w:val="24"/>
              </w:rPr>
              <w:t>* See Form 4.6.1.1</w:t>
            </w:r>
          </w:p>
          <w:p w14:paraId="2DAF1C0F" w14:textId="77777777" w:rsidR="00021B24" w:rsidRPr="00021B24" w:rsidRDefault="00021B24" w:rsidP="009A0136">
            <w:pPr>
              <w:pStyle w:val="ListParagraph"/>
              <w:ind w:firstLine="696"/>
              <w:contextualSpacing/>
              <w:rPr>
                <w:rFonts w:ascii="Times New Roman" w:eastAsia="Calibri" w:hAnsi="Times New Roman" w:cs="Times New Roman"/>
                <w:color w:val="000000" w:themeColor="text1"/>
                <w:sz w:val="24"/>
                <w:szCs w:val="24"/>
                <w:lang w:val="sr-Latn-CS"/>
              </w:rPr>
            </w:pPr>
          </w:p>
          <w:p w14:paraId="38592E55" w14:textId="77777777" w:rsidR="00021B24" w:rsidRPr="00021B24" w:rsidRDefault="00021B24" w:rsidP="00021B24">
            <w:pPr>
              <w:pStyle w:val="ListParagraph"/>
              <w:numPr>
                <w:ilvl w:val="0"/>
                <w:numId w:val="24"/>
              </w:numPr>
              <w:tabs>
                <w:tab w:val="clear" w:pos="720"/>
              </w:tabs>
              <w:suppressAutoHyphens w:val="0"/>
              <w:spacing w:after="0"/>
              <w:contextualSpacing/>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The Tenderer has the following employees, holders of the engineering licences listed below, in the month preceding the tender opening**:</w:t>
            </w:r>
          </w:p>
          <w:p w14:paraId="50534500"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 xml:space="preserve">2 civil engineers, licences 410 or 411 or 412 </w:t>
            </w:r>
          </w:p>
          <w:p w14:paraId="258AEDD7"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1 civil engineer, licence 413 or 414</w:t>
            </w:r>
          </w:p>
          <w:p w14:paraId="5DD3069A"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2 architects, licence 400 or 401</w:t>
            </w:r>
          </w:p>
          <w:p w14:paraId="03B13650"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 xml:space="preserve">1 electrical engineer, licence 450 or 453 </w:t>
            </w:r>
          </w:p>
          <w:p w14:paraId="407D51E9"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 xml:space="preserve">1 mechanical engineer, licence 430 </w:t>
            </w:r>
          </w:p>
          <w:p w14:paraId="22BC2FFD"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hAnsi="Times New Roman" w:cs="Times New Roman"/>
                <w:color w:val="000000" w:themeColor="text1"/>
                <w:sz w:val="24"/>
                <w:szCs w:val="24"/>
              </w:rPr>
            </w:pPr>
            <w:r w:rsidRPr="00021B24">
              <w:rPr>
                <w:rFonts w:ascii="Times New Roman" w:hAnsi="Times New Roman" w:cs="Times New Roman"/>
                <w:color w:val="000000" w:themeColor="text1"/>
                <w:sz w:val="24"/>
                <w:szCs w:val="24"/>
              </w:rPr>
              <w:t>1 occupational health and safety officer – Certificate on passed exam on the practical qualifications for conducting health and safety at work</w:t>
            </w:r>
          </w:p>
          <w:p w14:paraId="2889B64F" w14:textId="77777777" w:rsidR="00021B24" w:rsidRPr="00021B24" w:rsidRDefault="00021B24" w:rsidP="00021B24">
            <w:pPr>
              <w:spacing w:after="0"/>
              <w:ind w:left="1080"/>
              <w:rPr>
                <w:rFonts w:ascii="Times New Roman" w:hAnsi="Times New Roman" w:cs="Times New Roman"/>
                <w:color w:val="000000" w:themeColor="text1"/>
                <w:sz w:val="24"/>
                <w:szCs w:val="24"/>
              </w:rPr>
            </w:pPr>
          </w:p>
          <w:p w14:paraId="4623AD6B" w14:textId="77777777" w:rsidR="00021B24" w:rsidRPr="00021B24" w:rsidRDefault="00021B24" w:rsidP="00021B24">
            <w:pPr>
              <w:pStyle w:val="ListParagraph"/>
              <w:contextualSpacing/>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In case of joint venture/consortium, the leading partner of the joint tender/consortium must fulfil the minimum of 50% of this criterion</w:t>
            </w:r>
          </w:p>
          <w:p w14:paraId="7EFC8033" w14:textId="0DA439C9" w:rsidR="00021B24" w:rsidRPr="00021B24" w:rsidRDefault="00021B24" w:rsidP="00021B24">
            <w:pPr>
              <w:pStyle w:val="ListParagraph"/>
              <w:ind w:firstLine="696"/>
              <w:contextualSpacing/>
              <w:rPr>
                <w:rFonts w:ascii="Times New Roman" w:eastAsia="Calibri" w:hAnsi="Times New Roman" w:cs="Times New Roman"/>
                <w:color w:val="000000" w:themeColor="text1"/>
                <w:sz w:val="24"/>
                <w:szCs w:val="24"/>
                <w:lang w:val="sr-Latn-CS"/>
              </w:rPr>
            </w:pPr>
            <w:r w:rsidRPr="00021B24">
              <w:rPr>
                <w:rFonts w:ascii="Times New Roman" w:hAnsi="Times New Roman" w:cs="Times New Roman"/>
                <w:color w:val="000000" w:themeColor="text1"/>
                <w:sz w:val="24"/>
                <w:szCs w:val="24"/>
              </w:rPr>
              <w:t>**</w:t>
            </w:r>
            <w:r w:rsidRPr="00021B24">
              <w:rPr>
                <w:rFonts w:ascii="Times New Roman" w:eastAsia="Calibri" w:hAnsi="Times New Roman" w:cs="Times New Roman"/>
                <w:color w:val="000000" w:themeColor="text1"/>
                <w:sz w:val="24"/>
                <w:szCs w:val="24"/>
              </w:rPr>
              <w:t>See Form 4.6.1.1a</w:t>
            </w:r>
          </w:p>
          <w:p w14:paraId="37CF2E52" w14:textId="77777777" w:rsidR="00021B24" w:rsidRPr="003A3B73" w:rsidRDefault="00021B24" w:rsidP="009A0136">
            <w:pPr>
              <w:tabs>
                <w:tab w:val="clear" w:pos="720"/>
              </w:tabs>
              <w:suppressAutoHyphens w:val="0"/>
              <w:spacing w:after="0"/>
              <w:contextualSpacing/>
              <w:jc w:val="both"/>
              <w:rPr>
                <w:rFonts w:ascii="Times New Roman" w:eastAsia="Times New Roman" w:hAnsi="Times New Roman" w:cs="Times New Roman"/>
                <w:b/>
                <w:color w:val="auto"/>
                <w:sz w:val="24"/>
                <w:lang w:val="en-GB"/>
              </w:rPr>
            </w:pPr>
          </w:p>
          <w:p w14:paraId="0495E49D" w14:textId="245CEEDB" w:rsidR="008C69E9" w:rsidRPr="003A3B73" w:rsidRDefault="008C69E9" w:rsidP="0007092D">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lastRenderedPageBreak/>
              <w:t xml:space="preserve">Professional team for project implementation. </w:t>
            </w:r>
            <w:r w:rsidRPr="003A3B73">
              <w:rPr>
                <w:rFonts w:ascii="Times New Roman" w:eastAsia="Times New Roman" w:hAnsi="Times New Roman" w:cs="Times New Roman"/>
                <w:color w:val="auto"/>
                <w:sz w:val="24"/>
                <w:lang w:val="en-GB"/>
              </w:rPr>
              <w:t>The tenderer must hire qualified persons who will work on project implementation, as follows:</w:t>
            </w:r>
          </w:p>
          <w:p w14:paraId="3FEF6728" w14:textId="77777777" w:rsidR="009A0136" w:rsidRDefault="009A0136"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492DCEC7" w14:textId="77777777" w:rsidR="00265C84" w:rsidRDefault="00265C84"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7D62833E" w14:textId="77777777" w:rsidR="00265C84" w:rsidRPr="003A3B73" w:rsidRDefault="00265C84"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tbl>
            <w:tblPr>
              <w:tblW w:w="81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350"/>
              <w:gridCol w:w="954"/>
              <w:gridCol w:w="1594"/>
              <w:gridCol w:w="1257"/>
              <w:gridCol w:w="1556"/>
            </w:tblGrid>
            <w:tr w:rsidR="00746C1D" w:rsidRPr="00746C1D" w14:paraId="00279E18" w14:textId="77777777" w:rsidTr="00746C1D">
              <w:trPr>
                <w:trHeight w:val="284"/>
              </w:trPr>
              <w:tc>
                <w:tcPr>
                  <w:tcW w:w="1414" w:type="dxa"/>
                  <w:shd w:val="clear" w:color="auto" w:fill="F2F2F2"/>
                  <w:vAlign w:val="center"/>
                </w:tcPr>
                <w:p w14:paraId="4565140B"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 xml:space="preserve">Position </w:t>
                  </w:r>
                </w:p>
              </w:tc>
              <w:tc>
                <w:tcPr>
                  <w:tcW w:w="1333" w:type="dxa"/>
                  <w:shd w:val="clear" w:color="auto" w:fill="F2F2F2"/>
                  <w:vAlign w:val="center"/>
                </w:tcPr>
                <w:p w14:paraId="51BECF13"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 xml:space="preserve">Qualifications </w:t>
                  </w:r>
                </w:p>
              </w:tc>
              <w:tc>
                <w:tcPr>
                  <w:tcW w:w="955" w:type="dxa"/>
                  <w:shd w:val="clear" w:color="auto" w:fill="F2F2F2"/>
                  <w:vAlign w:val="center"/>
                </w:tcPr>
                <w:p w14:paraId="201AE704"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Number of persons</w:t>
                  </w:r>
                </w:p>
              </w:tc>
              <w:tc>
                <w:tcPr>
                  <w:tcW w:w="1600" w:type="dxa"/>
                  <w:shd w:val="clear" w:color="auto" w:fill="F2F2F2"/>
                  <w:vAlign w:val="center"/>
                </w:tcPr>
                <w:p w14:paraId="431D597F"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color w:val="000000" w:themeColor="text1"/>
                      <w:sz w:val="20"/>
                    </w:rPr>
                    <w:t>No. years of work experience as contracting engineer</w:t>
                  </w:r>
                </w:p>
              </w:tc>
              <w:tc>
                <w:tcPr>
                  <w:tcW w:w="1262" w:type="dxa"/>
                  <w:shd w:val="clear" w:color="auto" w:fill="F2F2F2"/>
                  <w:vAlign w:val="center"/>
                </w:tcPr>
                <w:p w14:paraId="57FF3D32"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 xml:space="preserve">License </w:t>
                  </w:r>
                </w:p>
              </w:tc>
              <w:tc>
                <w:tcPr>
                  <w:tcW w:w="1560" w:type="dxa"/>
                  <w:shd w:val="clear" w:color="auto" w:fill="F2F2F2"/>
                  <w:vAlign w:val="center"/>
                </w:tcPr>
                <w:p w14:paraId="75DB7BC1"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Basis for employment</w:t>
                  </w:r>
                </w:p>
              </w:tc>
            </w:tr>
            <w:tr w:rsidR="00746C1D" w:rsidRPr="00746C1D" w14:paraId="791A4E17" w14:textId="77777777" w:rsidTr="00177AED">
              <w:trPr>
                <w:trHeight w:val="284"/>
              </w:trPr>
              <w:tc>
                <w:tcPr>
                  <w:tcW w:w="1414" w:type="dxa"/>
                  <w:shd w:val="clear" w:color="auto" w:fill="auto"/>
                  <w:vAlign w:val="center"/>
                </w:tcPr>
                <w:p w14:paraId="0AE89F51"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color w:val="000000" w:themeColor="text1"/>
                      <w:sz w:val="20"/>
                    </w:rPr>
                    <w:t>Contractor’s representative – Project Director</w:t>
                  </w:r>
                </w:p>
              </w:tc>
              <w:tc>
                <w:tcPr>
                  <w:tcW w:w="1333" w:type="dxa"/>
                  <w:shd w:val="clear" w:color="auto" w:fill="auto"/>
                  <w:vAlign w:val="center"/>
                </w:tcPr>
                <w:p w14:paraId="19349A6E"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color w:val="000000" w:themeColor="text1"/>
                      <w:sz w:val="20"/>
                    </w:rPr>
                    <w:t>BSc in Civil Engineering or Architecture</w:t>
                  </w:r>
                </w:p>
              </w:tc>
              <w:tc>
                <w:tcPr>
                  <w:tcW w:w="955" w:type="dxa"/>
                  <w:shd w:val="clear" w:color="auto" w:fill="auto"/>
                  <w:vAlign w:val="center"/>
                </w:tcPr>
                <w:p w14:paraId="12153211"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shd w:val="clear" w:color="auto" w:fill="auto"/>
                  <w:vAlign w:val="center"/>
                </w:tcPr>
                <w:p w14:paraId="522E5EAC"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10</w:t>
                  </w:r>
                </w:p>
              </w:tc>
              <w:tc>
                <w:tcPr>
                  <w:tcW w:w="1262" w:type="dxa"/>
                  <w:shd w:val="clear" w:color="auto" w:fill="auto"/>
                  <w:vAlign w:val="center"/>
                </w:tcPr>
                <w:p w14:paraId="57F2E049"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410 or 411 or 412 or 400 or 401</w:t>
                  </w:r>
                </w:p>
              </w:tc>
              <w:tc>
                <w:tcPr>
                  <w:tcW w:w="1560" w:type="dxa"/>
                  <w:shd w:val="clear" w:color="auto" w:fill="auto"/>
                  <w:vAlign w:val="center"/>
                </w:tcPr>
                <w:p w14:paraId="1B93330E"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hAnsi="Times New Roman" w:cs="Times New Roman"/>
                      <w:sz w:val="20"/>
                    </w:rPr>
                    <w:t>Employed</w:t>
                  </w:r>
                </w:p>
              </w:tc>
            </w:tr>
            <w:tr w:rsidR="00746C1D" w:rsidRPr="00746C1D" w14:paraId="0B8D05F1" w14:textId="77777777" w:rsidTr="00746C1D">
              <w:trPr>
                <w:trHeight w:val="284"/>
              </w:trPr>
              <w:tc>
                <w:tcPr>
                  <w:tcW w:w="1414" w:type="dxa"/>
                  <w:vAlign w:val="center"/>
                </w:tcPr>
                <w:p w14:paraId="0132B66E"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Responsible contracting engineer – Contractor representative</w:t>
                  </w:r>
                </w:p>
              </w:tc>
              <w:tc>
                <w:tcPr>
                  <w:tcW w:w="1333" w:type="dxa"/>
                  <w:vAlign w:val="center"/>
                </w:tcPr>
                <w:p w14:paraId="118D46FF"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Civil Engineering</w:t>
                  </w:r>
                </w:p>
              </w:tc>
              <w:tc>
                <w:tcPr>
                  <w:tcW w:w="955" w:type="dxa"/>
                  <w:vAlign w:val="center"/>
                </w:tcPr>
                <w:p w14:paraId="73E95E7B"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5ADA82B7"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0BD58977"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410 or 411 or 412</w:t>
                  </w:r>
                </w:p>
                <w:p w14:paraId="1A074BB0" w14:textId="77777777" w:rsidR="00746C1D" w:rsidRPr="00746C1D" w:rsidRDefault="00746C1D" w:rsidP="00B81888">
                  <w:pPr>
                    <w:spacing w:after="0"/>
                    <w:rPr>
                      <w:rFonts w:ascii="Times New Roman" w:eastAsia="Calibri" w:hAnsi="Times New Roman" w:cs="Times New Roman"/>
                      <w:sz w:val="20"/>
                    </w:rPr>
                  </w:pPr>
                </w:p>
              </w:tc>
              <w:tc>
                <w:tcPr>
                  <w:tcW w:w="1560" w:type="dxa"/>
                  <w:vAlign w:val="center"/>
                </w:tcPr>
                <w:p w14:paraId="24EF4DEB"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hAnsi="Times New Roman" w:cs="Times New Roman"/>
                      <w:sz w:val="20"/>
                    </w:rPr>
                    <w:t>Employed</w:t>
                  </w:r>
                </w:p>
              </w:tc>
            </w:tr>
            <w:tr w:rsidR="00746C1D" w:rsidRPr="00746C1D" w14:paraId="5D2B2D38" w14:textId="77777777" w:rsidTr="00746C1D">
              <w:trPr>
                <w:trHeight w:val="284"/>
              </w:trPr>
              <w:tc>
                <w:tcPr>
                  <w:tcW w:w="1414" w:type="dxa"/>
                  <w:vAlign w:val="center"/>
                </w:tcPr>
                <w:p w14:paraId="3C29B2A9"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Responsible contracting engineer – Contractor representative</w:t>
                  </w:r>
                </w:p>
              </w:tc>
              <w:tc>
                <w:tcPr>
                  <w:tcW w:w="1333" w:type="dxa"/>
                  <w:vAlign w:val="center"/>
                </w:tcPr>
                <w:p w14:paraId="26B7DB82"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Architecture</w:t>
                  </w:r>
                </w:p>
              </w:tc>
              <w:tc>
                <w:tcPr>
                  <w:tcW w:w="955" w:type="dxa"/>
                  <w:vAlign w:val="center"/>
                </w:tcPr>
                <w:p w14:paraId="766CC318"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45856AC0"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2A5D2B55"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400 or 401</w:t>
                  </w:r>
                </w:p>
              </w:tc>
              <w:tc>
                <w:tcPr>
                  <w:tcW w:w="1560" w:type="dxa"/>
                  <w:vAlign w:val="center"/>
                </w:tcPr>
                <w:p w14:paraId="53541EB7" w14:textId="77777777" w:rsidR="00746C1D" w:rsidRPr="00746C1D" w:rsidRDefault="00746C1D" w:rsidP="00B81888">
                  <w:pPr>
                    <w:spacing w:after="0"/>
                    <w:jc w:val="center"/>
                    <w:rPr>
                      <w:rFonts w:ascii="Times New Roman" w:hAnsi="Times New Roman" w:cs="Times New Roman"/>
                      <w:sz w:val="20"/>
                    </w:rPr>
                  </w:pPr>
                  <w:r w:rsidRPr="00746C1D">
                    <w:rPr>
                      <w:rFonts w:ascii="Times New Roman" w:hAnsi="Times New Roman" w:cs="Times New Roman"/>
                      <w:sz w:val="20"/>
                    </w:rPr>
                    <w:t>Employed</w:t>
                  </w:r>
                </w:p>
              </w:tc>
            </w:tr>
            <w:tr w:rsidR="00746C1D" w:rsidRPr="00746C1D" w14:paraId="20E43936" w14:textId="77777777" w:rsidTr="00746C1D">
              <w:trPr>
                <w:trHeight w:val="284"/>
              </w:trPr>
              <w:tc>
                <w:tcPr>
                  <w:tcW w:w="1414" w:type="dxa"/>
                  <w:vAlign w:val="center"/>
                </w:tcPr>
                <w:p w14:paraId="5C7295E8"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Responsible contracting engineer</w:t>
                  </w:r>
                </w:p>
              </w:tc>
              <w:tc>
                <w:tcPr>
                  <w:tcW w:w="1333" w:type="dxa"/>
                  <w:vAlign w:val="center"/>
                </w:tcPr>
                <w:p w14:paraId="32EDD9F2"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Civil Engineering</w:t>
                  </w:r>
                </w:p>
              </w:tc>
              <w:tc>
                <w:tcPr>
                  <w:tcW w:w="955" w:type="dxa"/>
                  <w:vAlign w:val="center"/>
                </w:tcPr>
                <w:p w14:paraId="69CEEBA2"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42329412"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296757CC"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413 or 414</w:t>
                  </w:r>
                </w:p>
              </w:tc>
              <w:tc>
                <w:tcPr>
                  <w:tcW w:w="1560" w:type="dxa"/>
                  <w:vAlign w:val="center"/>
                </w:tcPr>
                <w:p w14:paraId="7C9FFE1A" w14:textId="77777777" w:rsidR="00746C1D" w:rsidRPr="00746C1D" w:rsidRDefault="00746C1D" w:rsidP="00B81888">
                  <w:pPr>
                    <w:spacing w:after="0"/>
                    <w:jc w:val="center"/>
                    <w:rPr>
                      <w:rFonts w:ascii="Times New Roman" w:hAnsi="Times New Roman" w:cs="Times New Roman"/>
                      <w:sz w:val="20"/>
                    </w:rPr>
                  </w:pPr>
                  <w:r w:rsidRPr="00746C1D">
                    <w:rPr>
                      <w:rFonts w:ascii="Times New Roman" w:hAnsi="Times New Roman" w:cs="Times New Roman"/>
                      <w:sz w:val="20"/>
                    </w:rPr>
                    <w:t>Engaged on any legal basis</w:t>
                  </w:r>
                </w:p>
              </w:tc>
            </w:tr>
            <w:tr w:rsidR="00746C1D" w:rsidRPr="00746C1D" w14:paraId="71353F1A" w14:textId="77777777" w:rsidTr="00746C1D">
              <w:trPr>
                <w:trHeight w:val="284"/>
              </w:trPr>
              <w:tc>
                <w:tcPr>
                  <w:tcW w:w="1414" w:type="dxa"/>
                  <w:vAlign w:val="center"/>
                </w:tcPr>
                <w:p w14:paraId="6E739991"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 xml:space="preserve">Responsible contracting engineer </w:t>
                  </w:r>
                </w:p>
              </w:tc>
              <w:tc>
                <w:tcPr>
                  <w:tcW w:w="1333" w:type="dxa"/>
                  <w:vAlign w:val="center"/>
                </w:tcPr>
                <w:p w14:paraId="63D73E6B"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Electrical Engineering</w:t>
                  </w:r>
                </w:p>
              </w:tc>
              <w:tc>
                <w:tcPr>
                  <w:tcW w:w="955" w:type="dxa"/>
                  <w:vAlign w:val="center"/>
                </w:tcPr>
                <w:p w14:paraId="53827A8B"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4FA40102"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61C793C0"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450</w:t>
                  </w:r>
                </w:p>
              </w:tc>
              <w:tc>
                <w:tcPr>
                  <w:tcW w:w="1560" w:type="dxa"/>
                  <w:vAlign w:val="center"/>
                </w:tcPr>
                <w:p w14:paraId="407C076A"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hAnsi="Times New Roman" w:cs="Times New Roman"/>
                      <w:sz w:val="20"/>
                    </w:rPr>
                    <w:t xml:space="preserve">Engaged on any legal basis </w:t>
                  </w:r>
                </w:p>
              </w:tc>
            </w:tr>
            <w:tr w:rsidR="00746C1D" w:rsidRPr="00746C1D" w14:paraId="4117312A" w14:textId="77777777" w:rsidTr="00746C1D">
              <w:trPr>
                <w:trHeight w:val="284"/>
              </w:trPr>
              <w:tc>
                <w:tcPr>
                  <w:tcW w:w="1414" w:type="dxa"/>
                  <w:vAlign w:val="center"/>
                </w:tcPr>
                <w:p w14:paraId="22C2C13B"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 xml:space="preserve">Responsible contracting engineer </w:t>
                  </w:r>
                </w:p>
              </w:tc>
              <w:tc>
                <w:tcPr>
                  <w:tcW w:w="1333" w:type="dxa"/>
                  <w:vAlign w:val="center"/>
                </w:tcPr>
                <w:p w14:paraId="247BC6C8"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Electrical Engineering</w:t>
                  </w:r>
                </w:p>
              </w:tc>
              <w:tc>
                <w:tcPr>
                  <w:tcW w:w="955" w:type="dxa"/>
                  <w:vAlign w:val="center"/>
                </w:tcPr>
                <w:p w14:paraId="3B85B209"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130BD2C6"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47A19EB1"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453</w:t>
                  </w:r>
                </w:p>
              </w:tc>
              <w:tc>
                <w:tcPr>
                  <w:tcW w:w="1560" w:type="dxa"/>
                  <w:vAlign w:val="center"/>
                </w:tcPr>
                <w:p w14:paraId="1E51BEF3"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hAnsi="Times New Roman" w:cs="Times New Roman"/>
                      <w:sz w:val="20"/>
                    </w:rPr>
                    <w:t xml:space="preserve">Engaged on any legal basis </w:t>
                  </w:r>
                </w:p>
              </w:tc>
            </w:tr>
            <w:tr w:rsidR="00746C1D" w:rsidRPr="00746C1D" w14:paraId="1DC70CC6" w14:textId="77777777" w:rsidTr="00746C1D">
              <w:trPr>
                <w:trHeight w:val="284"/>
              </w:trPr>
              <w:tc>
                <w:tcPr>
                  <w:tcW w:w="1414" w:type="dxa"/>
                  <w:vAlign w:val="center"/>
                </w:tcPr>
                <w:p w14:paraId="31C5FDA3"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Responsible contracting engineer</w:t>
                  </w:r>
                </w:p>
              </w:tc>
              <w:tc>
                <w:tcPr>
                  <w:tcW w:w="1333" w:type="dxa"/>
                  <w:vAlign w:val="center"/>
                </w:tcPr>
                <w:p w14:paraId="13A026D7"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Mechanical Engineering</w:t>
                  </w:r>
                </w:p>
              </w:tc>
              <w:tc>
                <w:tcPr>
                  <w:tcW w:w="955" w:type="dxa"/>
                  <w:vAlign w:val="center"/>
                </w:tcPr>
                <w:p w14:paraId="01FECAAB"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26B1BD51"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0BB892F0"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430</w:t>
                  </w:r>
                </w:p>
              </w:tc>
              <w:tc>
                <w:tcPr>
                  <w:tcW w:w="1560" w:type="dxa"/>
                  <w:vAlign w:val="center"/>
                </w:tcPr>
                <w:p w14:paraId="42E9C8BF" w14:textId="77777777" w:rsidR="00746C1D" w:rsidRPr="00746C1D" w:rsidRDefault="00746C1D" w:rsidP="00B81888">
                  <w:pPr>
                    <w:spacing w:after="0"/>
                    <w:jc w:val="center"/>
                    <w:rPr>
                      <w:rFonts w:ascii="Times New Roman" w:hAnsi="Times New Roman" w:cs="Times New Roman"/>
                      <w:sz w:val="20"/>
                    </w:rPr>
                  </w:pPr>
                  <w:r w:rsidRPr="00746C1D">
                    <w:rPr>
                      <w:rFonts w:ascii="Times New Roman" w:hAnsi="Times New Roman" w:cs="Times New Roman"/>
                      <w:sz w:val="20"/>
                    </w:rPr>
                    <w:t>Engaged on any legal basis</w:t>
                  </w:r>
                </w:p>
              </w:tc>
            </w:tr>
            <w:tr w:rsidR="00746C1D" w:rsidRPr="00746C1D" w14:paraId="19CF6529" w14:textId="77777777" w:rsidTr="00746C1D">
              <w:trPr>
                <w:trHeight w:val="284"/>
              </w:trPr>
              <w:tc>
                <w:tcPr>
                  <w:tcW w:w="1414" w:type="dxa"/>
                  <w:vAlign w:val="center"/>
                </w:tcPr>
                <w:p w14:paraId="7841C30C"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Responsible contracting engineer</w:t>
                  </w:r>
                </w:p>
              </w:tc>
              <w:tc>
                <w:tcPr>
                  <w:tcW w:w="1333" w:type="dxa"/>
                  <w:vAlign w:val="center"/>
                </w:tcPr>
                <w:p w14:paraId="0DE48944"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Mechanical Engineering</w:t>
                  </w:r>
                </w:p>
              </w:tc>
              <w:tc>
                <w:tcPr>
                  <w:tcW w:w="955" w:type="dxa"/>
                  <w:vAlign w:val="center"/>
                </w:tcPr>
                <w:p w14:paraId="1372AA61"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30FF1951"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457AF63E"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434</w:t>
                  </w:r>
                </w:p>
              </w:tc>
              <w:tc>
                <w:tcPr>
                  <w:tcW w:w="1560" w:type="dxa"/>
                  <w:vAlign w:val="center"/>
                </w:tcPr>
                <w:p w14:paraId="19457CBF" w14:textId="77777777" w:rsidR="00746C1D" w:rsidRPr="00746C1D" w:rsidRDefault="00746C1D" w:rsidP="00B81888">
                  <w:pPr>
                    <w:spacing w:after="0"/>
                    <w:jc w:val="center"/>
                    <w:rPr>
                      <w:rFonts w:ascii="Times New Roman" w:hAnsi="Times New Roman" w:cs="Times New Roman"/>
                      <w:sz w:val="20"/>
                    </w:rPr>
                  </w:pPr>
                  <w:r w:rsidRPr="00746C1D">
                    <w:rPr>
                      <w:rFonts w:ascii="Times New Roman" w:hAnsi="Times New Roman" w:cs="Times New Roman"/>
                      <w:sz w:val="20"/>
                    </w:rPr>
                    <w:t>Engaged on any legal basis</w:t>
                  </w:r>
                </w:p>
              </w:tc>
            </w:tr>
          </w:tbl>
          <w:p w14:paraId="38A4085F" w14:textId="77777777" w:rsidR="008C69E9" w:rsidRPr="003A3B73" w:rsidRDefault="008C69E9" w:rsidP="0007092D">
            <w:pPr>
              <w:rPr>
                <w:rFonts w:ascii="Times New Roman" w:hAnsi="Times New Roman" w:cs="Times New Roman"/>
                <w:sz w:val="24"/>
                <w:szCs w:val="24"/>
                <w:lang w:val="sr-Latn-CS"/>
              </w:rPr>
            </w:pPr>
          </w:p>
          <w:p w14:paraId="49A9CE39" w14:textId="34BD40FC" w:rsidR="00364CC8" w:rsidRPr="00364CC8" w:rsidRDefault="00364CC8" w:rsidP="00225CD3">
            <w:p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64CC8">
              <w:rPr>
                <w:rFonts w:ascii="Times New Roman" w:eastAsia="Times New Roman" w:hAnsi="Times New Roman" w:cs="Times New Roman"/>
                <w:color w:val="auto"/>
                <w:sz w:val="24"/>
                <w:lang w:val="en-GB"/>
              </w:rPr>
              <w:t>Professional team for project implementation – the above listed persons will be hired for project implementation, full time, at least 40 hours a week. The same person cannot be hired for several positions</w:t>
            </w:r>
            <w:r w:rsidR="00F62014">
              <w:rPr>
                <w:rFonts w:ascii="Times New Roman" w:eastAsia="Times New Roman" w:hAnsi="Times New Roman" w:cs="Times New Roman"/>
                <w:color w:val="auto"/>
                <w:sz w:val="24"/>
                <w:lang w:val="en-GB"/>
              </w:rPr>
              <w:t xml:space="preserve">, </w:t>
            </w:r>
            <w:r w:rsidRPr="00364CC8">
              <w:rPr>
                <w:rFonts w:ascii="Times New Roman" w:eastAsia="Times New Roman" w:hAnsi="Times New Roman" w:cs="Times New Roman"/>
                <w:color w:val="auto"/>
                <w:sz w:val="24"/>
                <w:lang w:val="en-GB"/>
              </w:rPr>
              <w:t xml:space="preserve">except for the Responsible contracting engineer - BSc in Civil Engineering with licences 410 or 411 or 412, and Responsible contracting engineer - BSc in Architecture with licences 400 or 401 that may be appointed for the position of the Contractor's Representative </w:t>
            </w:r>
            <w:proofErr w:type="gramStart"/>
            <w:r w:rsidRPr="00364CC8">
              <w:rPr>
                <w:rFonts w:ascii="Times New Roman" w:eastAsia="Times New Roman" w:hAnsi="Times New Roman" w:cs="Times New Roman"/>
                <w:color w:val="auto"/>
                <w:sz w:val="24"/>
                <w:lang w:val="en-GB"/>
              </w:rPr>
              <w:t>-  Project</w:t>
            </w:r>
            <w:proofErr w:type="gramEnd"/>
            <w:r w:rsidRPr="00364CC8">
              <w:rPr>
                <w:rFonts w:ascii="Times New Roman" w:eastAsia="Times New Roman" w:hAnsi="Times New Roman" w:cs="Times New Roman"/>
                <w:color w:val="auto"/>
                <w:sz w:val="24"/>
                <w:lang w:val="en-GB"/>
              </w:rPr>
              <w:t xml:space="preserve"> Director.</w:t>
            </w:r>
          </w:p>
          <w:p w14:paraId="37B8D475" w14:textId="1AE5528A" w:rsidR="00364CC8" w:rsidRDefault="00364CC8" w:rsidP="00225CD3">
            <w:p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64CC8">
              <w:rPr>
                <w:rFonts w:ascii="Times New Roman" w:eastAsia="Times New Roman" w:hAnsi="Times New Roman" w:cs="Times New Roman"/>
                <w:color w:val="auto"/>
                <w:sz w:val="24"/>
                <w:lang w:val="en-GB"/>
              </w:rPr>
              <w:t>All listed persons must have at least 5 years of working experience as responsible contractor (relevant work experience).</w:t>
            </w:r>
            <w:r w:rsidR="0027403F">
              <w:rPr>
                <w:rFonts w:ascii="Times New Roman" w:eastAsia="Times New Roman" w:hAnsi="Times New Roman" w:cs="Times New Roman"/>
                <w:color w:val="auto"/>
                <w:sz w:val="24"/>
                <w:lang w:val="en-GB"/>
              </w:rPr>
              <w:t xml:space="preserve"> Contractor's Representative - </w:t>
            </w:r>
            <w:r w:rsidRPr="00364CC8">
              <w:rPr>
                <w:rFonts w:ascii="Times New Roman" w:eastAsia="Times New Roman" w:hAnsi="Times New Roman" w:cs="Times New Roman"/>
                <w:color w:val="auto"/>
                <w:sz w:val="24"/>
                <w:lang w:val="en-GB"/>
              </w:rPr>
              <w:t>Project Director must have at least 10 years of working experience as responsible contractor.</w:t>
            </w:r>
          </w:p>
          <w:p w14:paraId="29D757F8" w14:textId="48BB4F1D" w:rsidR="008C69E9" w:rsidRPr="00225CD3" w:rsidRDefault="008C69E9" w:rsidP="00225CD3">
            <w:p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225CD3">
              <w:rPr>
                <w:rFonts w:ascii="Times New Roman" w:eastAsia="Times New Roman" w:hAnsi="Times New Roman" w:cs="Times New Roman"/>
                <w:b/>
                <w:color w:val="auto"/>
                <w:sz w:val="24"/>
                <w:lang w:val="en-GB"/>
              </w:rPr>
              <w:lastRenderedPageBreak/>
              <w:t>Lead member of a joint venture/consortium must fulfil at least 50% of this qualification criterion.</w:t>
            </w:r>
          </w:p>
          <w:p w14:paraId="699C2E2F" w14:textId="7E0FF7BD" w:rsidR="00940058" w:rsidRPr="003A3B73" w:rsidRDefault="00940058" w:rsidP="00225CD3">
            <w:pPr>
              <w:jc w:val="both"/>
              <w:rPr>
                <w:rFonts w:ascii="Times New Roman" w:hAnsi="Times New Roman" w:cs="Times New Roman"/>
                <w:sz w:val="24"/>
                <w:szCs w:val="24"/>
              </w:rPr>
            </w:pPr>
            <w:r w:rsidRPr="003A3B73">
              <w:rPr>
                <w:rFonts w:ascii="Times New Roman" w:hAnsi="Times New Roman" w:cs="Times New Roman"/>
                <w:sz w:val="24"/>
                <w:szCs w:val="24"/>
              </w:rPr>
              <w:t>In accordance with Form 4.6.1.2, the Tenderer must also provide for each team member copy of the license, copy of the certificate on license validity and Statement on engagement, while in addition to above stated, for the members of the professional team for whom employment is required as ba</w:t>
            </w:r>
            <w:r w:rsidR="00F50A83" w:rsidRPr="003A3B73">
              <w:rPr>
                <w:rFonts w:ascii="Times New Roman" w:hAnsi="Times New Roman" w:cs="Times New Roman"/>
                <w:sz w:val="24"/>
                <w:szCs w:val="24"/>
              </w:rPr>
              <w:t>sis of engagement by the tender</w:t>
            </w:r>
            <w:r w:rsidRPr="003A3B73">
              <w:rPr>
                <w:rFonts w:ascii="Times New Roman" w:hAnsi="Times New Roman" w:cs="Times New Roman"/>
                <w:sz w:val="24"/>
                <w:szCs w:val="24"/>
              </w:rPr>
              <w:t xml:space="preserve">, it is mandatory to provide the excerpt/certificate  from the Central Registry of mandatory social insurance, for the month preceding the month of publication of the </w:t>
            </w:r>
            <w:r w:rsidR="00F50A83" w:rsidRPr="003A3B73">
              <w:rPr>
                <w:rFonts w:ascii="Times New Roman" w:hAnsi="Times New Roman" w:cs="Times New Roman"/>
                <w:sz w:val="24"/>
                <w:szCs w:val="24"/>
                <w:lang w:val="sr-Latn-CS"/>
              </w:rPr>
              <w:t xml:space="preserve">Tender </w:t>
            </w:r>
            <w:r w:rsidRPr="003A3B73">
              <w:rPr>
                <w:rFonts w:ascii="Times New Roman" w:hAnsi="Times New Roman" w:cs="Times New Roman"/>
                <w:sz w:val="24"/>
                <w:szCs w:val="24"/>
              </w:rPr>
              <w:t>Notice. The Contr</w:t>
            </w:r>
            <w:r w:rsidR="00F50A83" w:rsidRPr="003A3B73">
              <w:rPr>
                <w:rFonts w:ascii="Times New Roman" w:hAnsi="Times New Roman" w:cs="Times New Roman"/>
                <w:sz w:val="24"/>
                <w:szCs w:val="24"/>
                <w:lang w:val="sr-Latn-CS"/>
              </w:rPr>
              <w:t>a</w:t>
            </w:r>
            <w:r w:rsidR="00F50A83" w:rsidRPr="003A3B73">
              <w:rPr>
                <w:rFonts w:ascii="Times New Roman" w:hAnsi="Times New Roman" w:cs="Times New Roman"/>
                <w:sz w:val="24"/>
                <w:szCs w:val="24"/>
              </w:rPr>
              <w:t>c</w:t>
            </w:r>
            <w:r w:rsidRPr="003A3B73">
              <w:rPr>
                <w:rFonts w:ascii="Times New Roman" w:hAnsi="Times New Roman" w:cs="Times New Roman"/>
                <w:sz w:val="24"/>
                <w:szCs w:val="24"/>
              </w:rPr>
              <w:t>ting Authority reservs the right to request additional documentary evidence.</w:t>
            </w:r>
          </w:p>
          <w:p w14:paraId="27A4A841" w14:textId="77777777" w:rsidR="00940058" w:rsidRPr="003A3B73" w:rsidRDefault="00940058" w:rsidP="00225CD3">
            <w:pPr>
              <w:jc w:val="both"/>
              <w:rPr>
                <w:rFonts w:ascii="Times New Roman" w:hAnsi="Times New Roman" w:cs="Times New Roman"/>
                <w:sz w:val="24"/>
                <w:szCs w:val="24"/>
              </w:rPr>
            </w:pPr>
            <w:r w:rsidRPr="003A3B73">
              <w:rPr>
                <w:rFonts w:ascii="Times New Roman" w:hAnsi="Times New Roman" w:cs="Times New Roman"/>
                <w:sz w:val="24"/>
                <w:szCs w:val="24"/>
              </w:rPr>
              <w:t>All hired persons must hold licenses issued by relevant institutions of the Republic of Serbia (Serbian Chamber of Engineers), during the contracting period. In case that successful tenderer comes from a foreign country, or if the tenderer from the Contracting Authority’s country hires foreign citizens, they must ensure that persons holding relevant licenses for contracting Works are in compliance with regulations of the Republic of Serbia.</w:t>
            </w:r>
          </w:p>
          <w:p w14:paraId="72D78C0B" w14:textId="77777777"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t xml:space="preserve">Tenderer is obligated to ensure all necessary human resources, workers and qualified persons needed for construction of facilities, in compliance with regulations of the Republic of Serbia, regardless of requirements given in this tender dossier. </w:t>
            </w:r>
          </w:p>
          <w:p w14:paraId="37E3C669" w14:textId="4191BE70" w:rsidR="008C65CC" w:rsidRPr="003A3B73" w:rsidRDefault="008C65CC" w:rsidP="008C65CC">
            <w:pPr>
              <w:tabs>
                <w:tab w:val="clear" w:pos="720"/>
              </w:tabs>
              <w:suppressAutoHyphens w:val="0"/>
              <w:spacing w:after="0"/>
              <w:jc w:val="both"/>
              <w:rPr>
                <w:rFonts w:ascii="Times New Roman" w:eastAsia="Calibri" w:hAnsi="Times New Roman" w:cs="Times New Roman"/>
                <w:color w:val="auto"/>
                <w:szCs w:val="20"/>
                <w:lang w:val="en-GB"/>
              </w:rPr>
            </w:pPr>
          </w:p>
          <w:p w14:paraId="1D6F31A7" w14:textId="59DE5B6E" w:rsidR="0007092D" w:rsidRPr="003A3B73" w:rsidRDefault="0007092D"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Technical capacity. </w:t>
            </w:r>
            <w:r w:rsidRPr="003A3B73">
              <w:rPr>
                <w:rFonts w:ascii="Times New Roman" w:hAnsi="Times New Roman" w:cs="Times New Roman"/>
                <w:sz w:val="24"/>
                <w:szCs w:val="24"/>
              </w:rPr>
              <w:t>Tenderer must be prove fulfilment of the following conditions:</w:t>
            </w:r>
          </w:p>
          <w:p w14:paraId="58D10F14" w14:textId="36F4B08E" w:rsidR="0007092D" w:rsidRPr="003A3B73" w:rsidRDefault="0007092D" w:rsidP="0007092D">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 xml:space="preserve">Contractor experience. </w:t>
            </w:r>
            <w:r w:rsidRPr="003A3B73">
              <w:rPr>
                <w:rFonts w:ascii="Times New Roman" w:eastAsia="Times New Roman" w:hAnsi="Times New Roman" w:cs="Times New Roman"/>
                <w:color w:val="auto"/>
                <w:sz w:val="24"/>
                <w:lang w:val="en-GB"/>
              </w:rPr>
              <w:t>Tenderer must prove, independently or as a Lead Member of a joint venture/consortium, that i</w:t>
            </w:r>
            <w:r w:rsidR="00164D22" w:rsidRPr="003A3B73">
              <w:rPr>
                <w:rFonts w:ascii="Times New Roman" w:eastAsia="Times New Roman" w:hAnsi="Times New Roman" w:cs="Times New Roman"/>
                <w:color w:val="auto"/>
                <w:sz w:val="24"/>
                <w:lang w:val="en-GB"/>
              </w:rPr>
              <w:t>n the period from 1 January 2014</w:t>
            </w:r>
            <w:r w:rsidRPr="003A3B73">
              <w:rPr>
                <w:rFonts w:ascii="Times New Roman" w:eastAsia="Times New Roman" w:hAnsi="Times New Roman" w:cs="Times New Roman"/>
                <w:color w:val="auto"/>
                <w:sz w:val="24"/>
                <w:lang w:val="en-GB"/>
              </w:rPr>
              <w:t xml:space="preserve"> till the date of the Public Call for submission of tenders, has completed</w:t>
            </w:r>
            <w:r w:rsidR="0027403F" w:rsidRPr="003A3B73">
              <w:rPr>
                <w:rFonts w:ascii="Times New Roman" w:eastAsia="Times New Roman" w:hAnsi="Times New Roman" w:cs="Times New Roman"/>
                <w:color w:val="auto"/>
                <w:sz w:val="24"/>
                <w:lang w:val="en-GB"/>
              </w:rPr>
              <w:t>*</w:t>
            </w:r>
            <w:r w:rsidRPr="003A3B73">
              <w:rPr>
                <w:rFonts w:ascii="Times New Roman" w:eastAsia="Times New Roman" w:hAnsi="Times New Roman" w:cs="Times New Roman"/>
                <w:color w:val="auto"/>
                <w:sz w:val="24"/>
                <w:lang w:val="en-GB"/>
              </w:rPr>
              <w:t xml:space="preserve"> works on construction, reconstruction or upgrading of building </w:t>
            </w:r>
            <w:r w:rsidR="00164D22" w:rsidRPr="003A3B73">
              <w:rPr>
                <w:rFonts w:ascii="Times New Roman" w:eastAsia="Times New Roman" w:hAnsi="Times New Roman" w:cs="Times New Roman"/>
                <w:color w:val="auto"/>
                <w:sz w:val="24"/>
                <w:lang w:val="en-GB"/>
              </w:rPr>
              <w:t>structures*</w:t>
            </w:r>
            <w:r w:rsidR="0027403F" w:rsidRPr="003A3B73">
              <w:rPr>
                <w:rFonts w:ascii="Times New Roman" w:eastAsia="Times New Roman" w:hAnsi="Times New Roman" w:cs="Times New Roman"/>
                <w:color w:val="auto"/>
                <w:sz w:val="24"/>
                <w:lang w:val="en-GB"/>
              </w:rPr>
              <w:t>*</w:t>
            </w:r>
            <w:r w:rsidR="00164D22" w:rsidRPr="003A3B73">
              <w:rPr>
                <w:rFonts w:ascii="Times New Roman" w:eastAsia="Times New Roman" w:hAnsi="Times New Roman" w:cs="Times New Roman"/>
                <w:color w:val="auto"/>
                <w:sz w:val="24"/>
                <w:lang w:val="en-GB"/>
              </w:rPr>
              <w:t>, for not more than 3</w:t>
            </w:r>
            <w:r w:rsidRPr="003A3B73">
              <w:rPr>
                <w:rFonts w:ascii="Times New Roman" w:eastAsia="Times New Roman" w:hAnsi="Times New Roman" w:cs="Times New Roman"/>
                <w:color w:val="auto"/>
                <w:sz w:val="24"/>
                <w:lang w:val="en-GB"/>
              </w:rPr>
              <w:t xml:space="preserve"> buildings:</w:t>
            </w:r>
            <w:r w:rsidRPr="003A3B73">
              <w:rPr>
                <w:rFonts w:ascii="Times New Roman" w:eastAsia="Times New Roman" w:hAnsi="Times New Roman" w:cs="Times New Roman"/>
                <w:b/>
                <w:color w:val="auto"/>
                <w:sz w:val="24"/>
                <w:lang w:val="en-GB"/>
              </w:rPr>
              <w:t xml:space="preserve"> </w:t>
            </w:r>
          </w:p>
          <w:p w14:paraId="48930B0A" w14:textId="476AA654" w:rsidR="00940058" w:rsidRPr="003A3B73" w:rsidRDefault="0027403F"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B</w:t>
            </w:r>
            <w:r w:rsidR="00940058" w:rsidRPr="003A3B73">
              <w:rPr>
                <w:rFonts w:ascii="Times New Roman" w:hAnsi="Times New Roman" w:cs="Times New Roman"/>
                <w:sz w:val="24"/>
                <w:szCs w:val="24"/>
                <w:lang w:val="sr-Latn-CS"/>
              </w:rPr>
              <w:t>uilding/buildings o</w:t>
            </w:r>
            <w:r w:rsidR="00D21117">
              <w:rPr>
                <w:rFonts w:ascii="Times New Roman" w:hAnsi="Times New Roman" w:cs="Times New Roman"/>
                <w:sz w:val="24"/>
                <w:szCs w:val="24"/>
                <w:lang w:val="sr-Latn-CS"/>
              </w:rPr>
              <w:t>f minimal total gross area of 15</w:t>
            </w:r>
            <w:r w:rsidR="00164D22" w:rsidRPr="003A3B73">
              <w:rPr>
                <w:rFonts w:ascii="Times New Roman" w:hAnsi="Times New Roman" w:cs="Times New Roman"/>
                <w:sz w:val="24"/>
                <w:szCs w:val="24"/>
                <w:lang w:val="sr-Latn-CS"/>
              </w:rPr>
              <w:t>.0</w:t>
            </w:r>
            <w:r w:rsidR="00D21117">
              <w:rPr>
                <w:rFonts w:ascii="Times New Roman" w:hAnsi="Times New Roman" w:cs="Times New Roman"/>
                <w:sz w:val="24"/>
                <w:szCs w:val="24"/>
                <w:lang w:val="sr-Latn-CS"/>
              </w:rPr>
              <w:t>00 m2.</w:t>
            </w:r>
          </w:p>
          <w:p w14:paraId="3BF0D865" w14:textId="77777777" w:rsidR="00361E39" w:rsidRPr="003A3B73" w:rsidRDefault="00361E39" w:rsidP="00361E39">
            <w:pPr>
              <w:spacing w:before="60" w:after="60" w:line="240" w:lineRule="auto"/>
              <w:ind w:left="770"/>
              <w:rPr>
                <w:rFonts w:ascii="Times New Roman" w:hAnsi="Times New Roman" w:cs="Times New Roman"/>
                <w:sz w:val="24"/>
                <w:szCs w:val="24"/>
                <w:lang w:val="sr-Latn-CS"/>
              </w:rPr>
            </w:pPr>
          </w:p>
          <w:p w14:paraId="4ED04E83" w14:textId="23D32C40" w:rsidR="00940058" w:rsidRPr="003A3B73" w:rsidRDefault="00940058" w:rsidP="00940058">
            <w:pPr>
              <w:tabs>
                <w:tab w:val="left" w:pos="-1440"/>
              </w:tabs>
              <w:spacing w:after="0"/>
              <w:ind w:left="705" w:right="8"/>
              <w:contextualSpacing/>
              <w:jc w:val="both"/>
              <w:rPr>
                <w:rFonts w:ascii="Times New Roman" w:hAnsi="Times New Roman" w:cs="Times New Roman"/>
                <w:sz w:val="24"/>
                <w:szCs w:val="24"/>
                <w:lang w:val="sr-Latn-CS"/>
              </w:rPr>
            </w:pPr>
            <w:r w:rsidRPr="003A3B73">
              <w:rPr>
                <w:rFonts w:ascii="Times New Roman" w:hAnsi="Times New Roman" w:cs="Times New Roman"/>
                <w:sz w:val="24"/>
              </w:rPr>
              <w:t xml:space="preserve">Tenderer is obligated to provide the Investor’s certificate for each and every constructed building on Form </w:t>
            </w:r>
            <w:r w:rsidRPr="003A3B73">
              <w:rPr>
                <w:rFonts w:ascii="Times New Roman" w:hAnsi="Times New Roman" w:cs="Times New Roman"/>
                <w:sz w:val="24"/>
                <w:szCs w:val="24"/>
              </w:rPr>
              <w:t>4.6.4.2. and a valid building permit.</w:t>
            </w:r>
            <w:r w:rsidR="00B64BE7" w:rsidRPr="003A3B73">
              <w:rPr>
                <w:rFonts w:ascii="Times New Roman" w:hAnsi="Times New Roman" w:cs="Times New Roman"/>
                <w:sz w:val="24"/>
                <w:szCs w:val="24"/>
                <w:lang w:val="sr-Latn-CS"/>
              </w:rPr>
              <w:t xml:space="preserve"> The Contracting Authority reserves the right to request additional documentary evidence.</w:t>
            </w:r>
          </w:p>
          <w:p w14:paraId="27C79E2F" w14:textId="77777777" w:rsidR="00940058" w:rsidRPr="003A3B73" w:rsidRDefault="00940058" w:rsidP="00940058">
            <w:pPr>
              <w:spacing w:after="0"/>
              <w:ind w:left="705"/>
              <w:jc w:val="both"/>
              <w:rPr>
                <w:rFonts w:ascii="Times New Roman" w:hAnsi="Times New Roman" w:cs="Times New Roman"/>
                <w:b/>
                <w:sz w:val="24"/>
              </w:rPr>
            </w:pPr>
            <w:r w:rsidRPr="003A3B73">
              <w:rPr>
                <w:rFonts w:ascii="Times New Roman" w:hAnsi="Times New Roman" w:cs="Times New Roman"/>
                <w:b/>
                <w:sz w:val="24"/>
              </w:rPr>
              <w:t>Lead member of a joint venture/consortium must fulfil at least 50% of this qualification criterion.</w:t>
            </w:r>
          </w:p>
          <w:p w14:paraId="300C3230" w14:textId="77777777" w:rsidR="00940058" w:rsidRPr="003A3B73" w:rsidRDefault="00940058" w:rsidP="00940058">
            <w:pPr>
              <w:spacing w:after="0"/>
              <w:ind w:left="705"/>
              <w:jc w:val="both"/>
              <w:rPr>
                <w:rFonts w:ascii="Times New Roman" w:hAnsi="Times New Roman" w:cs="Times New Roman"/>
                <w:b/>
                <w:sz w:val="24"/>
              </w:rPr>
            </w:pPr>
          </w:p>
          <w:p w14:paraId="5EEE2F5B" w14:textId="77777777" w:rsidR="00940058" w:rsidRPr="003A3B73" w:rsidRDefault="00940058" w:rsidP="00940058">
            <w:pPr>
              <w:spacing w:after="0"/>
              <w:jc w:val="both"/>
              <w:rPr>
                <w:rFonts w:ascii="Times New Roman" w:eastAsia="Calibri" w:hAnsi="Times New Roman" w:cs="Times New Roman"/>
                <w:szCs w:val="24"/>
              </w:rPr>
            </w:pPr>
            <w:r w:rsidRPr="003A3B73">
              <w:rPr>
                <w:rFonts w:ascii="Times New Roman" w:eastAsia="Calibri" w:hAnsi="Times New Roman" w:cs="Times New Roman"/>
                <w:szCs w:val="24"/>
              </w:rPr>
              <w:tab/>
              <w:t>* Only completed objects will be considered as reference objects.</w:t>
            </w:r>
          </w:p>
          <w:p w14:paraId="729BA0AE" w14:textId="77777777" w:rsidR="00940058" w:rsidRPr="003A3B73" w:rsidRDefault="00940058" w:rsidP="00940058">
            <w:pPr>
              <w:ind w:left="832"/>
              <w:jc w:val="both"/>
              <w:rPr>
                <w:rFonts w:ascii="Times New Roman" w:eastAsia="Calibri" w:hAnsi="Times New Roman" w:cs="Times New Roman"/>
                <w:sz w:val="24"/>
                <w:szCs w:val="24"/>
                <w:u w:val="single"/>
              </w:rPr>
            </w:pPr>
            <w:r w:rsidRPr="003A3B73">
              <w:rPr>
                <w:rFonts w:ascii="Times New Roman" w:eastAsia="Calibri" w:hAnsi="Times New Roman" w:cs="Times New Roman"/>
              </w:rPr>
              <w:t xml:space="preserve">**Building structures according to table defined in the Rulebook on classification of buildings, </w:t>
            </w:r>
            <w:r w:rsidRPr="003A3B73">
              <w:rPr>
                <w:rFonts w:ascii="Times New Roman" w:hAnsi="Times New Roman" w:cs="Times New Roman"/>
                <w:i/>
                <w:iCs/>
                <w:sz w:val="24"/>
                <w:szCs w:val="24"/>
                <w:u w:val="single"/>
                <w:shd w:val="clear" w:color="auto" w:fill="FFFFFF"/>
              </w:rPr>
              <w:t>Official Gazette of RS, no. 22/2015</w:t>
            </w:r>
          </w:p>
          <w:p w14:paraId="21AA81B8" w14:textId="77777777" w:rsidR="00361E39" w:rsidRPr="003A3B73" w:rsidRDefault="00361E39" w:rsidP="00361E39">
            <w:pPr>
              <w:spacing w:before="60" w:after="60" w:line="240" w:lineRule="auto"/>
              <w:ind w:left="770"/>
              <w:rPr>
                <w:rFonts w:ascii="Times New Roman" w:hAnsi="Times New Roman" w:cs="Times New Roman"/>
                <w:sz w:val="24"/>
                <w:szCs w:val="24"/>
                <w:lang w:val="sr-Latn-C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73"/>
              <w:gridCol w:w="2336"/>
              <w:gridCol w:w="1070"/>
              <w:gridCol w:w="1781"/>
              <w:gridCol w:w="2045"/>
            </w:tblGrid>
            <w:tr w:rsidR="00940058" w:rsidRPr="003A3B73" w14:paraId="35AD1D7D" w14:textId="77777777" w:rsidTr="00F50A83">
              <w:trPr>
                <w:tblHeader/>
                <w:tblCellSpacing w:w="15" w:type="dxa"/>
              </w:trPr>
              <w:tc>
                <w:tcPr>
                  <w:tcW w:w="578" w:type="pct"/>
                  <w:vAlign w:val="center"/>
                  <w:hideMark/>
                </w:tcPr>
                <w:p w14:paraId="4A36E3E5" w14:textId="77777777" w:rsidR="00940058" w:rsidRPr="003A3B73" w:rsidRDefault="00940058" w:rsidP="00940058">
                  <w:pPr>
                    <w:spacing w:before="48" w:after="48"/>
                    <w:ind w:left="82"/>
                  </w:pPr>
                  <w:r w:rsidRPr="003A3B73">
                    <w:lastRenderedPageBreak/>
                    <w:t xml:space="preserve">Name </w:t>
                  </w:r>
                </w:p>
              </w:tc>
              <w:tc>
                <w:tcPr>
                  <w:tcW w:w="0" w:type="auto"/>
                  <w:vAlign w:val="center"/>
                </w:tcPr>
                <w:p w14:paraId="36D1B630" w14:textId="77777777" w:rsidR="00940058" w:rsidRPr="003A3B73" w:rsidRDefault="00940058" w:rsidP="00940058">
                  <w:pPr>
                    <w:spacing w:before="48" w:after="48"/>
                  </w:pPr>
                </w:p>
              </w:tc>
              <w:tc>
                <w:tcPr>
                  <w:tcW w:w="648" w:type="pct"/>
                  <w:vAlign w:val="center"/>
                </w:tcPr>
                <w:p w14:paraId="26471BCB" w14:textId="77777777" w:rsidR="00940058" w:rsidRPr="003A3B73" w:rsidRDefault="00940058" w:rsidP="00940058">
                  <w:pPr>
                    <w:spacing w:before="48" w:after="48"/>
                  </w:pPr>
                </w:p>
              </w:tc>
              <w:tc>
                <w:tcPr>
                  <w:tcW w:w="1091" w:type="pct"/>
                  <w:vAlign w:val="center"/>
                  <w:hideMark/>
                </w:tcPr>
                <w:p w14:paraId="1101F1BF" w14:textId="77777777" w:rsidR="00940058" w:rsidRPr="003A3B73" w:rsidRDefault="00940058" w:rsidP="00940058">
                  <w:pPr>
                    <w:spacing w:before="48" w:after="48"/>
                  </w:pPr>
                  <w:r w:rsidRPr="003A3B73">
                    <w:t>Classification number</w:t>
                  </w:r>
                </w:p>
              </w:tc>
              <w:tc>
                <w:tcPr>
                  <w:tcW w:w="0" w:type="auto"/>
                  <w:vAlign w:val="center"/>
                  <w:hideMark/>
                </w:tcPr>
                <w:p w14:paraId="12A3EC4E" w14:textId="77777777" w:rsidR="00940058" w:rsidRPr="003A3B73" w:rsidRDefault="00940058" w:rsidP="00940058">
                  <w:pPr>
                    <w:spacing w:before="48" w:after="48"/>
                  </w:pPr>
                  <w:r w:rsidRPr="003A3B73">
                    <w:t xml:space="preserve">Category </w:t>
                  </w:r>
                </w:p>
              </w:tc>
            </w:tr>
            <w:tr w:rsidR="00940058" w:rsidRPr="003A3B73" w14:paraId="2EFDE313" w14:textId="77777777" w:rsidTr="00F50A83">
              <w:trPr>
                <w:tblCellSpacing w:w="15" w:type="dxa"/>
              </w:trPr>
              <w:tc>
                <w:tcPr>
                  <w:tcW w:w="2663" w:type="pct"/>
                  <w:gridSpan w:val="3"/>
                  <w:vAlign w:val="center"/>
                  <w:hideMark/>
                </w:tcPr>
                <w:p w14:paraId="4D51243E" w14:textId="77777777" w:rsidR="00940058" w:rsidRPr="003A3B73" w:rsidRDefault="00940058" w:rsidP="00940058">
                  <w:pPr>
                    <w:spacing w:before="48" w:after="48"/>
                    <w:ind w:left="82"/>
                  </w:pPr>
                  <w:r w:rsidRPr="003A3B73">
                    <w:rPr>
                      <w:b/>
                      <w:bCs/>
                    </w:rPr>
                    <w:t>BUILDINGS</w:t>
                  </w:r>
                </w:p>
              </w:tc>
              <w:tc>
                <w:tcPr>
                  <w:tcW w:w="1091" w:type="pct"/>
                  <w:vAlign w:val="center"/>
                  <w:hideMark/>
                </w:tcPr>
                <w:p w14:paraId="3CE84494" w14:textId="77777777" w:rsidR="00940058" w:rsidRPr="003A3B73" w:rsidRDefault="00940058" w:rsidP="00940058">
                  <w:pPr>
                    <w:spacing w:before="48" w:after="48"/>
                  </w:pPr>
                  <w:r w:rsidRPr="003A3B73">
                    <w:rPr>
                      <w:b/>
                      <w:bCs/>
                    </w:rPr>
                    <w:t>1</w:t>
                  </w:r>
                </w:p>
              </w:tc>
              <w:tc>
                <w:tcPr>
                  <w:tcW w:w="0" w:type="auto"/>
                  <w:vAlign w:val="center"/>
                  <w:hideMark/>
                </w:tcPr>
                <w:p w14:paraId="359BA461" w14:textId="77777777" w:rsidR="00940058" w:rsidRPr="003A3B73" w:rsidRDefault="00940058" w:rsidP="00940058">
                  <w:pPr>
                    <w:spacing w:after="0"/>
                  </w:pPr>
                  <w:r w:rsidRPr="003A3B73">
                    <w:t>ALL</w:t>
                  </w:r>
                </w:p>
              </w:tc>
            </w:tr>
            <w:tr w:rsidR="00940058" w:rsidRPr="003A3B73" w14:paraId="0ED37295" w14:textId="77777777" w:rsidTr="00F50A83">
              <w:trPr>
                <w:tblCellSpacing w:w="15" w:type="dxa"/>
              </w:trPr>
              <w:tc>
                <w:tcPr>
                  <w:tcW w:w="2663" w:type="pct"/>
                  <w:gridSpan w:val="3"/>
                  <w:vAlign w:val="center"/>
                  <w:hideMark/>
                </w:tcPr>
                <w:p w14:paraId="5CFD0E77" w14:textId="77777777" w:rsidR="00940058" w:rsidRPr="003A3B73" w:rsidRDefault="00940058" w:rsidP="00940058">
                  <w:pPr>
                    <w:spacing w:before="48" w:after="48"/>
                    <w:ind w:left="82"/>
                  </w:pPr>
                  <w:r w:rsidRPr="003A3B73">
                    <w:rPr>
                      <w:b/>
                      <w:bCs/>
                    </w:rPr>
                    <w:t>RESIDENTIAL BUILDINGS</w:t>
                  </w:r>
                </w:p>
              </w:tc>
              <w:tc>
                <w:tcPr>
                  <w:tcW w:w="1091" w:type="pct"/>
                  <w:vAlign w:val="center"/>
                  <w:hideMark/>
                </w:tcPr>
                <w:p w14:paraId="7320DEC4" w14:textId="77777777" w:rsidR="00940058" w:rsidRPr="003A3B73" w:rsidRDefault="00940058" w:rsidP="00940058">
                  <w:pPr>
                    <w:spacing w:before="48" w:after="48"/>
                  </w:pPr>
                  <w:r w:rsidRPr="003A3B73">
                    <w:rPr>
                      <w:b/>
                      <w:bCs/>
                    </w:rPr>
                    <w:t>11</w:t>
                  </w:r>
                </w:p>
              </w:tc>
              <w:tc>
                <w:tcPr>
                  <w:tcW w:w="0" w:type="auto"/>
                  <w:vAlign w:val="center"/>
                  <w:hideMark/>
                </w:tcPr>
                <w:p w14:paraId="4F0F08DA" w14:textId="77777777" w:rsidR="00940058" w:rsidRPr="003A3B73" w:rsidRDefault="00940058" w:rsidP="00940058">
                  <w:pPr>
                    <w:spacing w:after="0"/>
                  </w:pPr>
                  <w:r w:rsidRPr="003A3B73">
                    <w:t>ALL</w:t>
                  </w:r>
                </w:p>
              </w:tc>
            </w:tr>
            <w:tr w:rsidR="00940058" w:rsidRPr="003A3B73" w14:paraId="33ED3381" w14:textId="77777777" w:rsidTr="00F50A83">
              <w:trPr>
                <w:tblCellSpacing w:w="15" w:type="dxa"/>
              </w:trPr>
              <w:tc>
                <w:tcPr>
                  <w:tcW w:w="2663" w:type="pct"/>
                  <w:gridSpan w:val="3"/>
                  <w:vAlign w:val="center"/>
                  <w:hideMark/>
                </w:tcPr>
                <w:p w14:paraId="60DF7A5F" w14:textId="77777777" w:rsidR="00940058" w:rsidRPr="003A3B73" w:rsidRDefault="00940058" w:rsidP="00940058">
                  <w:pPr>
                    <w:spacing w:before="48" w:after="48"/>
                    <w:ind w:left="82"/>
                  </w:pPr>
                  <w:r w:rsidRPr="003A3B73">
                    <w:rPr>
                      <w:b/>
                      <w:bCs/>
                    </w:rPr>
                    <w:t>Residential buildings with one apartment</w:t>
                  </w:r>
                </w:p>
              </w:tc>
              <w:tc>
                <w:tcPr>
                  <w:tcW w:w="1091" w:type="pct"/>
                  <w:vAlign w:val="center"/>
                  <w:hideMark/>
                </w:tcPr>
                <w:p w14:paraId="786669D9" w14:textId="77777777" w:rsidR="00940058" w:rsidRPr="003A3B73" w:rsidRDefault="00940058" w:rsidP="00940058">
                  <w:pPr>
                    <w:spacing w:before="48" w:after="48"/>
                  </w:pPr>
                  <w:r w:rsidRPr="003A3B73">
                    <w:rPr>
                      <w:b/>
                      <w:bCs/>
                    </w:rPr>
                    <w:t>111</w:t>
                  </w:r>
                </w:p>
              </w:tc>
              <w:tc>
                <w:tcPr>
                  <w:tcW w:w="0" w:type="auto"/>
                  <w:vAlign w:val="center"/>
                  <w:hideMark/>
                </w:tcPr>
                <w:p w14:paraId="0BF793C9" w14:textId="77777777" w:rsidR="00940058" w:rsidRPr="003A3B73" w:rsidRDefault="00940058" w:rsidP="00940058">
                  <w:pPr>
                    <w:spacing w:after="0"/>
                  </w:pPr>
                  <w:r w:rsidRPr="003A3B73">
                    <w:t>ALL</w:t>
                  </w:r>
                </w:p>
              </w:tc>
            </w:tr>
            <w:tr w:rsidR="00940058" w:rsidRPr="003A3B73" w14:paraId="3C3F0ADD" w14:textId="77777777" w:rsidTr="00F50A83">
              <w:trPr>
                <w:tblCellSpacing w:w="15" w:type="dxa"/>
              </w:trPr>
              <w:tc>
                <w:tcPr>
                  <w:tcW w:w="2663" w:type="pct"/>
                  <w:gridSpan w:val="3"/>
                  <w:vAlign w:val="center"/>
                  <w:hideMark/>
                </w:tcPr>
                <w:p w14:paraId="2DDD9928" w14:textId="77777777" w:rsidR="00940058" w:rsidRPr="003A3B73" w:rsidRDefault="00940058" w:rsidP="00940058">
                  <w:pPr>
                    <w:spacing w:before="48" w:after="48"/>
                    <w:ind w:left="82"/>
                  </w:pPr>
                  <w:r w:rsidRPr="003A3B73">
                    <w:rPr>
                      <w:b/>
                      <w:bCs/>
                    </w:rPr>
                    <w:t>Residential buildings with two or more apartments</w:t>
                  </w:r>
                </w:p>
              </w:tc>
              <w:tc>
                <w:tcPr>
                  <w:tcW w:w="1091" w:type="pct"/>
                  <w:vAlign w:val="center"/>
                  <w:hideMark/>
                </w:tcPr>
                <w:p w14:paraId="29495D56" w14:textId="77777777" w:rsidR="00940058" w:rsidRPr="003A3B73" w:rsidRDefault="00940058" w:rsidP="00940058">
                  <w:pPr>
                    <w:spacing w:before="48" w:after="48"/>
                  </w:pPr>
                  <w:r w:rsidRPr="003A3B73">
                    <w:rPr>
                      <w:b/>
                      <w:bCs/>
                    </w:rPr>
                    <w:t>112</w:t>
                  </w:r>
                </w:p>
              </w:tc>
              <w:tc>
                <w:tcPr>
                  <w:tcW w:w="0" w:type="auto"/>
                  <w:vAlign w:val="center"/>
                  <w:hideMark/>
                </w:tcPr>
                <w:p w14:paraId="7E8E82DB" w14:textId="77777777" w:rsidR="00940058" w:rsidRPr="003A3B73" w:rsidRDefault="00940058" w:rsidP="00940058">
                  <w:pPr>
                    <w:spacing w:after="0"/>
                  </w:pPr>
                  <w:r w:rsidRPr="003A3B73">
                    <w:t>ALL</w:t>
                  </w:r>
                </w:p>
              </w:tc>
            </w:tr>
            <w:tr w:rsidR="00940058" w:rsidRPr="003A3B73" w14:paraId="032A95AD" w14:textId="77777777" w:rsidTr="00F50A83">
              <w:trPr>
                <w:tblCellSpacing w:w="15" w:type="dxa"/>
              </w:trPr>
              <w:tc>
                <w:tcPr>
                  <w:tcW w:w="2663" w:type="pct"/>
                  <w:gridSpan w:val="3"/>
                  <w:vAlign w:val="center"/>
                  <w:hideMark/>
                </w:tcPr>
                <w:p w14:paraId="59908B23" w14:textId="77777777" w:rsidR="00940058" w:rsidRPr="003A3B73" w:rsidRDefault="00940058" w:rsidP="00940058">
                  <w:pPr>
                    <w:spacing w:before="48" w:after="48"/>
                    <w:ind w:left="82"/>
                  </w:pPr>
                  <w:r w:rsidRPr="003A3B73">
                    <w:rPr>
                      <w:b/>
                      <w:bCs/>
                    </w:rPr>
                    <w:t>Residential buildings with two apartments</w:t>
                  </w:r>
                </w:p>
              </w:tc>
              <w:tc>
                <w:tcPr>
                  <w:tcW w:w="1091" w:type="pct"/>
                  <w:vAlign w:val="center"/>
                  <w:hideMark/>
                </w:tcPr>
                <w:p w14:paraId="1936A92A" w14:textId="77777777" w:rsidR="00940058" w:rsidRPr="003A3B73" w:rsidRDefault="00940058" w:rsidP="00940058">
                  <w:pPr>
                    <w:spacing w:before="48" w:after="48"/>
                  </w:pPr>
                  <w:r w:rsidRPr="003A3B73">
                    <w:rPr>
                      <w:b/>
                      <w:bCs/>
                    </w:rPr>
                    <w:t>1121</w:t>
                  </w:r>
                </w:p>
              </w:tc>
              <w:tc>
                <w:tcPr>
                  <w:tcW w:w="0" w:type="auto"/>
                  <w:vAlign w:val="center"/>
                  <w:hideMark/>
                </w:tcPr>
                <w:p w14:paraId="610475DD" w14:textId="77777777" w:rsidR="00940058" w:rsidRPr="003A3B73" w:rsidRDefault="00940058" w:rsidP="00940058">
                  <w:pPr>
                    <w:spacing w:after="0"/>
                  </w:pPr>
                  <w:r w:rsidRPr="003A3B73">
                    <w:t>ALL</w:t>
                  </w:r>
                </w:p>
              </w:tc>
            </w:tr>
            <w:tr w:rsidR="00940058" w:rsidRPr="003A3B73" w14:paraId="619011B5" w14:textId="77777777" w:rsidTr="00F50A83">
              <w:trPr>
                <w:tblCellSpacing w:w="15" w:type="dxa"/>
              </w:trPr>
              <w:tc>
                <w:tcPr>
                  <w:tcW w:w="2663" w:type="pct"/>
                  <w:gridSpan w:val="3"/>
                  <w:vAlign w:val="center"/>
                  <w:hideMark/>
                </w:tcPr>
                <w:p w14:paraId="13BCC107" w14:textId="77777777" w:rsidR="00940058" w:rsidRPr="003A3B73" w:rsidRDefault="00940058" w:rsidP="00940058">
                  <w:pPr>
                    <w:spacing w:before="48" w:after="48"/>
                    <w:ind w:left="82"/>
                  </w:pPr>
                  <w:r w:rsidRPr="003A3B73">
                    <w:rPr>
                      <w:b/>
                      <w:bCs/>
                    </w:rPr>
                    <w:t>Residential building with three or more apartments</w:t>
                  </w:r>
                </w:p>
              </w:tc>
              <w:tc>
                <w:tcPr>
                  <w:tcW w:w="1091" w:type="pct"/>
                  <w:vAlign w:val="center"/>
                  <w:hideMark/>
                </w:tcPr>
                <w:p w14:paraId="4B45DF58" w14:textId="77777777" w:rsidR="00940058" w:rsidRPr="003A3B73" w:rsidRDefault="00940058" w:rsidP="00940058">
                  <w:pPr>
                    <w:spacing w:before="48" w:after="48"/>
                  </w:pPr>
                  <w:r w:rsidRPr="003A3B73">
                    <w:rPr>
                      <w:b/>
                      <w:bCs/>
                    </w:rPr>
                    <w:t>1122</w:t>
                  </w:r>
                </w:p>
              </w:tc>
              <w:tc>
                <w:tcPr>
                  <w:tcW w:w="0" w:type="auto"/>
                  <w:vAlign w:val="center"/>
                  <w:hideMark/>
                </w:tcPr>
                <w:p w14:paraId="52960D7B" w14:textId="77777777" w:rsidR="00940058" w:rsidRPr="003A3B73" w:rsidRDefault="00940058" w:rsidP="00940058">
                  <w:pPr>
                    <w:spacing w:after="0"/>
                  </w:pPr>
                  <w:r w:rsidRPr="003A3B73">
                    <w:t>ALL</w:t>
                  </w:r>
                </w:p>
              </w:tc>
            </w:tr>
            <w:tr w:rsidR="00940058" w:rsidRPr="003A3B73" w14:paraId="52FB0EAB" w14:textId="77777777" w:rsidTr="00F50A83">
              <w:trPr>
                <w:tblCellSpacing w:w="15" w:type="dxa"/>
              </w:trPr>
              <w:tc>
                <w:tcPr>
                  <w:tcW w:w="2663" w:type="pct"/>
                  <w:gridSpan w:val="3"/>
                  <w:vAlign w:val="center"/>
                  <w:hideMark/>
                </w:tcPr>
                <w:p w14:paraId="6F04276A" w14:textId="77777777" w:rsidR="00940058" w:rsidRPr="003A3B73" w:rsidRDefault="00940058" w:rsidP="00940058">
                  <w:pPr>
                    <w:spacing w:before="48" w:after="48"/>
                    <w:ind w:left="82"/>
                  </w:pPr>
                  <w:r w:rsidRPr="003A3B73">
                    <w:rPr>
                      <w:b/>
                      <w:bCs/>
                    </w:rPr>
                    <w:t>Buildings for communities</w:t>
                  </w:r>
                </w:p>
              </w:tc>
              <w:tc>
                <w:tcPr>
                  <w:tcW w:w="1091" w:type="pct"/>
                  <w:vAlign w:val="center"/>
                  <w:hideMark/>
                </w:tcPr>
                <w:p w14:paraId="0D690579" w14:textId="77777777" w:rsidR="00940058" w:rsidRPr="003A3B73" w:rsidRDefault="00940058" w:rsidP="00940058">
                  <w:pPr>
                    <w:spacing w:before="48" w:after="48"/>
                  </w:pPr>
                  <w:r w:rsidRPr="003A3B73">
                    <w:rPr>
                      <w:b/>
                      <w:bCs/>
                    </w:rPr>
                    <w:t>113</w:t>
                  </w:r>
                </w:p>
              </w:tc>
              <w:tc>
                <w:tcPr>
                  <w:tcW w:w="0" w:type="auto"/>
                  <w:vAlign w:val="center"/>
                  <w:hideMark/>
                </w:tcPr>
                <w:p w14:paraId="11039F18" w14:textId="77777777" w:rsidR="00940058" w:rsidRPr="003A3B73" w:rsidRDefault="00940058" w:rsidP="00940058">
                  <w:pPr>
                    <w:spacing w:after="0"/>
                  </w:pPr>
                  <w:r w:rsidRPr="003A3B73">
                    <w:t>ALL</w:t>
                  </w:r>
                </w:p>
              </w:tc>
            </w:tr>
            <w:tr w:rsidR="00940058" w:rsidRPr="003A3B73" w14:paraId="6342F0EF" w14:textId="77777777" w:rsidTr="00F50A83">
              <w:trPr>
                <w:tblCellSpacing w:w="15" w:type="dxa"/>
              </w:trPr>
              <w:tc>
                <w:tcPr>
                  <w:tcW w:w="2663" w:type="pct"/>
                  <w:gridSpan w:val="3"/>
                  <w:vAlign w:val="center"/>
                  <w:hideMark/>
                </w:tcPr>
                <w:p w14:paraId="046EA3BF" w14:textId="77777777" w:rsidR="00940058" w:rsidRPr="003A3B73" w:rsidRDefault="00940058" w:rsidP="00940058">
                  <w:pPr>
                    <w:spacing w:before="48" w:after="48"/>
                    <w:ind w:left="82"/>
                  </w:pPr>
                  <w:r w:rsidRPr="003A3B73">
                    <w:rPr>
                      <w:b/>
                      <w:bCs/>
                    </w:rPr>
                    <w:t xml:space="preserve">NON-RESIDENTIAL BUILDINGS </w:t>
                  </w:r>
                </w:p>
              </w:tc>
              <w:tc>
                <w:tcPr>
                  <w:tcW w:w="1091" w:type="pct"/>
                  <w:vAlign w:val="center"/>
                  <w:hideMark/>
                </w:tcPr>
                <w:p w14:paraId="238C7FE6" w14:textId="77777777" w:rsidR="00940058" w:rsidRPr="003A3B73" w:rsidRDefault="00940058" w:rsidP="00940058">
                  <w:pPr>
                    <w:spacing w:before="48" w:after="48"/>
                  </w:pPr>
                  <w:r w:rsidRPr="003A3B73">
                    <w:rPr>
                      <w:b/>
                      <w:bCs/>
                    </w:rPr>
                    <w:t>12</w:t>
                  </w:r>
                </w:p>
              </w:tc>
              <w:tc>
                <w:tcPr>
                  <w:tcW w:w="0" w:type="auto"/>
                  <w:vAlign w:val="center"/>
                  <w:hideMark/>
                </w:tcPr>
                <w:p w14:paraId="60136628" w14:textId="77777777" w:rsidR="00940058" w:rsidRPr="003A3B73" w:rsidRDefault="00940058" w:rsidP="00940058">
                  <w:pPr>
                    <w:spacing w:after="0"/>
                  </w:pPr>
                  <w:r w:rsidRPr="003A3B73">
                    <w:t>ALL</w:t>
                  </w:r>
                </w:p>
              </w:tc>
            </w:tr>
            <w:tr w:rsidR="00940058" w:rsidRPr="003A3B73" w14:paraId="1E993A4A" w14:textId="77777777" w:rsidTr="00F50A83">
              <w:trPr>
                <w:tblCellSpacing w:w="15" w:type="dxa"/>
              </w:trPr>
              <w:tc>
                <w:tcPr>
                  <w:tcW w:w="2663" w:type="pct"/>
                  <w:gridSpan w:val="3"/>
                  <w:vAlign w:val="center"/>
                  <w:hideMark/>
                </w:tcPr>
                <w:p w14:paraId="1A21E9F4" w14:textId="77777777" w:rsidR="00940058" w:rsidRPr="003A3B73" w:rsidRDefault="00940058" w:rsidP="00940058">
                  <w:pPr>
                    <w:spacing w:before="48" w:after="48"/>
                    <w:ind w:left="82"/>
                  </w:pPr>
                  <w:r w:rsidRPr="003A3B73">
                    <w:rPr>
                      <w:b/>
                      <w:bCs/>
                    </w:rPr>
                    <w:t>Hotels and similar buildings</w:t>
                  </w:r>
                </w:p>
              </w:tc>
              <w:tc>
                <w:tcPr>
                  <w:tcW w:w="1091" w:type="pct"/>
                  <w:vAlign w:val="center"/>
                  <w:hideMark/>
                </w:tcPr>
                <w:p w14:paraId="2218E30D" w14:textId="77777777" w:rsidR="00940058" w:rsidRPr="003A3B73" w:rsidRDefault="00940058" w:rsidP="00940058">
                  <w:pPr>
                    <w:spacing w:before="48" w:after="48"/>
                  </w:pPr>
                  <w:r w:rsidRPr="003A3B73">
                    <w:rPr>
                      <w:b/>
                      <w:bCs/>
                    </w:rPr>
                    <w:t>121</w:t>
                  </w:r>
                </w:p>
              </w:tc>
              <w:tc>
                <w:tcPr>
                  <w:tcW w:w="0" w:type="auto"/>
                  <w:vAlign w:val="center"/>
                  <w:hideMark/>
                </w:tcPr>
                <w:p w14:paraId="2FCB200C" w14:textId="77777777" w:rsidR="00940058" w:rsidRPr="003A3B73" w:rsidRDefault="00940058" w:rsidP="00940058">
                  <w:pPr>
                    <w:spacing w:after="0"/>
                  </w:pPr>
                  <w:r w:rsidRPr="003A3B73">
                    <w:t>ALL</w:t>
                  </w:r>
                </w:p>
              </w:tc>
            </w:tr>
            <w:tr w:rsidR="00940058" w:rsidRPr="003A3B73" w14:paraId="50B51F68" w14:textId="77777777" w:rsidTr="00F50A83">
              <w:trPr>
                <w:tblCellSpacing w:w="15" w:type="dxa"/>
              </w:trPr>
              <w:tc>
                <w:tcPr>
                  <w:tcW w:w="2663" w:type="pct"/>
                  <w:gridSpan w:val="3"/>
                  <w:vAlign w:val="center"/>
                  <w:hideMark/>
                </w:tcPr>
                <w:p w14:paraId="775DD8C2" w14:textId="77777777" w:rsidR="00940058" w:rsidRPr="003A3B73" w:rsidRDefault="00940058" w:rsidP="00940058">
                  <w:pPr>
                    <w:spacing w:before="48" w:after="48"/>
                    <w:ind w:left="82"/>
                  </w:pPr>
                  <w:r w:rsidRPr="003A3B73">
                    <w:rPr>
                      <w:b/>
                      <w:bCs/>
                    </w:rPr>
                    <w:t xml:space="preserve">Hotels </w:t>
                  </w:r>
                </w:p>
              </w:tc>
              <w:tc>
                <w:tcPr>
                  <w:tcW w:w="1091" w:type="pct"/>
                  <w:vAlign w:val="center"/>
                  <w:hideMark/>
                </w:tcPr>
                <w:p w14:paraId="66518D4D" w14:textId="77777777" w:rsidR="00940058" w:rsidRPr="003A3B73" w:rsidRDefault="00940058" w:rsidP="00940058">
                  <w:pPr>
                    <w:spacing w:before="48" w:after="48"/>
                  </w:pPr>
                  <w:r w:rsidRPr="003A3B73">
                    <w:rPr>
                      <w:b/>
                      <w:bCs/>
                    </w:rPr>
                    <w:t>1211</w:t>
                  </w:r>
                </w:p>
              </w:tc>
              <w:tc>
                <w:tcPr>
                  <w:tcW w:w="0" w:type="auto"/>
                  <w:vAlign w:val="center"/>
                  <w:hideMark/>
                </w:tcPr>
                <w:p w14:paraId="61A6A281" w14:textId="77777777" w:rsidR="00940058" w:rsidRPr="003A3B73" w:rsidRDefault="00940058" w:rsidP="00940058">
                  <w:pPr>
                    <w:spacing w:after="0"/>
                  </w:pPr>
                  <w:r w:rsidRPr="003A3B73">
                    <w:t>ALL</w:t>
                  </w:r>
                </w:p>
              </w:tc>
            </w:tr>
            <w:tr w:rsidR="00940058" w:rsidRPr="003A3B73" w14:paraId="037FBE76" w14:textId="77777777" w:rsidTr="00F50A83">
              <w:trPr>
                <w:tblCellSpacing w:w="15" w:type="dxa"/>
              </w:trPr>
              <w:tc>
                <w:tcPr>
                  <w:tcW w:w="2663" w:type="pct"/>
                  <w:gridSpan w:val="3"/>
                  <w:vAlign w:val="center"/>
                  <w:hideMark/>
                </w:tcPr>
                <w:p w14:paraId="4F82ABE0" w14:textId="77777777" w:rsidR="00940058" w:rsidRPr="003A3B73" w:rsidRDefault="00940058" w:rsidP="00940058">
                  <w:pPr>
                    <w:spacing w:before="48" w:after="48"/>
                    <w:ind w:left="82"/>
                  </w:pPr>
                  <w:r w:rsidRPr="003A3B73">
                    <w:rPr>
                      <w:b/>
                      <w:bCs/>
                    </w:rPr>
                    <w:t>Other buildings for short stay</w:t>
                  </w:r>
                </w:p>
              </w:tc>
              <w:tc>
                <w:tcPr>
                  <w:tcW w:w="1091" w:type="pct"/>
                  <w:vAlign w:val="center"/>
                  <w:hideMark/>
                </w:tcPr>
                <w:p w14:paraId="63089B12" w14:textId="77777777" w:rsidR="00940058" w:rsidRPr="003A3B73" w:rsidRDefault="00940058" w:rsidP="00940058">
                  <w:pPr>
                    <w:spacing w:before="48" w:after="48"/>
                  </w:pPr>
                  <w:r w:rsidRPr="003A3B73">
                    <w:rPr>
                      <w:b/>
                      <w:bCs/>
                    </w:rPr>
                    <w:t>1212</w:t>
                  </w:r>
                </w:p>
              </w:tc>
              <w:tc>
                <w:tcPr>
                  <w:tcW w:w="0" w:type="auto"/>
                  <w:vAlign w:val="center"/>
                  <w:hideMark/>
                </w:tcPr>
                <w:p w14:paraId="5C31F48D" w14:textId="77777777" w:rsidR="00940058" w:rsidRPr="003A3B73" w:rsidRDefault="00940058" w:rsidP="00940058">
                  <w:pPr>
                    <w:spacing w:after="0"/>
                  </w:pPr>
                  <w:r w:rsidRPr="003A3B73">
                    <w:t>ALL</w:t>
                  </w:r>
                </w:p>
              </w:tc>
            </w:tr>
            <w:tr w:rsidR="00940058" w:rsidRPr="003A3B73" w14:paraId="17C51A5F" w14:textId="77777777" w:rsidTr="00F50A83">
              <w:trPr>
                <w:tblCellSpacing w:w="15" w:type="dxa"/>
              </w:trPr>
              <w:tc>
                <w:tcPr>
                  <w:tcW w:w="2663" w:type="pct"/>
                  <w:gridSpan w:val="3"/>
                  <w:vAlign w:val="center"/>
                  <w:hideMark/>
                </w:tcPr>
                <w:p w14:paraId="56BA644C" w14:textId="77777777" w:rsidR="00940058" w:rsidRPr="003A3B73" w:rsidRDefault="00940058" w:rsidP="00940058">
                  <w:pPr>
                    <w:spacing w:before="48" w:after="48"/>
                    <w:ind w:left="82"/>
                    <w:rPr>
                      <w:b/>
                      <w:bCs/>
                    </w:rPr>
                  </w:pPr>
                  <w:r w:rsidRPr="003A3B73">
                    <w:rPr>
                      <w:b/>
                      <w:bCs/>
                    </w:rPr>
                    <w:t>Business buildings </w:t>
                  </w:r>
                </w:p>
              </w:tc>
              <w:tc>
                <w:tcPr>
                  <w:tcW w:w="1091" w:type="pct"/>
                  <w:vAlign w:val="center"/>
                  <w:hideMark/>
                </w:tcPr>
                <w:p w14:paraId="47A690A0" w14:textId="77777777" w:rsidR="00940058" w:rsidRPr="003A3B73" w:rsidRDefault="00940058" w:rsidP="00940058">
                  <w:pPr>
                    <w:spacing w:before="48" w:after="48"/>
                    <w:rPr>
                      <w:b/>
                      <w:bCs/>
                    </w:rPr>
                  </w:pPr>
                  <w:r w:rsidRPr="003A3B73">
                    <w:rPr>
                      <w:b/>
                      <w:bCs/>
                    </w:rPr>
                    <w:t>122</w:t>
                  </w:r>
                </w:p>
              </w:tc>
              <w:tc>
                <w:tcPr>
                  <w:tcW w:w="0" w:type="auto"/>
                  <w:vAlign w:val="center"/>
                  <w:hideMark/>
                </w:tcPr>
                <w:p w14:paraId="5C071BDF" w14:textId="77777777" w:rsidR="00940058" w:rsidRPr="003A3B73" w:rsidRDefault="00940058" w:rsidP="00940058">
                  <w:pPr>
                    <w:spacing w:after="0"/>
                    <w:rPr>
                      <w:bCs/>
                      <w:lang w:val="sr-Latn-CS"/>
                    </w:rPr>
                  </w:pPr>
                  <w:r w:rsidRPr="003A3B73">
                    <w:rPr>
                      <w:bCs/>
                    </w:rPr>
                    <w:t>ALL</w:t>
                  </w:r>
                </w:p>
              </w:tc>
            </w:tr>
            <w:tr w:rsidR="00940058" w:rsidRPr="003A3B73" w14:paraId="6C1F6AC6" w14:textId="77777777" w:rsidTr="00F50A83">
              <w:trPr>
                <w:tblCellSpacing w:w="15" w:type="dxa"/>
              </w:trPr>
              <w:tc>
                <w:tcPr>
                  <w:tcW w:w="2663" w:type="pct"/>
                  <w:gridSpan w:val="3"/>
                  <w:vAlign w:val="center"/>
                  <w:hideMark/>
                </w:tcPr>
                <w:p w14:paraId="7F91789D" w14:textId="77777777" w:rsidR="00940058" w:rsidRPr="003A3B73" w:rsidRDefault="00940058" w:rsidP="008806A9">
                  <w:pPr>
                    <w:spacing w:before="48" w:after="48"/>
                    <w:rPr>
                      <w:b/>
                      <w:bCs/>
                    </w:rPr>
                  </w:pPr>
                  <w:r w:rsidRPr="003A3B73">
                    <w:rPr>
                      <w:b/>
                      <w:bCs/>
                    </w:rPr>
                    <w:t>MUSEUMS AND LIBRARIES</w:t>
                  </w:r>
                </w:p>
              </w:tc>
              <w:tc>
                <w:tcPr>
                  <w:tcW w:w="1091" w:type="pct"/>
                  <w:vAlign w:val="center"/>
                  <w:hideMark/>
                </w:tcPr>
                <w:p w14:paraId="0ACD1187" w14:textId="77777777" w:rsidR="00940058" w:rsidRPr="003A3B73" w:rsidRDefault="00940058" w:rsidP="00940058">
                  <w:pPr>
                    <w:spacing w:before="48" w:after="48"/>
                    <w:rPr>
                      <w:b/>
                      <w:bCs/>
                    </w:rPr>
                  </w:pPr>
                  <w:r w:rsidRPr="003A3B73">
                    <w:rPr>
                      <w:b/>
                      <w:bCs/>
                    </w:rPr>
                    <w:t>1262</w:t>
                  </w:r>
                </w:p>
              </w:tc>
              <w:tc>
                <w:tcPr>
                  <w:tcW w:w="0" w:type="auto"/>
                  <w:vAlign w:val="center"/>
                  <w:hideMark/>
                </w:tcPr>
                <w:p w14:paraId="29B7E0F3" w14:textId="77777777" w:rsidR="00F50A83" w:rsidRPr="003A3B73" w:rsidRDefault="00F50A83" w:rsidP="00940058">
                  <w:pPr>
                    <w:spacing w:after="0"/>
                    <w:rPr>
                      <w:b/>
                      <w:bCs/>
                    </w:rPr>
                  </w:pPr>
                </w:p>
                <w:p w14:paraId="0E3D99C8" w14:textId="6C41366A" w:rsidR="00F50A83" w:rsidRPr="003A3B73" w:rsidRDefault="00940058" w:rsidP="00940058">
                  <w:pPr>
                    <w:spacing w:after="0"/>
                    <w:rPr>
                      <w:bCs/>
                    </w:rPr>
                  </w:pPr>
                  <w:r w:rsidRPr="003A3B73">
                    <w:rPr>
                      <w:bCs/>
                    </w:rPr>
                    <w:t>ALL</w:t>
                  </w:r>
                </w:p>
                <w:p w14:paraId="7826307F" w14:textId="77777777" w:rsidR="00F50A83" w:rsidRPr="003A3B73" w:rsidRDefault="00F50A83" w:rsidP="00940058">
                  <w:pPr>
                    <w:spacing w:after="0"/>
                    <w:rPr>
                      <w:b/>
                      <w:bCs/>
                    </w:rPr>
                  </w:pPr>
                </w:p>
              </w:tc>
            </w:tr>
            <w:tr w:rsidR="00F50A83" w:rsidRPr="003A3B73" w14:paraId="32F75362" w14:textId="77777777" w:rsidTr="00F50A83">
              <w:trPr>
                <w:tblCellSpacing w:w="15" w:type="dxa"/>
              </w:trPr>
              <w:tc>
                <w:tcPr>
                  <w:tcW w:w="2663" w:type="pct"/>
                  <w:gridSpan w:val="3"/>
                  <w:vAlign w:val="center"/>
                  <w:hideMark/>
                </w:tcPr>
                <w:p w14:paraId="0C502AD7" w14:textId="5F41CDAE" w:rsidR="00F50A83" w:rsidRPr="003A3B73" w:rsidRDefault="00AA7B94" w:rsidP="00AA7B94">
                  <w:pPr>
                    <w:spacing w:before="48" w:after="48"/>
                    <w:ind w:left="82"/>
                    <w:rPr>
                      <w:b/>
                      <w:bCs/>
                    </w:rPr>
                  </w:pPr>
                  <w:r w:rsidRPr="003A3B73">
                    <w:rPr>
                      <w:b/>
                      <w:bCs/>
                    </w:rPr>
                    <w:t>SCHOOL BUILDINGS AND BUILDINGS FOR SCIENTIFIC RESEARCH ACTIVITIES</w:t>
                  </w:r>
                </w:p>
              </w:tc>
              <w:tc>
                <w:tcPr>
                  <w:tcW w:w="1091" w:type="pct"/>
                  <w:vAlign w:val="center"/>
                  <w:hideMark/>
                </w:tcPr>
                <w:p w14:paraId="7A8825C9" w14:textId="74A25199" w:rsidR="00F50A83" w:rsidRPr="003A3B73" w:rsidRDefault="00F50A83" w:rsidP="00940058">
                  <w:pPr>
                    <w:spacing w:before="48" w:after="48"/>
                    <w:rPr>
                      <w:b/>
                      <w:bCs/>
                    </w:rPr>
                  </w:pPr>
                  <w:r w:rsidRPr="003A3B73">
                    <w:rPr>
                      <w:b/>
                      <w:bCs/>
                    </w:rPr>
                    <w:t>1263</w:t>
                  </w:r>
                </w:p>
              </w:tc>
              <w:tc>
                <w:tcPr>
                  <w:tcW w:w="0" w:type="auto"/>
                  <w:vAlign w:val="center"/>
                  <w:hideMark/>
                </w:tcPr>
                <w:p w14:paraId="541E8C40" w14:textId="51357725" w:rsidR="00F50A83" w:rsidRPr="003A3B73" w:rsidRDefault="00F50A83" w:rsidP="00940058">
                  <w:pPr>
                    <w:spacing w:after="0"/>
                    <w:rPr>
                      <w:bCs/>
                    </w:rPr>
                  </w:pPr>
                  <w:r w:rsidRPr="003A3B73">
                    <w:rPr>
                      <w:bCs/>
                    </w:rPr>
                    <w:t>ALL</w:t>
                  </w:r>
                </w:p>
              </w:tc>
            </w:tr>
            <w:tr w:rsidR="00F50A83" w:rsidRPr="003A3B73" w14:paraId="3F652A79" w14:textId="77777777" w:rsidTr="00F50A83">
              <w:trPr>
                <w:tblCellSpacing w:w="15" w:type="dxa"/>
              </w:trPr>
              <w:tc>
                <w:tcPr>
                  <w:tcW w:w="2663" w:type="pct"/>
                  <w:gridSpan w:val="3"/>
                  <w:vAlign w:val="center"/>
                  <w:hideMark/>
                </w:tcPr>
                <w:p w14:paraId="15D09746" w14:textId="77777777" w:rsidR="00F50A83" w:rsidRPr="003A3B73" w:rsidRDefault="00AA7B94" w:rsidP="00AA7B94">
                  <w:pPr>
                    <w:spacing w:before="48" w:after="48"/>
                    <w:ind w:left="82"/>
                    <w:rPr>
                      <w:b/>
                      <w:bCs/>
                    </w:rPr>
                  </w:pPr>
                  <w:r w:rsidRPr="003A3B73">
                    <w:rPr>
                      <w:b/>
                      <w:bCs/>
                    </w:rPr>
                    <w:t>HOSPITALS AND OTHER BUIDLINGS FOR HEALTH PROTECTION</w:t>
                  </w:r>
                  <w:r w:rsidR="00F50A83" w:rsidRPr="003A3B73">
                    <w:rPr>
                      <w:b/>
                      <w:bCs/>
                    </w:rPr>
                    <w:t xml:space="preserve"> </w:t>
                  </w:r>
                </w:p>
                <w:p w14:paraId="7E482468" w14:textId="77777777" w:rsidR="004D5C05" w:rsidRPr="003A3B73" w:rsidRDefault="004D5C05" w:rsidP="00AA7B94">
                  <w:pPr>
                    <w:spacing w:before="48" w:after="48"/>
                    <w:ind w:left="82"/>
                    <w:rPr>
                      <w:b/>
                      <w:bCs/>
                    </w:rPr>
                  </w:pPr>
                </w:p>
                <w:p w14:paraId="19D5CE3B" w14:textId="77777777" w:rsidR="004D5C05" w:rsidRPr="003A3B73" w:rsidRDefault="004D5C05" w:rsidP="004D5C05">
                  <w:pPr>
                    <w:spacing w:before="48" w:after="48"/>
                    <w:ind w:left="82"/>
                    <w:rPr>
                      <w:b/>
                      <w:bCs/>
                    </w:rPr>
                  </w:pPr>
                  <w:r w:rsidRPr="003A3B73">
                    <w:rPr>
                      <w:b/>
                      <w:bCs/>
                    </w:rPr>
                    <w:t>INDUSTRIAL BUILDINGS AND WAREHOUSES</w:t>
                  </w:r>
                </w:p>
                <w:p w14:paraId="5546B22A" w14:textId="3A555AFE" w:rsidR="004D5C05" w:rsidRPr="003A3B73" w:rsidRDefault="004D5C05" w:rsidP="004D5C05">
                  <w:pPr>
                    <w:spacing w:before="48" w:after="48"/>
                    <w:ind w:left="82"/>
                    <w:rPr>
                      <w:b/>
                      <w:bCs/>
                    </w:rPr>
                  </w:pPr>
                  <w:r w:rsidRPr="003A3B73">
                    <w:rPr>
                      <w:b/>
                      <w:bCs/>
                    </w:rPr>
                    <w:t>Industrial buildings</w:t>
                  </w:r>
                </w:p>
              </w:tc>
              <w:tc>
                <w:tcPr>
                  <w:tcW w:w="1091" w:type="pct"/>
                  <w:vAlign w:val="center"/>
                  <w:hideMark/>
                </w:tcPr>
                <w:p w14:paraId="77908688" w14:textId="6AAE8B10" w:rsidR="00F50A83" w:rsidRPr="003A3B73" w:rsidRDefault="00F50A83" w:rsidP="00940058">
                  <w:pPr>
                    <w:spacing w:before="48" w:after="48"/>
                    <w:rPr>
                      <w:b/>
                      <w:bCs/>
                      <w:lang w:val="sr-Latn-CS"/>
                    </w:rPr>
                  </w:pPr>
                  <w:r w:rsidRPr="003A3B73">
                    <w:rPr>
                      <w:b/>
                      <w:bCs/>
                    </w:rPr>
                    <w:t>1264</w:t>
                  </w:r>
                  <w:r w:rsidR="008806A9" w:rsidRPr="003A3B73">
                    <w:rPr>
                      <w:b/>
                      <w:bCs/>
                      <w:lang w:val="sr-Latn-CS"/>
                    </w:rPr>
                    <w:t xml:space="preserve">                                             ALL</w:t>
                  </w:r>
                </w:p>
                <w:p w14:paraId="78097595" w14:textId="5747A7C1" w:rsidR="004D5C05" w:rsidRPr="003A3B73" w:rsidRDefault="004D5C05" w:rsidP="008806A9">
                  <w:pPr>
                    <w:spacing w:before="48" w:after="48"/>
                    <w:rPr>
                      <w:b/>
                      <w:bCs/>
                      <w:lang w:val="sr-Latn-CS"/>
                    </w:rPr>
                  </w:pPr>
                </w:p>
                <w:p w14:paraId="1659F34D" w14:textId="682CC30B" w:rsidR="004D5C05" w:rsidRPr="003A3B73" w:rsidRDefault="008806A9" w:rsidP="008806A9">
                  <w:pPr>
                    <w:spacing w:before="48" w:after="48"/>
                    <w:rPr>
                      <w:b/>
                      <w:bCs/>
                      <w:lang w:val="sr-Latn-CS"/>
                    </w:rPr>
                  </w:pPr>
                  <w:r w:rsidRPr="003A3B73">
                    <w:rPr>
                      <w:b/>
                      <w:bCs/>
                      <w:lang w:val="sr-Latn-CS"/>
                    </w:rPr>
                    <w:t>125                               ALL</w:t>
                  </w:r>
                </w:p>
                <w:p w14:paraId="18437855" w14:textId="77777777" w:rsidR="004D5C05" w:rsidRPr="003A3B73" w:rsidRDefault="008806A9" w:rsidP="00940058">
                  <w:pPr>
                    <w:spacing w:before="48" w:after="48"/>
                    <w:rPr>
                      <w:b/>
                      <w:bCs/>
                      <w:lang w:val="sr-Latn-CS"/>
                    </w:rPr>
                  </w:pPr>
                  <w:r w:rsidRPr="003A3B73">
                    <w:rPr>
                      <w:b/>
                      <w:bCs/>
                      <w:lang w:val="sr-Latn-CS"/>
                    </w:rPr>
                    <w:t>1251</w:t>
                  </w:r>
                </w:p>
                <w:p w14:paraId="142DCDC0" w14:textId="6F6C079A" w:rsidR="008806A9" w:rsidRPr="003A3B73" w:rsidRDefault="008806A9" w:rsidP="00940058">
                  <w:pPr>
                    <w:spacing w:before="48" w:after="48"/>
                    <w:rPr>
                      <w:b/>
                      <w:bCs/>
                      <w:lang w:val="sr-Latn-CS"/>
                    </w:rPr>
                  </w:pPr>
                  <w:r w:rsidRPr="003A3B73">
                    <w:rPr>
                      <w:b/>
                      <w:bCs/>
                      <w:lang w:val="sr-Latn-CS"/>
                    </w:rPr>
                    <w:t>ALL</w:t>
                  </w:r>
                </w:p>
              </w:tc>
              <w:tc>
                <w:tcPr>
                  <w:tcW w:w="0" w:type="auto"/>
                  <w:vAlign w:val="center"/>
                  <w:hideMark/>
                </w:tcPr>
                <w:p w14:paraId="3C3B0615" w14:textId="2BF08ACF" w:rsidR="00F50A83" w:rsidRPr="003A3B73" w:rsidRDefault="00F50A83" w:rsidP="00940058">
                  <w:pPr>
                    <w:spacing w:after="0"/>
                    <w:rPr>
                      <w:b/>
                      <w:bCs/>
                      <w:lang w:val="sr-Latn-CS"/>
                    </w:rPr>
                  </w:pPr>
                </w:p>
              </w:tc>
            </w:tr>
            <w:tr w:rsidR="00F50A83" w:rsidRPr="003A3B73" w14:paraId="39180EE8" w14:textId="77777777" w:rsidTr="00F50A83">
              <w:trPr>
                <w:tblCellSpacing w:w="15" w:type="dxa"/>
              </w:trPr>
              <w:tc>
                <w:tcPr>
                  <w:tcW w:w="2663" w:type="pct"/>
                  <w:gridSpan w:val="3"/>
                  <w:vAlign w:val="center"/>
                  <w:hideMark/>
                </w:tcPr>
                <w:p w14:paraId="271B2B71" w14:textId="6CE5529B" w:rsidR="00F50A83" w:rsidRPr="003A3B73" w:rsidRDefault="00F50A83" w:rsidP="00940058">
                  <w:pPr>
                    <w:spacing w:before="48" w:after="48"/>
                    <w:ind w:left="82"/>
                    <w:rPr>
                      <w:b/>
                      <w:bCs/>
                    </w:rPr>
                  </w:pPr>
                  <w:r w:rsidRPr="003A3B73">
                    <w:rPr>
                      <w:b/>
                      <w:bCs/>
                    </w:rPr>
                    <w:t xml:space="preserve">OTHER BUILDINGS, NONCLASIFIED BUILDINGS </w:t>
                  </w:r>
                </w:p>
              </w:tc>
              <w:tc>
                <w:tcPr>
                  <w:tcW w:w="1091" w:type="pct"/>
                  <w:vAlign w:val="center"/>
                  <w:hideMark/>
                </w:tcPr>
                <w:p w14:paraId="585E4C77" w14:textId="77777777" w:rsidR="00F50A83" w:rsidRPr="003A3B73" w:rsidRDefault="00F50A83" w:rsidP="00940058">
                  <w:pPr>
                    <w:spacing w:before="48" w:after="48"/>
                    <w:rPr>
                      <w:b/>
                      <w:bCs/>
                    </w:rPr>
                  </w:pPr>
                  <w:r w:rsidRPr="003A3B73">
                    <w:rPr>
                      <w:b/>
                      <w:bCs/>
                    </w:rPr>
                    <w:t>1274</w:t>
                  </w:r>
                </w:p>
              </w:tc>
              <w:tc>
                <w:tcPr>
                  <w:tcW w:w="0" w:type="auto"/>
                  <w:vAlign w:val="center"/>
                  <w:hideMark/>
                </w:tcPr>
                <w:p w14:paraId="34A856D6" w14:textId="77777777" w:rsidR="00F50A83" w:rsidRPr="003A3B73" w:rsidRDefault="00F50A83" w:rsidP="00940058">
                  <w:pPr>
                    <w:spacing w:after="0"/>
                    <w:rPr>
                      <w:b/>
                      <w:bCs/>
                    </w:rPr>
                  </w:pPr>
                  <w:r w:rsidRPr="003A3B73">
                    <w:rPr>
                      <w:b/>
                      <w:bCs/>
                    </w:rPr>
                    <w:t>ALL</w:t>
                  </w:r>
                </w:p>
              </w:tc>
            </w:tr>
            <w:tr w:rsidR="00F50A83" w:rsidRPr="003A3B73" w14:paraId="334094DA" w14:textId="77777777" w:rsidTr="004B760A">
              <w:trPr>
                <w:trHeight w:val="803"/>
                <w:tblCellSpacing w:w="15" w:type="dxa"/>
              </w:trPr>
              <w:tc>
                <w:tcPr>
                  <w:tcW w:w="2663" w:type="pct"/>
                  <w:gridSpan w:val="3"/>
                  <w:vAlign w:val="center"/>
                  <w:hideMark/>
                </w:tcPr>
                <w:p w14:paraId="6B00B8D7" w14:textId="77777777" w:rsidR="00F50A83" w:rsidRPr="003A3B73" w:rsidRDefault="00F50A83" w:rsidP="00940058">
                  <w:pPr>
                    <w:spacing w:before="48" w:after="48"/>
                    <w:ind w:left="82"/>
                    <w:rPr>
                      <w:b/>
                      <w:bCs/>
                    </w:rPr>
                  </w:pPr>
                  <w:r w:rsidRPr="003A3B73">
                    <w:rPr>
                      <w:b/>
                      <w:bCs/>
                    </w:rPr>
                    <w:t xml:space="preserve">Army barracks and other buildings for armly, police or fireman </w:t>
                  </w:r>
                </w:p>
              </w:tc>
              <w:tc>
                <w:tcPr>
                  <w:tcW w:w="1091" w:type="pct"/>
                  <w:vAlign w:val="center"/>
                  <w:hideMark/>
                </w:tcPr>
                <w:p w14:paraId="15BFF2CA" w14:textId="77777777" w:rsidR="00F50A83" w:rsidRPr="003A3B73" w:rsidRDefault="00F50A83" w:rsidP="00940058">
                  <w:pPr>
                    <w:spacing w:before="48" w:after="48"/>
                    <w:rPr>
                      <w:b/>
                      <w:bCs/>
                    </w:rPr>
                  </w:pPr>
                  <w:r w:rsidRPr="003A3B73">
                    <w:rPr>
                      <w:b/>
                      <w:bCs/>
                    </w:rPr>
                    <w:t>127410</w:t>
                  </w:r>
                </w:p>
              </w:tc>
              <w:tc>
                <w:tcPr>
                  <w:tcW w:w="0" w:type="auto"/>
                  <w:vAlign w:val="center"/>
                  <w:hideMark/>
                </w:tcPr>
                <w:p w14:paraId="7FD1EB66" w14:textId="77777777" w:rsidR="00F50A83" w:rsidRPr="003A3B73" w:rsidRDefault="00F50A83" w:rsidP="00940058">
                  <w:pPr>
                    <w:spacing w:after="0"/>
                    <w:rPr>
                      <w:b/>
                      <w:bCs/>
                    </w:rPr>
                  </w:pPr>
                  <w:r w:rsidRPr="003A3B73">
                    <w:rPr>
                      <w:b/>
                      <w:bCs/>
                    </w:rPr>
                    <w:t>ALL</w:t>
                  </w:r>
                </w:p>
              </w:tc>
            </w:tr>
          </w:tbl>
          <w:p w14:paraId="1AF107AE" w14:textId="77777777" w:rsidR="00997B6B" w:rsidRPr="003A3B73" w:rsidRDefault="00997B6B" w:rsidP="0009144A">
            <w:pPr>
              <w:tabs>
                <w:tab w:val="left" w:pos="-1440"/>
              </w:tabs>
              <w:spacing w:after="0"/>
              <w:ind w:right="8"/>
              <w:contextualSpacing/>
              <w:rPr>
                <w:rFonts w:ascii="Times New Roman" w:hAnsi="Times New Roman" w:cs="Times New Roman"/>
                <w:sz w:val="24"/>
                <w:lang w:val="sr-Latn-CS"/>
              </w:rPr>
            </w:pPr>
          </w:p>
          <w:p w14:paraId="72151A18" w14:textId="77777777" w:rsidR="0007092D" w:rsidRPr="003A3B73"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Standards and certificates. Tenderer must hold the following certificates in the area of construction works:</w:t>
            </w:r>
          </w:p>
          <w:p w14:paraId="78207692" w14:textId="77777777" w:rsidR="00F55A59" w:rsidRPr="00F55A59" w:rsidRDefault="00F55A59" w:rsidP="00F55A59">
            <w:pPr>
              <w:pStyle w:val="ListParagraph"/>
              <w:numPr>
                <w:ilvl w:val="0"/>
                <w:numId w:val="19"/>
              </w:numPr>
              <w:spacing w:before="60" w:after="60" w:line="240" w:lineRule="auto"/>
              <w:rPr>
                <w:rFonts w:ascii="Times New Roman" w:hAnsi="Times New Roman" w:cs="Times New Roman"/>
                <w:sz w:val="24"/>
                <w:szCs w:val="24"/>
                <w:lang w:val="sr-Latn-CS"/>
              </w:rPr>
            </w:pPr>
            <w:r w:rsidRPr="00F55A59">
              <w:rPr>
                <w:rFonts w:ascii="Times New Roman" w:hAnsi="Times New Roman" w:cs="Times New Roman"/>
                <w:sz w:val="24"/>
                <w:szCs w:val="24"/>
                <w:lang w:val="sr-Latn-CS"/>
              </w:rPr>
              <w:t>ISO 9001:2015 Quality Management System.</w:t>
            </w:r>
          </w:p>
          <w:p w14:paraId="1071AD1D" w14:textId="77777777" w:rsidR="00F55A59" w:rsidRPr="00F55A59" w:rsidRDefault="00F55A59" w:rsidP="00F55A59">
            <w:pPr>
              <w:pStyle w:val="ListParagraph"/>
              <w:numPr>
                <w:ilvl w:val="0"/>
                <w:numId w:val="19"/>
              </w:numPr>
              <w:spacing w:before="60" w:after="60" w:line="240" w:lineRule="auto"/>
              <w:rPr>
                <w:rFonts w:ascii="Times New Roman" w:hAnsi="Times New Roman" w:cs="Times New Roman"/>
                <w:sz w:val="24"/>
                <w:szCs w:val="24"/>
                <w:lang w:val="sr-Latn-CS"/>
              </w:rPr>
            </w:pPr>
            <w:r w:rsidRPr="00F55A59">
              <w:rPr>
                <w:rFonts w:ascii="Times New Roman" w:hAnsi="Times New Roman" w:cs="Times New Roman"/>
                <w:sz w:val="24"/>
                <w:szCs w:val="24"/>
                <w:lang w:val="sr-Latn-CS"/>
              </w:rPr>
              <w:lastRenderedPageBreak/>
              <w:t>ISO 14001:2015  – Environmental Management System</w:t>
            </w:r>
          </w:p>
          <w:p w14:paraId="740ADE90" w14:textId="77777777" w:rsidR="00F55A59" w:rsidRPr="00F55A59" w:rsidRDefault="00F55A59" w:rsidP="00F55A59">
            <w:pPr>
              <w:pStyle w:val="ListParagraph"/>
              <w:numPr>
                <w:ilvl w:val="0"/>
                <w:numId w:val="19"/>
              </w:numPr>
              <w:spacing w:before="60" w:after="60" w:line="240" w:lineRule="auto"/>
              <w:rPr>
                <w:rFonts w:ascii="Times New Roman" w:hAnsi="Times New Roman" w:cs="Times New Roman"/>
                <w:sz w:val="24"/>
                <w:szCs w:val="24"/>
                <w:lang w:val="sr-Latn-CS"/>
              </w:rPr>
            </w:pPr>
            <w:r w:rsidRPr="00F55A59">
              <w:rPr>
                <w:rFonts w:ascii="Times New Roman" w:hAnsi="Times New Roman" w:cs="Times New Roman"/>
                <w:sz w:val="24"/>
                <w:szCs w:val="24"/>
                <w:lang w:val="sr-Latn-CS"/>
              </w:rPr>
              <w:t>ISO 50001:2011 – Energy Management System</w:t>
            </w:r>
          </w:p>
          <w:p w14:paraId="600940E2" w14:textId="77777777" w:rsidR="00F55A59" w:rsidRPr="00F55A59" w:rsidRDefault="00F55A59" w:rsidP="00F55A59">
            <w:pPr>
              <w:pStyle w:val="ListParagraph"/>
              <w:numPr>
                <w:ilvl w:val="0"/>
                <w:numId w:val="19"/>
              </w:numPr>
              <w:spacing w:before="60" w:after="60" w:line="240" w:lineRule="auto"/>
              <w:rPr>
                <w:rFonts w:ascii="Times New Roman" w:hAnsi="Times New Roman" w:cs="Times New Roman"/>
                <w:sz w:val="24"/>
                <w:szCs w:val="24"/>
                <w:lang w:val="sr-Latn-CS"/>
              </w:rPr>
            </w:pPr>
            <w:r w:rsidRPr="00F55A59">
              <w:rPr>
                <w:rFonts w:ascii="Times New Roman" w:hAnsi="Times New Roman" w:cs="Times New Roman"/>
                <w:sz w:val="24"/>
                <w:szCs w:val="24"/>
                <w:lang w:val="sr-Latn-CS"/>
              </w:rPr>
              <w:t>OHSAS  18001:2007 – Occupational Health and Safety Management System</w:t>
            </w:r>
          </w:p>
          <w:p w14:paraId="319B1E4A" w14:textId="286D9BFC" w:rsidR="00877871" w:rsidRPr="003A3B73" w:rsidRDefault="0007092D" w:rsidP="00DB567B">
            <w:pPr>
              <w:spacing w:before="60" w:after="60" w:line="240" w:lineRule="auto"/>
              <w:ind w:left="755"/>
              <w:jc w:val="both"/>
              <w:rPr>
                <w:rFonts w:ascii="Times New Roman" w:hAnsi="Times New Roman" w:cs="Times New Roman"/>
                <w:sz w:val="24"/>
                <w:szCs w:val="24"/>
                <w:lang w:val="sr-Latn-CS"/>
              </w:rPr>
            </w:pPr>
            <w:r w:rsidRPr="003A3B73">
              <w:rPr>
                <w:rFonts w:ascii="Times New Roman" w:hAnsi="Times New Roman" w:cs="Times New Roman"/>
                <w:sz w:val="24"/>
                <w:szCs w:val="24"/>
                <w:lang w:val="sr-Latn-CS"/>
              </w:rPr>
              <w:t>In case of a joint tender, the Lead Member of a joint venture/consortium must indepen</w:t>
            </w:r>
            <w:r w:rsidR="00DB567B" w:rsidRPr="003A3B73">
              <w:rPr>
                <w:rFonts w:ascii="Times New Roman" w:hAnsi="Times New Roman" w:cs="Times New Roman"/>
                <w:sz w:val="24"/>
                <w:szCs w:val="24"/>
                <w:lang w:val="sr-Latn-CS"/>
              </w:rPr>
              <w:t xml:space="preserve">dently meet the set criterion. </w:t>
            </w:r>
          </w:p>
        </w:tc>
      </w:tr>
      <w:tr w:rsidR="002D6E25" w:rsidRPr="003A3B73" w14:paraId="1E0D7A15" w14:textId="77777777" w:rsidTr="006F56C3">
        <w:trPr>
          <w:trHeight w:val="226"/>
        </w:trPr>
        <w:tc>
          <w:tcPr>
            <w:tcW w:w="306" w:type="pct"/>
            <w:shd w:val="clear" w:color="auto" w:fill="FFFFFF"/>
            <w:tcMar>
              <w:top w:w="0" w:type="dxa"/>
              <w:left w:w="108" w:type="dxa"/>
              <w:bottom w:w="0" w:type="dxa"/>
              <w:right w:w="108" w:type="dxa"/>
            </w:tcMar>
          </w:tcPr>
          <w:p w14:paraId="5AB045C6" w14:textId="0C0CBA8E"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771A681"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3ACA5405" w14:textId="77777777" w:rsidTr="006F56C3">
        <w:trPr>
          <w:trHeight w:val="745"/>
        </w:trPr>
        <w:tc>
          <w:tcPr>
            <w:tcW w:w="306" w:type="pct"/>
            <w:shd w:val="clear" w:color="auto" w:fill="FFFFFF"/>
            <w:tcMar>
              <w:top w:w="0" w:type="dxa"/>
              <w:left w:w="108" w:type="dxa"/>
              <w:bottom w:w="0" w:type="dxa"/>
              <w:right w:w="108" w:type="dxa"/>
            </w:tcMar>
          </w:tcPr>
          <w:p w14:paraId="06113B9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E27E007" w14:textId="5ACD9418" w:rsidR="002D6E25" w:rsidRPr="003A3B73" w:rsidRDefault="00743AA4" w:rsidP="00DD2F8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 award criterion: </w:t>
            </w:r>
            <w:r w:rsidR="009E33F0" w:rsidRPr="003A3B73">
              <w:rPr>
                <w:rFonts w:ascii="Times New Roman" w:hAnsi="Times New Roman" w:cs="Times New Roman"/>
                <w:sz w:val="24"/>
                <w:szCs w:val="24"/>
                <w:lang w:val="en-GB"/>
              </w:rPr>
              <w:t xml:space="preserve"> </w:t>
            </w:r>
          </w:p>
        </w:tc>
      </w:tr>
      <w:tr w:rsidR="002D6E25" w:rsidRPr="003A3B73" w14:paraId="7624307D" w14:textId="77777777" w:rsidTr="006F56C3">
        <w:trPr>
          <w:trHeight w:val="394"/>
        </w:trPr>
        <w:tc>
          <w:tcPr>
            <w:tcW w:w="306" w:type="pct"/>
            <w:shd w:val="clear" w:color="auto" w:fill="FFFFFF"/>
            <w:tcMar>
              <w:top w:w="0" w:type="dxa"/>
              <w:left w:w="108" w:type="dxa"/>
              <w:bottom w:w="0" w:type="dxa"/>
              <w:right w:w="108" w:type="dxa"/>
            </w:tcMar>
          </w:tcPr>
          <w:p w14:paraId="7F0617B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1193565" w14:textId="77777777" w:rsidR="00195FB6" w:rsidRPr="003A3B73" w:rsidRDefault="00195FB6" w:rsidP="00195FB6">
            <w:pPr>
              <w:rPr>
                <w:rFonts w:ascii="Times New Roman" w:hAnsi="Times New Roman" w:cs="Times New Roman"/>
                <w:sz w:val="24"/>
                <w:szCs w:val="24"/>
                <w:lang w:val="en-GB"/>
              </w:rPr>
            </w:pPr>
            <w:r w:rsidRPr="003A3B73">
              <w:rPr>
                <w:rFonts w:ascii="Times New Roman" w:hAnsi="Times New Roman" w:cs="Times New Roman"/>
                <w:sz w:val="24"/>
                <w:szCs w:val="24"/>
                <w:lang w:val="en-GB"/>
              </w:rPr>
              <w:t>The sole award criterion will be price. The contract will be awarded to the lowest compliant tender.</w:t>
            </w:r>
          </w:p>
          <w:p w14:paraId="27C971EC" w14:textId="6A4948C0" w:rsidR="00195FB6" w:rsidRPr="003A3B73" w:rsidRDefault="00C433B2" w:rsidP="00E3492E">
            <w:pPr>
              <w:rPr>
                <w:rFonts w:ascii="Times New Roman" w:hAnsi="Times New Roman" w:cs="Times New Roman"/>
                <w:sz w:val="24"/>
                <w:szCs w:val="24"/>
                <w:lang w:val="en-GB"/>
              </w:rPr>
            </w:pPr>
            <w:r w:rsidRPr="00C433B2">
              <w:rPr>
                <w:rFonts w:ascii="Times New Roman" w:hAnsi="Times New Roman" w:cs="Times New Roman"/>
                <w:sz w:val="24"/>
                <w:szCs w:val="24"/>
                <w:lang w:val="en-GB"/>
              </w:rPr>
              <w:t>If there are two or more tenders with the same price, the advantage will be given to the tenderer who, under technical capacity, proved that he executed works on objects with higher total gross area.</w:t>
            </w:r>
          </w:p>
        </w:tc>
      </w:tr>
      <w:tr w:rsidR="002D6E25" w:rsidRPr="003A3B73" w14:paraId="6FC033DE" w14:textId="77777777" w:rsidTr="006F56C3">
        <w:trPr>
          <w:trHeight w:val="236"/>
        </w:trPr>
        <w:tc>
          <w:tcPr>
            <w:tcW w:w="306" w:type="pct"/>
            <w:shd w:val="clear" w:color="auto" w:fill="FFFFFF"/>
            <w:tcMar>
              <w:top w:w="0" w:type="dxa"/>
              <w:left w:w="108" w:type="dxa"/>
              <w:bottom w:w="0" w:type="dxa"/>
              <w:right w:w="108" w:type="dxa"/>
            </w:tcMar>
          </w:tcPr>
          <w:p w14:paraId="65652FBB"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5E510BE"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83248" w:rsidRPr="003A3B73" w14:paraId="791EF2AA" w14:textId="77777777" w:rsidTr="006F56C3">
        <w:trPr>
          <w:trHeight w:val="745"/>
        </w:trPr>
        <w:tc>
          <w:tcPr>
            <w:tcW w:w="306" w:type="pct"/>
            <w:shd w:val="clear" w:color="auto" w:fill="FFFFFF"/>
            <w:tcMar>
              <w:top w:w="0" w:type="dxa"/>
              <w:left w:w="108" w:type="dxa"/>
              <w:bottom w:w="0" w:type="dxa"/>
              <w:right w:w="108" w:type="dxa"/>
            </w:tcMar>
          </w:tcPr>
          <w:p w14:paraId="513AF3E0" w14:textId="77777777" w:rsidR="00283248" w:rsidRPr="003A3B73"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DAAB642" w14:textId="76ECB2A1" w:rsidR="00283248" w:rsidRPr="003A3B73" w:rsidRDefault="00283248" w:rsidP="00B64BE7">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Access to tender dossier:</w:t>
            </w:r>
          </w:p>
        </w:tc>
      </w:tr>
      <w:tr w:rsidR="00283248" w:rsidRPr="003A3B73" w14:paraId="3B7DDCC3" w14:textId="77777777" w:rsidTr="006F56C3">
        <w:trPr>
          <w:trHeight w:val="394"/>
        </w:trPr>
        <w:tc>
          <w:tcPr>
            <w:tcW w:w="306" w:type="pct"/>
            <w:shd w:val="clear" w:color="auto" w:fill="FFFFFF"/>
            <w:tcMar>
              <w:top w:w="0" w:type="dxa"/>
              <w:left w:w="108" w:type="dxa"/>
              <w:bottom w:w="0" w:type="dxa"/>
              <w:right w:w="108" w:type="dxa"/>
            </w:tcMar>
          </w:tcPr>
          <w:p w14:paraId="33506B28"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6BD08DCA" w14:textId="422FCB80" w:rsidR="00283248" w:rsidRPr="003A3B73" w:rsidRDefault="00283248" w:rsidP="0028324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Tenderers can submit their Requests for Receipt of Tender Dossier by e-mail, to the following e-mail address: </w:t>
            </w:r>
            <w:hyperlink r:id="rId11" w:history="1">
              <w:r w:rsidR="00C832C7" w:rsidRPr="006649C7">
                <w:rPr>
                  <w:rStyle w:val="Hyperlink"/>
                  <w:rFonts w:ascii="Times New Roman" w:hAnsi="Times New Roman" w:cs="Times New Roman"/>
                  <w:sz w:val="24"/>
                  <w:szCs w:val="24"/>
                </w:rPr>
                <w:t>dejan.domanovic@piu.rs</w:t>
              </w:r>
            </w:hyperlink>
            <w:r w:rsidR="00C832C7" w:rsidRPr="00467305">
              <w:rPr>
                <w:rFonts w:ascii="Times New Roman" w:hAnsi="Times New Roman" w:cs="Times New Roman"/>
                <w:sz w:val="24"/>
                <w:szCs w:val="24"/>
                <w:lang w:val="en-GB"/>
              </w:rPr>
              <w:t>.</w:t>
            </w:r>
          </w:p>
          <w:p w14:paraId="36B43C66" w14:textId="3ADC7F7C" w:rsidR="00283248" w:rsidRPr="003A3B73" w:rsidRDefault="00283248" w:rsidP="00283248">
            <w:pPr>
              <w:rPr>
                <w:rFonts w:ascii="Times New Roman" w:hAnsi="Times New Roman" w:cs="Times New Roman"/>
                <w:sz w:val="24"/>
                <w:szCs w:val="24"/>
                <w:lang w:val="en-GB"/>
              </w:rPr>
            </w:pPr>
            <w:r w:rsidRPr="003A3B73">
              <w:rPr>
                <w:rFonts w:ascii="Times New Roman" w:hAnsi="Times New Roman" w:cs="Times New Roman"/>
                <w:b/>
                <w:sz w:val="24"/>
                <w:szCs w:val="24"/>
                <w:lang w:val="en-GB"/>
              </w:rPr>
              <w:t>Upon receipt of the request, the Contracting Authority will send Tender Dossier via e-mail, to the address stated in the Request for Receipt of Tender Dossier.</w:t>
            </w:r>
          </w:p>
        </w:tc>
      </w:tr>
      <w:tr w:rsidR="00283248" w:rsidRPr="003A3B73" w14:paraId="09E7B4F2" w14:textId="77777777" w:rsidTr="006F56C3">
        <w:trPr>
          <w:trHeight w:val="236"/>
        </w:trPr>
        <w:tc>
          <w:tcPr>
            <w:tcW w:w="306" w:type="pct"/>
            <w:shd w:val="clear" w:color="auto" w:fill="FFFFFF"/>
            <w:tcMar>
              <w:top w:w="0" w:type="dxa"/>
              <w:left w:w="108" w:type="dxa"/>
              <w:bottom w:w="0" w:type="dxa"/>
              <w:right w:w="108" w:type="dxa"/>
            </w:tcMar>
          </w:tcPr>
          <w:p w14:paraId="53D3481E"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B8289A7" w14:textId="77777777" w:rsidR="00283248" w:rsidRPr="003A3B73" w:rsidRDefault="00283248" w:rsidP="00B64BE7">
            <w:pPr>
              <w:spacing w:before="60" w:after="60" w:line="240" w:lineRule="auto"/>
              <w:rPr>
                <w:rFonts w:ascii="Times New Roman" w:hAnsi="Times New Roman" w:cs="Times New Roman"/>
                <w:sz w:val="24"/>
                <w:szCs w:val="24"/>
                <w:lang w:val="en-GB"/>
              </w:rPr>
            </w:pPr>
          </w:p>
        </w:tc>
      </w:tr>
      <w:tr w:rsidR="002D6E25" w:rsidRPr="003A3B73" w14:paraId="7B82BF64" w14:textId="77777777" w:rsidTr="006F56C3">
        <w:trPr>
          <w:trHeight w:val="745"/>
        </w:trPr>
        <w:tc>
          <w:tcPr>
            <w:tcW w:w="306" w:type="pct"/>
            <w:shd w:val="clear" w:color="auto" w:fill="FFFFFF"/>
            <w:tcMar>
              <w:top w:w="0" w:type="dxa"/>
              <w:left w:w="108" w:type="dxa"/>
              <w:bottom w:w="0" w:type="dxa"/>
              <w:right w:w="108" w:type="dxa"/>
            </w:tcMar>
          </w:tcPr>
          <w:p w14:paraId="258ECB93" w14:textId="77777777" w:rsidR="002D6E25" w:rsidRPr="003A3B73" w:rsidRDefault="002D6E25"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2247A7A" w14:textId="4F984620" w:rsidR="002D6E25" w:rsidRPr="003A3B73" w:rsidRDefault="00B467BE" w:rsidP="00B467BE">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submission</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deadline for submitting the tenders</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C7B7D5F" w14:textId="64DE5E02" w:rsidR="008F62E9" w:rsidRPr="003A3B73" w:rsidRDefault="00295D31"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 should be </w:t>
            </w:r>
            <w:r w:rsidR="002E7AA6" w:rsidRPr="003A3B73">
              <w:rPr>
                <w:rFonts w:ascii="Times New Roman" w:hAnsi="Times New Roman" w:cs="Times New Roman"/>
                <w:sz w:val="24"/>
                <w:szCs w:val="24"/>
                <w:lang w:val="en-GB"/>
              </w:rPr>
              <w:t xml:space="preserve">submitted </w:t>
            </w:r>
            <w:r w:rsidRPr="003A3B73">
              <w:rPr>
                <w:rFonts w:ascii="Times New Roman" w:hAnsi="Times New Roman" w:cs="Times New Roman"/>
                <w:sz w:val="24"/>
                <w:szCs w:val="24"/>
                <w:lang w:val="en-GB"/>
              </w:rPr>
              <w:t>by registered post mail with acknowledgement of receipt or hand-delivered against receipt signed by Contracting Authority</w:t>
            </w:r>
            <w:r w:rsidR="008F62E9" w:rsidRPr="003A3B73">
              <w:rPr>
                <w:rFonts w:ascii="Times New Roman" w:hAnsi="Times New Roman" w:cs="Times New Roman"/>
                <w:sz w:val="24"/>
                <w:szCs w:val="24"/>
                <w:lang w:val="en-GB"/>
              </w:rPr>
              <w:t xml:space="preserve">. </w:t>
            </w:r>
          </w:p>
          <w:p w14:paraId="2885AAD0" w14:textId="194361AD" w:rsidR="00790B38" w:rsidRPr="003A3B73" w:rsidRDefault="00295D31"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Tender should</w:t>
            </w:r>
            <w:r w:rsidR="002E7AA6" w:rsidRPr="003A3B73">
              <w:rPr>
                <w:rFonts w:ascii="Times New Roman" w:hAnsi="Times New Roman" w:cs="Times New Roman"/>
                <w:sz w:val="24"/>
                <w:szCs w:val="24"/>
                <w:lang w:val="en-GB"/>
              </w:rPr>
              <w:t xml:space="preserve"> be submitted to the following address</w:t>
            </w:r>
            <w:r w:rsidR="00790B38"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proofErr w:type="gramStart"/>
            <w:r w:rsidR="00C372AC" w:rsidRPr="003A3B73">
              <w:rPr>
                <w:rFonts w:ascii="Times New Roman" w:hAnsi="Times New Roman" w:cs="Times New Roman"/>
                <w:sz w:val="24"/>
                <w:szCs w:val="24"/>
                <w:lang w:val="en-GB"/>
              </w:rPr>
              <w:t>,</w:t>
            </w:r>
            <w:r w:rsidR="00E0203F" w:rsidRPr="003A3B73">
              <w:rPr>
                <w:rFonts w:ascii="Times New Roman" w:hAnsi="Times New Roman" w:cs="Times New Roman"/>
                <w:sz w:val="24"/>
                <w:szCs w:val="24"/>
                <w:lang w:val="en-GB"/>
              </w:rPr>
              <w:t>,</w:t>
            </w:r>
            <w:proofErr w:type="gramEnd"/>
            <w:r w:rsidR="00E0203F"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Veljka</w:t>
            </w:r>
            <w:proofErr w:type="spellEnd"/>
            <w:r w:rsidR="00790B38"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790B38" w:rsidRPr="003A3B73">
              <w:rPr>
                <w:rFonts w:ascii="Times New Roman" w:hAnsi="Times New Roman" w:cs="Times New Roman"/>
                <w:sz w:val="24"/>
                <w:szCs w:val="24"/>
                <w:lang w:val="en-GB"/>
              </w:rPr>
              <w:t xml:space="preserve"> 54, </w:t>
            </w:r>
            <w:r w:rsidR="003300D2" w:rsidRPr="003A3B73">
              <w:rPr>
                <w:rFonts w:ascii="Times New Roman" w:hAnsi="Times New Roman" w:cs="Times New Roman"/>
                <w:sz w:val="24"/>
                <w:szCs w:val="24"/>
                <w:lang w:val="en-GB"/>
              </w:rPr>
              <w:t>fifth</w:t>
            </w:r>
            <w:r w:rsidR="002E7AA6" w:rsidRPr="003A3B73">
              <w:rPr>
                <w:rFonts w:ascii="Times New Roman" w:hAnsi="Times New Roman" w:cs="Times New Roman"/>
                <w:sz w:val="24"/>
                <w:szCs w:val="24"/>
                <w:lang w:val="en-GB"/>
              </w:rPr>
              <w:t xml:space="preserve"> floor</w:t>
            </w:r>
            <w:r w:rsidR="00E22072"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w:t>
            </w:r>
            <w:r w:rsidR="00E22072"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registry office</w:t>
            </w:r>
            <w:r w:rsidR="00790B38" w:rsidRPr="003A3B73">
              <w:rPr>
                <w:rFonts w:ascii="Times New Roman" w:hAnsi="Times New Roman" w:cs="Times New Roman"/>
                <w:sz w:val="24"/>
                <w:szCs w:val="24"/>
                <w:lang w:val="en-GB"/>
              </w:rPr>
              <w:t xml:space="preserve">, 11000, </w:t>
            </w:r>
            <w:r w:rsidR="002E7AA6" w:rsidRPr="003A3B73">
              <w:rPr>
                <w:rFonts w:ascii="Times New Roman" w:hAnsi="Times New Roman" w:cs="Times New Roman"/>
                <w:sz w:val="24"/>
                <w:szCs w:val="24"/>
                <w:lang w:val="en-GB"/>
              </w:rPr>
              <w:t>Belgrade</w:t>
            </w:r>
            <w:r w:rsidR="00790B38"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Serbia</w:t>
            </w:r>
            <w:r w:rsidR="008F62E9" w:rsidRPr="003A3B73">
              <w:rPr>
                <w:rFonts w:ascii="Times New Roman" w:hAnsi="Times New Roman" w:cs="Times New Roman"/>
                <w:sz w:val="24"/>
                <w:szCs w:val="24"/>
                <w:lang w:val="en-GB"/>
              </w:rPr>
              <w:t>.</w:t>
            </w:r>
          </w:p>
          <w:p w14:paraId="2AF6A66F" w14:textId="3E28C01C" w:rsidR="008D0286" w:rsidRPr="003A3B73" w:rsidRDefault="002E7AA6"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If the tender is </w:t>
            </w:r>
            <w:r w:rsidR="00295D31" w:rsidRPr="003A3B73">
              <w:rPr>
                <w:rFonts w:ascii="Times New Roman" w:hAnsi="Times New Roman" w:cs="Times New Roman"/>
                <w:sz w:val="24"/>
                <w:szCs w:val="24"/>
                <w:lang w:val="en-GB"/>
              </w:rPr>
              <w:t>hand-delivered</w:t>
            </w:r>
            <w:r w:rsidR="00790B38"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address for submitting is</w:t>
            </w:r>
            <w:r w:rsidR="00E0203F"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proofErr w:type="gramStart"/>
            <w:r w:rsidR="00C372AC" w:rsidRPr="003A3B73">
              <w:rPr>
                <w:rFonts w:ascii="Times New Roman" w:hAnsi="Times New Roman" w:cs="Times New Roman"/>
                <w:sz w:val="24"/>
                <w:szCs w:val="24"/>
                <w:lang w:val="en-GB"/>
              </w:rPr>
              <w:t>,</w:t>
            </w:r>
            <w:r w:rsidR="00E0203F" w:rsidRPr="003A3B73">
              <w:rPr>
                <w:rFonts w:ascii="Times New Roman" w:hAnsi="Times New Roman" w:cs="Times New Roman"/>
                <w:sz w:val="24"/>
                <w:szCs w:val="24"/>
                <w:lang w:val="en-GB"/>
              </w:rPr>
              <w:t>,</w:t>
            </w:r>
            <w:proofErr w:type="gramEnd"/>
            <w:r w:rsidR="00E0203F"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Veljka</w:t>
            </w:r>
            <w:proofErr w:type="spellEnd"/>
            <w:r w:rsidR="00790B38"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790B38" w:rsidRPr="003A3B73">
              <w:rPr>
                <w:rFonts w:ascii="Times New Roman" w:hAnsi="Times New Roman" w:cs="Times New Roman"/>
                <w:sz w:val="24"/>
                <w:szCs w:val="24"/>
                <w:lang w:val="en-GB"/>
              </w:rPr>
              <w:t xml:space="preserve"> 54, </w:t>
            </w:r>
            <w:r w:rsidR="00295D31" w:rsidRPr="003A3B73">
              <w:rPr>
                <w:rFonts w:ascii="Times New Roman" w:hAnsi="Times New Roman" w:cs="Times New Roman"/>
                <w:sz w:val="24"/>
                <w:szCs w:val="24"/>
                <w:lang w:val="en-GB"/>
              </w:rPr>
              <w:t>fifth</w:t>
            </w:r>
            <w:r w:rsidRPr="003A3B73">
              <w:rPr>
                <w:rFonts w:ascii="Times New Roman" w:hAnsi="Times New Roman" w:cs="Times New Roman"/>
                <w:sz w:val="24"/>
                <w:szCs w:val="24"/>
                <w:lang w:val="en-GB"/>
              </w:rPr>
              <w:t xml:space="preserve"> floor</w:t>
            </w:r>
            <w:r w:rsidR="00B24B43"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w:t>
            </w:r>
            <w:r w:rsidR="00B24B43"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registry office</w:t>
            </w:r>
            <w:r w:rsidR="00790B38" w:rsidRPr="003A3B73">
              <w:rPr>
                <w:rFonts w:ascii="Times New Roman" w:hAnsi="Times New Roman" w:cs="Times New Roman"/>
                <w:sz w:val="24"/>
                <w:szCs w:val="24"/>
                <w:lang w:val="en-GB"/>
              </w:rPr>
              <w:t xml:space="preserve">, 11000, </w:t>
            </w:r>
            <w:r w:rsidRPr="003A3B73">
              <w:rPr>
                <w:rFonts w:ascii="Times New Roman" w:hAnsi="Times New Roman" w:cs="Times New Roman"/>
                <w:sz w:val="24"/>
                <w:szCs w:val="24"/>
                <w:lang w:val="en-GB"/>
              </w:rPr>
              <w:t>Belgrade</w:t>
            </w:r>
            <w:r w:rsidR="00790B38"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Serbia, in the period from</w:t>
            </w:r>
            <w:r w:rsidR="00790B38" w:rsidRPr="003A3B73">
              <w:rPr>
                <w:rFonts w:ascii="Times New Roman" w:hAnsi="Times New Roman" w:cs="Times New Roman"/>
                <w:sz w:val="24"/>
                <w:szCs w:val="24"/>
                <w:lang w:val="en-GB"/>
              </w:rPr>
              <w:t xml:space="preserve"> 09:00h  </w:t>
            </w:r>
            <w:r w:rsidRPr="003A3B73">
              <w:rPr>
                <w:rFonts w:ascii="Times New Roman" w:hAnsi="Times New Roman" w:cs="Times New Roman"/>
                <w:sz w:val="24"/>
                <w:szCs w:val="24"/>
                <w:lang w:val="en-GB"/>
              </w:rPr>
              <w:t>to</w:t>
            </w:r>
            <w:r w:rsidR="00790B38" w:rsidRPr="003A3B73">
              <w:rPr>
                <w:rFonts w:ascii="Times New Roman" w:hAnsi="Times New Roman" w:cs="Times New Roman"/>
                <w:sz w:val="24"/>
                <w:szCs w:val="24"/>
                <w:lang w:val="en-GB"/>
              </w:rPr>
              <w:t xml:space="preserve"> 15:30h.</w:t>
            </w:r>
          </w:p>
          <w:p w14:paraId="02A127DB" w14:textId="5D185B72" w:rsidR="002D6E25" w:rsidRPr="003A3B73" w:rsidRDefault="002E7AA6" w:rsidP="00907054">
            <w:pPr>
              <w:spacing w:before="60" w:after="60" w:line="240" w:lineRule="auto"/>
              <w:jc w:val="both"/>
              <w:rPr>
                <w:rFonts w:ascii="Times New Roman" w:hAnsi="Times New Roman" w:cs="Times New Roman"/>
                <w:b/>
                <w:sz w:val="24"/>
                <w:szCs w:val="24"/>
                <w:lang w:val="en-GB"/>
              </w:rPr>
            </w:pPr>
            <w:r w:rsidRPr="003A3B73">
              <w:rPr>
                <w:rFonts w:ascii="Times New Roman" w:hAnsi="Times New Roman" w:cs="Times New Roman"/>
                <w:b/>
                <w:sz w:val="24"/>
                <w:szCs w:val="24"/>
                <w:lang w:val="en-GB"/>
              </w:rPr>
              <w:t xml:space="preserve">Final </w:t>
            </w:r>
            <w:bookmarkStart w:id="0" w:name="_GoBack"/>
            <w:bookmarkEnd w:id="0"/>
            <w:r w:rsidRPr="003A3B73">
              <w:rPr>
                <w:rFonts w:ascii="Times New Roman" w:hAnsi="Times New Roman" w:cs="Times New Roman"/>
                <w:b/>
                <w:sz w:val="24"/>
                <w:szCs w:val="24"/>
                <w:lang w:val="en-GB"/>
              </w:rPr>
              <w:t>deadline for submi</w:t>
            </w:r>
            <w:r w:rsidR="00295D31" w:rsidRPr="003A3B73">
              <w:rPr>
                <w:rFonts w:ascii="Times New Roman" w:hAnsi="Times New Roman" w:cs="Times New Roman"/>
                <w:b/>
                <w:sz w:val="24"/>
                <w:szCs w:val="24"/>
                <w:lang w:val="en-GB"/>
              </w:rPr>
              <w:t xml:space="preserve">ssion of </w:t>
            </w:r>
            <w:r w:rsidRPr="003A3B73">
              <w:rPr>
                <w:rFonts w:ascii="Times New Roman" w:hAnsi="Times New Roman" w:cs="Times New Roman"/>
                <w:b/>
                <w:sz w:val="24"/>
                <w:szCs w:val="24"/>
                <w:lang w:val="en-GB"/>
              </w:rPr>
              <w:t>tenders is</w:t>
            </w:r>
            <w:r w:rsidR="00E35F52" w:rsidRPr="003A3B73">
              <w:rPr>
                <w:rFonts w:ascii="Times New Roman" w:hAnsi="Times New Roman" w:cs="Times New Roman"/>
                <w:b/>
                <w:sz w:val="24"/>
                <w:szCs w:val="24"/>
                <w:lang w:val="en-GB"/>
              </w:rPr>
              <w:t xml:space="preserve">: </w:t>
            </w:r>
            <w:r w:rsidR="00907054">
              <w:rPr>
                <w:rFonts w:ascii="Times New Roman" w:hAnsi="Times New Roman" w:cs="Times New Roman"/>
                <w:b/>
                <w:sz w:val="24"/>
                <w:szCs w:val="24"/>
                <w:lang w:val="en-GB"/>
              </w:rPr>
              <w:t>19.08.2019.</w:t>
            </w:r>
            <w:r w:rsidR="004B760A" w:rsidRPr="003A3B73">
              <w:rPr>
                <w:rFonts w:ascii="Times New Roman" w:hAnsi="Times New Roman" w:cs="Times New Roman"/>
                <w:b/>
                <w:sz w:val="24"/>
                <w:szCs w:val="24"/>
                <w:lang w:val="en-GB"/>
              </w:rPr>
              <w:t xml:space="preserve"> until 10</w:t>
            </w:r>
            <w:r w:rsidR="00295D31" w:rsidRPr="003A3B73">
              <w:rPr>
                <w:rFonts w:ascii="Times New Roman" w:hAnsi="Times New Roman" w:cs="Times New Roman"/>
                <w:b/>
                <w:sz w:val="24"/>
                <w:szCs w:val="24"/>
                <w:lang w:val="en-GB"/>
              </w:rPr>
              <w:t>:00 am.</w:t>
            </w:r>
          </w:p>
        </w:tc>
      </w:tr>
      <w:tr w:rsidR="002D6E25" w:rsidRPr="003A3B73" w14:paraId="043B65A5" w14:textId="77777777" w:rsidTr="006F56C3">
        <w:trPr>
          <w:trHeight w:val="218"/>
        </w:trPr>
        <w:tc>
          <w:tcPr>
            <w:tcW w:w="306" w:type="pct"/>
            <w:shd w:val="clear" w:color="auto" w:fill="FFFFFF"/>
            <w:tcMar>
              <w:top w:w="0" w:type="dxa"/>
              <w:left w:w="108" w:type="dxa"/>
              <w:bottom w:w="0" w:type="dxa"/>
              <w:right w:w="108" w:type="dxa"/>
            </w:tcMar>
          </w:tcPr>
          <w:p w14:paraId="61F5606E"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D814B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6EFE5E53" w14:textId="77777777" w:rsidTr="006F56C3">
        <w:trPr>
          <w:trHeight w:val="699"/>
        </w:trPr>
        <w:tc>
          <w:tcPr>
            <w:tcW w:w="306" w:type="pct"/>
            <w:shd w:val="clear" w:color="auto" w:fill="FFFFFF"/>
            <w:tcMar>
              <w:top w:w="0" w:type="dxa"/>
              <w:left w:w="108" w:type="dxa"/>
              <w:bottom w:w="0" w:type="dxa"/>
              <w:right w:w="108" w:type="dxa"/>
            </w:tcMar>
          </w:tcPr>
          <w:p w14:paraId="75B7181F"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C254B69" w14:textId="1702CA3F" w:rsidR="002D6E25" w:rsidRPr="003A3B73" w:rsidRDefault="002E7AA6" w:rsidP="002E7AA6">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opening session</w:t>
            </w:r>
            <w:r w:rsidR="002F55CB" w:rsidRPr="003A3B73">
              <w:rPr>
                <w:rFonts w:ascii="Times New Roman" w:hAnsi="Times New Roman" w:cs="Times New Roman"/>
                <w:sz w:val="24"/>
                <w:szCs w:val="24"/>
                <w:lang w:val="en-GB"/>
              </w:rPr>
              <w:t xml:space="preserve"> – </w:t>
            </w:r>
            <w:r w:rsidRPr="003A3B73">
              <w:rPr>
                <w:rFonts w:ascii="Times New Roman" w:hAnsi="Times New Roman" w:cs="Times New Roman"/>
                <w:sz w:val="24"/>
                <w:szCs w:val="24"/>
                <w:lang w:val="en-GB"/>
              </w:rPr>
              <w:t>date</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time and place</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0DCAAF39" w14:textId="7223AB98" w:rsidR="007B0014" w:rsidRPr="003A3B73" w:rsidRDefault="002E7AA6" w:rsidP="00E35F52">
            <w:pPr>
              <w:spacing w:before="60" w:after="60" w:line="240" w:lineRule="auto"/>
              <w:jc w:val="both"/>
              <w:rPr>
                <w:rFonts w:ascii="Times New Roman" w:hAnsi="Times New Roman" w:cs="Times New Roman"/>
                <w:b/>
                <w:sz w:val="24"/>
                <w:szCs w:val="24"/>
                <w:lang w:val="en-GB"/>
              </w:rPr>
            </w:pPr>
            <w:r w:rsidRPr="003A3B73">
              <w:rPr>
                <w:rFonts w:ascii="Times New Roman" w:hAnsi="Times New Roman" w:cs="Times New Roman"/>
                <w:b/>
                <w:sz w:val="24"/>
                <w:szCs w:val="24"/>
                <w:lang w:val="en-GB"/>
              </w:rPr>
              <w:t>Tender opening shall be held at</w:t>
            </w:r>
            <w:r w:rsidR="007B0014" w:rsidRPr="003A3B73">
              <w:rPr>
                <w:rFonts w:ascii="Times New Roman" w:hAnsi="Times New Roman" w:cs="Times New Roman"/>
                <w:b/>
                <w:sz w:val="24"/>
                <w:szCs w:val="24"/>
                <w:lang w:val="en-GB"/>
              </w:rPr>
              <w:t>:</w:t>
            </w:r>
          </w:p>
          <w:p w14:paraId="0534EF44" w14:textId="5CF30D4F" w:rsidR="00295D31" w:rsidRPr="003A3B73" w:rsidRDefault="00907054" w:rsidP="00295D31">
            <w:pPr>
              <w:spacing w:before="60" w:after="6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19.08.2019.</w:t>
            </w:r>
            <w:r w:rsidR="004B760A" w:rsidRPr="003A3B73">
              <w:rPr>
                <w:rFonts w:ascii="Times New Roman" w:hAnsi="Times New Roman" w:cs="Times New Roman"/>
                <w:b/>
                <w:sz w:val="24"/>
                <w:szCs w:val="24"/>
                <w:lang w:val="en-GB"/>
              </w:rPr>
              <w:t xml:space="preserve"> </w:t>
            </w:r>
            <w:r>
              <w:rPr>
                <w:rFonts w:ascii="Times New Roman" w:hAnsi="Times New Roman" w:cs="Times New Roman"/>
                <w:b/>
                <w:sz w:val="24"/>
                <w:szCs w:val="24"/>
                <w:lang w:val="en-GB"/>
              </w:rPr>
              <w:t>at 11</w:t>
            </w:r>
            <w:r w:rsidR="004B760A" w:rsidRPr="003A3B73">
              <w:rPr>
                <w:rFonts w:ascii="Times New Roman" w:hAnsi="Times New Roman" w:cs="Times New Roman"/>
                <w:b/>
                <w:sz w:val="24"/>
                <w:szCs w:val="24"/>
                <w:lang w:val="en-GB"/>
              </w:rPr>
              <w:t>:0</w:t>
            </w:r>
            <w:r w:rsidR="002D1A09" w:rsidRPr="003A3B73">
              <w:rPr>
                <w:rFonts w:ascii="Times New Roman" w:hAnsi="Times New Roman" w:cs="Times New Roman"/>
                <w:b/>
                <w:sz w:val="24"/>
                <w:szCs w:val="24"/>
                <w:lang w:val="en-GB"/>
              </w:rPr>
              <w:t>0 a</w:t>
            </w:r>
            <w:r w:rsidR="00295D31" w:rsidRPr="003A3B73">
              <w:rPr>
                <w:rFonts w:ascii="Times New Roman" w:hAnsi="Times New Roman" w:cs="Times New Roman"/>
                <w:b/>
                <w:sz w:val="24"/>
                <w:szCs w:val="24"/>
                <w:lang w:val="en-GB"/>
              </w:rPr>
              <w:t>m.</w:t>
            </w:r>
          </w:p>
          <w:p w14:paraId="22B759D7" w14:textId="56D453A3" w:rsidR="002D6E25" w:rsidRPr="003A3B73" w:rsidRDefault="002E63CE" w:rsidP="00295D3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In the premises of</w:t>
            </w:r>
            <w:r w:rsidR="008F62E9"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r w:rsidR="005F770E" w:rsidRPr="003A3B73">
              <w:rPr>
                <w:rFonts w:ascii="Times New Roman" w:hAnsi="Times New Roman" w:cs="Times New Roman"/>
                <w:sz w:val="24"/>
                <w:szCs w:val="24"/>
                <w:lang w:val="en-GB"/>
              </w:rPr>
              <w:t xml:space="preserve">, </w:t>
            </w:r>
            <w:proofErr w:type="spellStart"/>
            <w:r w:rsidR="005F770E" w:rsidRPr="003A3B73">
              <w:rPr>
                <w:rFonts w:ascii="Times New Roman" w:hAnsi="Times New Roman" w:cs="Times New Roman"/>
                <w:sz w:val="24"/>
                <w:szCs w:val="24"/>
                <w:lang w:val="en-GB"/>
              </w:rPr>
              <w:t>Veljka</w:t>
            </w:r>
            <w:proofErr w:type="spellEnd"/>
            <w:r w:rsidR="008F62E9"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8F62E9" w:rsidRPr="003A3B73">
              <w:rPr>
                <w:rFonts w:ascii="Times New Roman" w:hAnsi="Times New Roman" w:cs="Times New Roman"/>
                <w:sz w:val="24"/>
                <w:szCs w:val="24"/>
                <w:lang w:val="en-GB"/>
              </w:rPr>
              <w:t xml:space="preserve"> </w:t>
            </w:r>
            <w:r w:rsidR="008F62E9" w:rsidRPr="003A3B73">
              <w:rPr>
                <w:rFonts w:ascii="Times New Roman" w:hAnsi="Times New Roman" w:cs="Times New Roman"/>
                <w:sz w:val="24"/>
                <w:szCs w:val="24"/>
                <w:lang w:val="en-GB"/>
              </w:rPr>
              <w:lastRenderedPageBreak/>
              <w:t>54</w:t>
            </w:r>
            <w:r w:rsidR="00295D31"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Belgrade</w:t>
            </w:r>
            <w:r w:rsidR="00E736BD" w:rsidRPr="003A3B73">
              <w:rPr>
                <w:rFonts w:ascii="Times New Roman" w:hAnsi="Times New Roman" w:cs="Times New Roman"/>
                <w:sz w:val="24"/>
                <w:szCs w:val="24"/>
                <w:lang w:val="en-GB"/>
              </w:rPr>
              <w:t>.</w:t>
            </w:r>
          </w:p>
        </w:tc>
      </w:tr>
      <w:tr w:rsidR="002D6E25" w:rsidRPr="003A3B73" w14:paraId="77C326E0" w14:textId="77777777" w:rsidTr="006F56C3">
        <w:trPr>
          <w:trHeight w:val="232"/>
        </w:trPr>
        <w:tc>
          <w:tcPr>
            <w:tcW w:w="306" w:type="pct"/>
            <w:shd w:val="clear" w:color="auto" w:fill="FFFFFF"/>
            <w:tcMar>
              <w:top w:w="0" w:type="dxa"/>
              <w:left w:w="108" w:type="dxa"/>
              <w:bottom w:w="0" w:type="dxa"/>
              <w:right w:w="108" w:type="dxa"/>
            </w:tcMar>
          </w:tcPr>
          <w:p w14:paraId="2F75927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C8079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65B1B5B" w14:textId="77777777" w:rsidTr="006F56C3">
        <w:trPr>
          <w:trHeight w:val="510"/>
        </w:trPr>
        <w:tc>
          <w:tcPr>
            <w:tcW w:w="306" w:type="pct"/>
            <w:shd w:val="clear" w:color="auto" w:fill="FFFFFF"/>
            <w:tcMar>
              <w:top w:w="0" w:type="dxa"/>
              <w:left w:w="108" w:type="dxa"/>
              <w:bottom w:w="0" w:type="dxa"/>
              <w:right w:w="108" w:type="dxa"/>
            </w:tcMar>
          </w:tcPr>
          <w:p w14:paraId="14B762BA"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A533D14" w14:textId="1161BD10" w:rsidR="002D6E25" w:rsidRPr="003A3B73" w:rsidRDefault="00417F09" w:rsidP="00417F09">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Conditions for participation at the tender opening session</w:t>
            </w:r>
            <w:r w:rsidR="004511C2" w:rsidRPr="003A3B73">
              <w:rPr>
                <w:rFonts w:ascii="Times New Roman" w:hAnsi="Times New Roman" w:cs="Times New Roman"/>
                <w:sz w:val="24"/>
                <w:szCs w:val="24"/>
                <w:lang w:val="en-GB"/>
              </w:rPr>
              <w:t>:</w:t>
            </w:r>
          </w:p>
        </w:tc>
      </w:tr>
      <w:tr w:rsidR="002D6E25" w:rsidRPr="003A3B73" w14:paraId="274FF276" w14:textId="77777777" w:rsidTr="006F56C3">
        <w:trPr>
          <w:trHeight w:val="1450"/>
        </w:trPr>
        <w:tc>
          <w:tcPr>
            <w:tcW w:w="306" w:type="pct"/>
            <w:shd w:val="clear" w:color="auto" w:fill="FFFFFF"/>
            <w:tcMar>
              <w:top w:w="0" w:type="dxa"/>
              <w:left w:w="108" w:type="dxa"/>
              <w:bottom w:w="0" w:type="dxa"/>
              <w:right w:w="108" w:type="dxa"/>
            </w:tcMar>
          </w:tcPr>
          <w:p w14:paraId="30354BE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AD883B" w14:textId="24B9D54A" w:rsidR="002D6E25" w:rsidRPr="003A3B73" w:rsidRDefault="00DD5D59" w:rsidP="00204EFC">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Contracting Authority shall open the tenders publicly and tender opening session can be attended by any interested person, at time and place specified in this </w:t>
            </w:r>
            <w:r w:rsidR="00204EFC" w:rsidRPr="003A3B73">
              <w:rPr>
                <w:rFonts w:ascii="Times New Roman" w:hAnsi="Times New Roman" w:cs="Times New Roman"/>
                <w:sz w:val="24"/>
                <w:szCs w:val="24"/>
                <w:lang w:val="en-GB"/>
              </w:rPr>
              <w:t>Tender N</w:t>
            </w:r>
            <w:r w:rsidRPr="003A3B73">
              <w:rPr>
                <w:rFonts w:ascii="Times New Roman" w:hAnsi="Times New Roman" w:cs="Times New Roman"/>
                <w:sz w:val="24"/>
                <w:szCs w:val="24"/>
                <w:lang w:val="en-GB"/>
              </w:rPr>
              <w:t xml:space="preserve">otice and Instructions to tenderers. In tender opening session, only the authorized tenderers` </w:t>
            </w:r>
            <w:r w:rsidR="000910B1" w:rsidRPr="003A3B73">
              <w:rPr>
                <w:rFonts w:ascii="Times New Roman" w:hAnsi="Times New Roman" w:cs="Times New Roman"/>
                <w:sz w:val="24"/>
                <w:szCs w:val="24"/>
                <w:lang w:val="en-GB"/>
              </w:rPr>
              <w:t xml:space="preserve">representatives can participate actively, in which case they are obliged to submit the authorization for attending and signing, as well as to sign the document by which they confirm their presence. </w:t>
            </w:r>
          </w:p>
        </w:tc>
      </w:tr>
      <w:tr w:rsidR="002D6E25" w:rsidRPr="003A3B73" w14:paraId="1EC420F0" w14:textId="77777777" w:rsidTr="006F56C3">
        <w:trPr>
          <w:trHeight w:val="238"/>
        </w:trPr>
        <w:tc>
          <w:tcPr>
            <w:tcW w:w="306" w:type="pct"/>
            <w:shd w:val="clear" w:color="auto" w:fill="FFFFFF"/>
            <w:tcMar>
              <w:top w:w="0" w:type="dxa"/>
              <w:left w:w="108" w:type="dxa"/>
              <w:bottom w:w="0" w:type="dxa"/>
              <w:right w:w="108" w:type="dxa"/>
            </w:tcMar>
          </w:tcPr>
          <w:p w14:paraId="4115671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D20CF7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92F9463" w14:textId="77777777" w:rsidTr="006F56C3">
        <w:trPr>
          <w:trHeight w:val="699"/>
        </w:trPr>
        <w:tc>
          <w:tcPr>
            <w:tcW w:w="306" w:type="pct"/>
            <w:shd w:val="clear" w:color="auto" w:fill="FFFFFF"/>
            <w:tcMar>
              <w:top w:w="0" w:type="dxa"/>
              <w:left w:w="108" w:type="dxa"/>
              <w:bottom w:w="0" w:type="dxa"/>
              <w:right w:w="108" w:type="dxa"/>
            </w:tcMar>
          </w:tcPr>
          <w:p w14:paraId="653051DB"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9C12105" w14:textId="15AD40A6" w:rsidR="002D6E25" w:rsidRPr="003A3B73" w:rsidRDefault="007D0CE7" w:rsidP="007D0CE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Deadline for delivering the decision on contract award</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1C63DA" w14:textId="07A70E6E" w:rsidR="002D6E25" w:rsidRPr="003A3B73" w:rsidRDefault="00467305" w:rsidP="007D0CE7">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2019</w:t>
            </w:r>
            <w:r w:rsidR="007D0CE7" w:rsidRPr="003A3B73">
              <w:rPr>
                <w:rFonts w:ascii="Times New Roman" w:hAnsi="Times New Roman" w:cs="Times New Roman"/>
                <w:sz w:val="24"/>
                <w:szCs w:val="24"/>
                <w:lang w:val="en-GB"/>
              </w:rPr>
              <w:t xml:space="preserve"> </w:t>
            </w:r>
          </w:p>
        </w:tc>
      </w:tr>
      <w:tr w:rsidR="002D6E25" w:rsidRPr="003A3B73" w14:paraId="344E81AD" w14:textId="77777777" w:rsidTr="006F56C3">
        <w:trPr>
          <w:trHeight w:val="238"/>
        </w:trPr>
        <w:tc>
          <w:tcPr>
            <w:tcW w:w="306" w:type="pct"/>
            <w:shd w:val="clear" w:color="auto" w:fill="FFFFFF"/>
            <w:tcMar>
              <w:top w:w="0" w:type="dxa"/>
              <w:left w:w="108" w:type="dxa"/>
              <w:bottom w:w="0" w:type="dxa"/>
              <w:right w:w="108" w:type="dxa"/>
            </w:tcMar>
          </w:tcPr>
          <w:p w14:paraId="415C6CE9"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1CB0369"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083F35" w:rsidRPr="003A3B73" w14:paraId="29A5DA1F" w14:textId="77777777" w:rsidTr="006F56C3">
        <w:trPr>
          <w:trHeight w:val="699"/>
        </w:trPr>
        <w:tc>
          <w:tcPr>
            <w:tcW w:w="306" w:type="pct"/>
            <w:shd w:val="clear" w:color="auto" w:fill="FFFFFF"/>
            <w:tcMar>
              <w:top w:w="0" w:type="dxa"/>
              <w:left w:w="108" w:type="dxa"/>
              <w:bottom w:w="0" w:type="dxa"/>
              <w:right w:w="108" w:type="dxa"/>
            </w:tcMar>
          </w:tcPr>
          <w:p w14:paraId="42D19BF8" w14:textId="77777777" w:rsidR="00083F35" w:rsidRPr="003A3B73" w:rsidRDefault="00083F3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E5955ED" w14:textId="7E510776" w:rsidR="00083F3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Contact</w:t>
            </w:r>
            <w:r w:rsidR="00083F35"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B7C8289" w14:textId="77777777" w:rsidR="00C372AC" w:rsidRPr="003A3B73" w:rsidRDefault="00C372AC" w:rsidP="00CC084F">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Jedinica</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za</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upravlјanje</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projektima</w:t>
            </w:r>
            <w:proofErr w:type="spellEnd"/>
            <w:r w:rsidRPr="003A3B73">
              <w:rPr>
                <w:rFonts w:ascii="Times New Roman" w:hAnsi="Times New Roman" w:cs="Times New Roman"/>
                <w:sz w:val="24"/>
                <w:szCs w:val="24"/>
                <w:lang w:val="en-GB"/>
              </w:rPr>
              <w:t xml:space="preserve"> u </w:t>
            </w:r>
            <w:proofErr w:type="spellStart"/>
            <w:r w:rsidRPr="003A3B73">
              <w:rPr>
                <w:rFonts w:ascii="Times New Roman" w:hAnsi="Times New Roman" w:cs="Times New Roman"/>
                <w:sz w:val="24"/>
                <w:szCs w:val="24"/>
                <w:lang w:val="en-GB"/>
              </w:rPr>
              <w:t>javnom</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sektoru</w:t>
            </w:r>
            <w:proofErr w:type="spellEnd"/>
            <w:r w:rsidRPr="003A3B73">
              <w:rPr>
                <w:rFonts w:ascii="Times New Roman" w:hAnsi="Times New Roman" w:cs="Times New Roman"/>
                <w:sz w:val="24"/>
                <w:szCs w:val="24"/>
                <w:lang w:val="en-GB"/>
              </w:rPr>
              <w:t xml:space="preserve"> d.o.o. Beograd,</w:t>
            </w:r>
          </w:p>
          <w:p w14:paraId="4282A94D" w14:textId="1F1D1A4B" w:rsidR="00CC084F" w:rsidRPr="003A3B73" w:rsidRDefault="00295D31" w:rsidP="00CC084F">
            <w:pPr>
              <w:spacing w:before="60" w:after="60" w:line="240" w:lineRule="auto"/>
              <w:rPr>
                <w:rFonts w:ascii="Times New Roman" w:hAnsi="Times New Roman" w:cs="Times New Roman"/>
                <w:lang w:val="fr-FR"/>
              </w:rPr>
            </w:pPr>
            <w:r w:rsidRPr="003A3B73">
              <w:rPr>
                <w:rFonts w:ascii="Times New Roman" w:hAnsi="Times New Roman" w:cs="Times New Roman"/>
                <w:sz w:val="24"/>
                <w:szCs w:val="24"/>
              </w:rPr>
              <w:t>e-mail</w:t>
            </w:r>
            <w:r w:rsidRPr="005F66A2">
              <w:rPr>
                <w:rFonts w:ascii="Times New Roman" w:hAnsi="Times New Roman" w:cs="Times New Roman"/>
                <w:sz w:val="24"/>
                <w:szCs w:val="24"/>
              </w:rPr>
              <w:t>:</w:t>
            </w:r>
            <w:r w:rsidRPr="005F66A2">
              <w:rPr>
                <w:rFonts w:ascii="Times New Roman" w:hAnsi="Times New Roman" w:cs="Times New Roman"/>
                <w:sz w:val="24"/>
                <w:szCs w:val="24"/>
                <w:lang w:val="sr-Latn-CS"/>
              </w:rPr>
              <w:t xml:space="preserve"> </w:t>
            </w:r>
            <w:hyperlink r:id="rId12" w:history="1">
              <w:r w:rsidR="00323A15" w:rsidRPr="006649C7">
                <w:rPr>
                  <w:rStyle w:val="Hyperlink"/>
                  <w:rFonts w:ascii="Times New Roman" w:hAnsi="Times New Roman" w:cs="Times New Roman"/>
                  <w:sz w:val="24"/>
                  <w:szCs w:val="24"/>
                </w:rPr>
                <w:t>dejan.domanovic@piu.rs</w:t>
              </w:r>
            </w:hyperlink>
          </w:p>
        </w:tc>
      </w:tr>
      <w:tr w:rsidR="002D6E25" w:rsidRPr="003A3B73" w14:paraId="68990680" w14:textId="77777777" w:rsidTr="006F56C3">
        <w:tc>
          <w:tcPr>
            <w:tcW w:w="306" w:type="pct"/>
            <w:shd w:val="clear" w:color="auto" w:fill="FFFFFF"/>
            <w:tcMar>
              <w:top w:w="0" w:type="dxa"/>
              <w:left w:w="108" w:type="dxa"/>
              <w:bottom w:w="0" w:type="dxa"/>
              <w:right w:w="108" w:type="dxa"/>
            </w:tcMar>
          </w:tcPr>
          <w:p w14:paraId="5AADA75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52FA54EE" w14:textId="77777777" w:rsidR="002D6E25" w:rsidRPr="003A3B73" w:rsidRDefault="002D6E25" w:rsidP="009C6217">
            <w:pPr>
              <w:spacing w:before="60" w:after="60" w:line="240" w:lineRule="auto"/>
              <w:rPr>
                <w:rFonts w:ascii="Times New Roman" w:hAnsi="Times New Roman" w:cs="Times New Roman"/>
                <w:sz w:val="24"/>
                <w:szCs w:val="24"/>
                <w:lang w:val="fr-FR"/>
              </w:rPr>
            </w:pPr>
          </w:p>
        </w:tc>
      </w:tr>
      <w:tr w:rsidR="002D6E25" w:rsidRPr="003A3B73" w14:paraId="13F6083E" w14:textId="77777777" w:rsidTr="006F56C3">
        <w:tc>
          <w:tcPr>
            <w:tcW w:w="306" w:type="pct"/>
            <w:shd w:val="clear" w:color="auto" w:fill="FFFFFF"/>
            <w:tcMar>
              <w:top w:w="0" w:type="dxa"/>
              <w:left w:w="108" w:type="dxa"/>
              <w:bottom w:w="0" w:type="dxa"/>
              <w:right w:w="108" w:type="dxa"/>
            </w:tcMar>
          </w:tcPr>
          <w:p w14:paraId="519B46BF"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4CF5FCF4" w14:textId="3CDE8BF1" w:rsidR="002D6E2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Other information</w:t>
            </w:r>
            <w:r w:rsidR="004511C2" w:rsidRPr="003A3B73">
              <w:rPr>
                <w:rFonts w:ascii="Times New Roman" w:hAnsi="Times New Roman" w:cs="Times New Roman"/>
                <w:sz w:val="24"/>
                <w:szCs w:val="24"/>
                <w:lang w:val="en-GB"/>
              </w:rPr>
              <w:t>:</w:t>
            </w:r>
          </w:p>
        </w:tc>
      </w:tr>
      <w:tr w:rsidR="009B341F" w:rsidRPr="005F770E" w14:paraId="697F58C1" w14:textId="77777777" w:rsidTr="006F56C3">
        <w:trPr>
          <w:trHeight w:val="1371"/>
        </w:trPr>
        <w:tc>
          <w:tcPr>
            <w:tcW w:w="306" w:type="pct"/>
            <w:shd w:val="clear" w:color="auto" w:fill="FFFFFF"/>
            <w:tcMar>
              <w:top w:w="0" w:type="dxa"/>
              <w:left w:w="108" w:type="dxa"/>
              <w:bottom w:w="0" w:type="dxa"/>
              <w:right w:w="108" w:type="dxa"/>
            </w:tcMar>
          </w:tcPr>
          <w:p w14:paraId="60A6DFB4" w14:textId="77777777" w:rsidR="009B341F" w:rsidRPr="003A3B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A1568A5" w14:textId="2845B69B" w:rsidR="009B341F" w:rsidRPr="003A3B73" w:rsidRDefault="005F770E" w:rsidP="00E077CB">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Procurements</w:t>
            </w:r>
            <w:r w:rsidR="0066443A" w:rsidRPr="003A3B73">
              <w:rPr>
                <w:rFonts w:ascii="Times New Roman" w:hAnsi="Times New Roman" w:cs="Times New Roman"/>
                <w:sz w:val="24"/>
                <w:szCs w:val="24"/>
                <w:lang w:val="en-GB"/>
              </w:rPr>
              <w:t xml:space="preserve"> of goods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works and services financed by the Regional Housing Programme </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in the Republic of Serbia</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have been prepared</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awarded and organized in cooperation with the partner countries and </w:t>
            </w:r>
            <w:r w:rsidR="009B341F" w:rsidRPr="003A3B73">
              <w:rPr>
                <w:rFonts w:ascii="Times New Roman" w:hAnsi="Times New Roman" w:cs="Times New Roman"/>
                <w:sz w:val="24"/>
                <w:szCs w:val="24"/>
                <w:lang w:val="en-GB"/>
              </w:rPr>
              <w:t xml:space="preserve"> </w:t>
            </w:r>
            <w:r w:rsidR="00F5074E" w:rsidRPr="003A3B73">
              <w:rPr>
                <w:rFonts w:ascii="Times New Roman" w:hAnsi="Times New Roman" w:cs="Times New Roman"/>
                <w:sz w:val="24"/>
                <w:szCs w:val="24"/>
                <w:lang w:val="en-GB"/>
              </w:rPr>
              <w:t>CEB</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Guidelines for Procurement of Supplies, Works and Services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published on the website</w:t>
            </w:r>
            <w:r w:rsidR="009B341F" w:rsidRPr="003A3B73">
              <w:rPr>
                <w:rFonts w:ascii="Times New Roman" w:hAnsi="Times New Roman" w:cs="Times New Roman"/>
                <w:sz w:val="24"/>
                <w:szCs w:val="24"/>
                <w:lang w:val="en-GB"/>
              </w:rPr>
              <w:t>:</w:t>
            </w:r>
          </w:p>
          <w:p w14:paraId="425C4993" w14:textId="10B347AA" w:rsidR="009B341F" w:rsidRPr="005F770E" w:rsidRDefault="006F3635" w:rsidP="00E077CB">
            <w:pPr>
              <w:spacing w:before="60" w:after="60" w:line="240" w:lineRule="auto"/>
              <w:jc w:val="both"/>
              <w:rPr>
                <w:rFonts w:ascii="Times New Roman" w:hAnsi="Times New Roman" w:cs="Times New Roman"/>
                <w:sz w:val="24"/>
                <w:szCs w:val="24"/>
                <w:lang w:val="en-GB"/>
              </w:rPr>
            </w:pPr>
            <w:hyperlink r:id="rId13" w:history="1">
              <w:r w:rsidR="00940058" w:rsidRPr="003A3B73">
                <w:rPr>
                  <w:rStyle w:val="Hyperlink"/>
                  <w:rFonts w:ascii="Times New Roman" w:hAnsi="Times New Roman" w:cs="Times New Roman"/>
                  <w:sz w:val="24"/>
                  <w:szCs w:val="24"/>
                  <w:lang w:val="sr-Latn-CS"/>
                </w:rPr>
                <w:t>http://www.coebank.org/en/about/policies-and-guidelines/projects-and-loans-policies-and-guidelines/</w:t>
              </w:r>
            </w:hyperlink>
          </w:p>
        </w:tc>
      </w:tr>
    </w:tbl>
    <w:p w14:paraId="337B99B0" w14:textId="77777777" w:rsidR="003A11C9" w:rsidRPr="003A11C9" w:rsidRDefault="003A11C9">
      <w:pPr>
        <w:spacing w:before="60" w:after="60" w:line="240" w:lineRule="auto"/>
        <w:rPr>
          <w:rFonts w:ascii="Times New Roman" w:hAnsi="Times New Roman" w:cs="Times New Roman"/>
          <w:sz w:val="24"/>
          <w:szCs w:val="24"/>
          <w:lang w:val="sr-Cyrl-RS"/>
        </w:rPr>
      </w:pPr>
    </w:p>
    <w:sectPr w:rsidR="003A11C9" w:rsidRPr="003A11C9" w:rsidSect="002102CD">
      <w:footerReference w:type="default" r:id="rId14"/>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2ED8" w14:textId="77777777" w:rsidR="006F3635" w:rsidRDefault="006F3635" w:rsidP="00083F35">
      <w:pPr>
        <w:spacing w:after="0" w:line="240" w:lineRule="auto"/>
      </w:pPr>
      <w:r>
        <w:separator/>
      </w:r>
    </w:p>
  </w:endnote>
  <w:endnote w:type="continuationSeparator" w:id="0">
    <w:p w14:paraId="5C39DE0E" w14:textId="77777777" w:rsidR="006F3635" w:rsidRDefault="006F3635"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variable"/>
    <w:sig w:usb0="E00002EF" w:usb1="5000205B" w:usb2="00000020" w:usb3="00000000" w:csb0="0000019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B64BE7" w:rsidRPr="00F5074E" w14:paraId="1000EF25" w14:textId="77777777" w:rsidTr="00AC7FB5">
      <w:trPr>
        <w:trHeight w:val="181"/>
      </w:trPr>
      <w:tc>
        <w:tcPr>
          <w:tcW w:w="4773" w:type="dxa"/>
          <w:shd w:val="clear" w:color="auto" w:fill="auto"/>
        </w:tcPr>
        <w:p w14:paraId="01C0E826" w14:textId="17804D97" w:rsidR="00B64BE7" w:rsidRPr="00F5074E" w:rsidRDefault="00B64BE7" w:rsidP="00AC7FB5">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6649C7">
            <w:rPr>
              <w:rFonts w:ascii="Roboto" w:hAnsi="Roboto"/>
              <w:sz w:val="20"/>
              <w:szCs w:val="20"/>
              <w:lang w:val="sr-Latn-CS"/>
            </w:rPr>
            <w:t>9</w:t>
          </w:r>
          <w:r w:rsidRPr="00F5074E">
            <w:rPr>
              <w:rFonts w:ascii="Roboto" w:hAnsi="Roboto"/>
              <w:sz w:val="20"/>
              <w:szCs w:val="20"/>
              <w:lang w:val="sr-Latn-CS"/>
            </w:rPr>
            <w:t xml:space="preserve"> – </w:t>
          </w:r>
          <w:r>
            <w:rPr>
              <w:rFonts w:ascii="Roboto" w:hAnsi="Roboto"/>
              <w:sz w:val="20"/>
              <w:szCs w:val="20"/>
              <w:lang w:val="sr-Latn-CS"/>
            </w:rPr>
            <w:t xml:space="preserve">Regional Housing Programme </w:t>
          </w:r>
        </w:p>
      </w:tc>
      <w:tc>
        <w:tcPr>
          <w:tcW w:w="4515" w:type="dxa"/>
          <w:shd w:val="clear" w:color="auto" w:fill="auto"/>
        </w:tcPr>
        <w:p w14:paraId="6096B093" w14:textId="49E9B4B2" w:rsidR="00B64BE7" w:rsidRPr="00F5074E" w:rsidRDefault="00B64BE7" w:rsidP="00AC7FB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D84294">
            <w:rPr>
              <w:rFonts w:ascii="Roboto" w:hAnsi="Roboto"/>
              <w:noProof/>
              <w:sz w:val="20"/>
              <w:szCs w:val="20"/>
              <w:lang w:val="sr-Latn-CS"/>
            </w:rPr>
            <w:t>7</w:t>
          </w:r>
          <w:r w:rsidRPr="00F5074E">
            <w:rPr>
              <w:rFonts w:ascii="Roboto" w:hAnsi="Roboto"/>
              <w:noProof/>
              <w:sz w:val="20"/>
              <w:szCs w:val="20"/>
              <w:lang w:val="sr-Latn-CS"/>
            </w:rPr>
            <w:fldChar w:fldCharType="end"/>
          </w:r>
        </w:p>
      </w:tc>
    </w:tr>
  </w:tbl>
  <w:p w14:paraId="0EE30C9A" w14:textId="77777777" w:rsidR="00B64BE7" w:rsidRPr="00F5074E" w:rsidRDefault="00B64BE7" w:rsidP="00083F35">
    <w:pPr>
      <w:pStyle w:val="Footer"/>
      <w:rPr>
        <w:lang w:val="sr-Latn-CS"/>
      </w:rPr>
    </w:pPr>
  </w:p>
  <w:p w14:paraId="37671F3A" w14:textId="77777777" w:rsidR="00B64BE7" w:rsidRDefault="00B64BE7" w:rsidP="00083F35">
    <w:pPr>
      <w:pStyle w:val="Footer"/>
    </w:pPr>
  </w:p>
  <w:p w14:paraId="0A25BF27" w14:textId="77777777" w:rsidR="00B64BE7" w:rsidRDefault="00B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E17AE" w14:textId="77777777" w:rsidR="006F3635" w:rsidRDefault="006F3635" w:rsidP="00083F35">
      <w:pPr>
        <w:spacing w:after="0" w:line="240" w:lineRule="auto"/>
      </w:pPr>
      <w:r>
        <w:separator/>
      </w:r>
    </w:p>
  </w:footnote>
  <w:footnote w:type="continuationSeparator" w:id="0">
    <w:p w14:paraId="72E081B7" w14:textId="77777777" w:rsidR="006F3635" w:rsidRDefault="006F3635"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1C2D"/>
    <w:multiLevelType w:val="hybridMultilevel"/>
    <w:tmpl w:val="64BABDD6"/>
    <w:lvl w:ilvl="0" w:tplc="095C65CA">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4">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3">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5">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7">
    <w:nsid w:val="71F46BE8"/>
    <w:multiLevelType w:val="hybridMultilevel"/>
    <w:tmpl w:val="C858820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97D25"/>
    <w:multiLevelType w:val="hybridMultilevel"/>
    <w:tmpl w:val="4CE68E9C"/>
    <w:lvl w:ilvl="0" w:tplc="853E43C6">
      <w:start w:val="1"/>
      <w:numFmt w:val="decimal"/>
      <w:lvlText w:val="%1."/>
      <w:lvlJc w:val="left"/>
      <w:pPr>
        <w:tabs>
          <w:tab w:val="num" w:pos="720"/>
        </w:tabs>
        <w:ind w:left="720" w:hanging="360"/>
      </w:pPr>
      <w:rPr>
        <w:rFonts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5"/>
  </w:num>
  <w:num w:numId="3">
    <w:abstractNumId w:val="30"/>
  </w:num>
  <w:num w:numId="4">
    <w:abstractNumId w:val="18"/>
  </w:num>
  <w:num w:numId="5">
    <w:abstractNumId w:val="11"/>
  </w:num>
  <w:num w:numId="6">
    <w:abstractNumId w:val="12"/>
  </w:num>
  <w:num w:numId="7">
    <w:abstractNumId w:val="3"/>
  </w:num>
  <w:num w:numId="8">
    <w:abstractNumId w:val="23"/>
    <w:lvlOverride w:ilvl="0">
      <w:startOverride w:val="1"/>
    </w:lvlOverride>
  </w:num>
  <w:num w:numId="9">
    <w:abstractNumId w:val="26"/>
  </w:num>
  <w:num w:numId="10">
    <w:abstractNumId w:val="0"/>
  </w:num>
  <w:num w:numId="11">
    <w:abstractNumId w:val="17"/>
  </w:num>
  <w:num w:numId="12">
    <w:abstractNumId w:val="7"/>
  </w:num>
  <w:num w:numId="13">
    <w:abstractNumId w:val="19"/>
  </w:num>
  <w:num w:numId="14">
    <w:abstractNumId w:val="4"/>
  </w:num>
  <w:num w:numId="15">
    <w:abstractNumId w:val="8"/>
  </w:num>
  <w:num w:numId="16">
    <w:abstractNumId w:val="25"/>
  </w:num>
  <w:num w:numId="17">
    <w:abstractNumId w:val="16"/>
  </w:num>
  <w:num w:numId="18">
    <w:abstractNumId w:val="24"/>
  </w:num>
  <w:num w:numId="19">
    <w:abstractNumId w:val="9"/>
  </w:num>
  <w:num w:numId="20">
    <w:abstractNumId w:val="20"/>
  </w:num>
  <w:num w:numId="21">
    <w:abstractNumId w:val="28"/>
  </w:num>
  <w:num w:numId="22">
    <w:abstractNumId w:val="14"/>
  </w:num>
  <w:num w:numId="23">
    <w:abstractNumId w:val="13"/>
  </w:num>
  <w:num w:numId="24">
    <w:abstractNumId w:val="21"/>
  </w:num>
  <w:num w:numId="25">
    <w:abstractNumId w:val="1"/>
  </w:num>
  <w:num w:numId="26">
    <w:abstractNumId w:val="10"/>
  </w:num>
  <w:num w:numId="27">
    <w:abstractNumId w:val="22"/>
  </w:num>
  <w:num w:numId="28">
    <w:abstractNumId w:val="15"/>
  </w:num>
  <w:num w:numId="29">
    <w:abstractNumId w:val="2"/>
  </w:num>
  <w:num w:numId="30">
    <w:abstractNumId w:val="29"/>
  </w:num>
  <w:num w:numId="3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5BE2"/>
    <w:rsid w:val="00005E6F"/>
    <w:rsid w:val="00007AAF"/>
    <w:rsid w:val="00007E4F"/>
    <w:rsid w:val="00011DE5"/>
    <w:rsid w:val="00013B9B"/>
    <w:rsid w:val="00013D2C"/>
    <w:rsid w:val="00016B22"/>
    <w:rsid w:val="00017EF1"/>
    <w:rsid w:val="00021B24"/>
    <w:rsid w:val="00021B6A"/>
    <w:rsid w:val="00023254"/>
    <w:rsid w:val="00024A0E"/>
    <w:rsid w:val="00031712"/>
    <w:rsid w:val="00032BE6"/>
    <w:rsid w:val="00033918"/>
    <w:rsid w:val="00037EA9"/>
    <w:rsid w:val="000430BD"/>
    <w:rsid w:val="0005077D"/>
    <w:rsid w:val="00050BEA"/>
    <w:rsid w:val="000532DB"/>
    <w:rsid w:val="00055D3F"/>
    <w:rsid w:val="00055EFC"/>
    <w:rsid w:val="000579A9"/>
    <w:rsid w:val="00057A55"/>
    <w:rsid w:val="00063E46"/>
    <w:rsid w:val="0006550E"/>
    <w:rsid w:val="00065818"/>
    <w:rsid w:val="000677D9"/>
    <w:rsid w:val="0007092D"/>
    <w:rsid w:val="00075ED7"/>
    <w:rsid w:val="0008152A"/>
    <w:rsid w:val="00081FA7"/>
    <w:rsid w:val="00083F35"/>
    <w:rsid w:val="000910B1"/>
    <w:rsid w:val="0009144A"/>
    <w:rsid w:val="0009352E"/>
    <w:rsid w:val="00093924"/>
    <w:rsid w:val="000939BF"/>
    <w:rsid w:val="000943B8"/>
    <w:rsid w:val="000952E6"/>
    <w:rsid w:val="00096388"/>
    <w:rsid w:val="000A0041"/>
    <w:rsid w:val="000A1FA5"/>
    <w:rsid w:val="000A3F5B"/>
    <w:rsid w:val="000A4162"/>
    <w:rsid w:val="000A4D59"/>
    <w:rsid w:val="000B3A22"/>
    <w:rsid w:val="000B3DF3"/>
    <w:rsid w:val="000B4C17"/>
    <w:rsid w:val="000B50C2"/>
    <w:rsid w:val="000C24E9"/>
    <w:rsid w:val="000C38BB"/>
    <w:rsid w:val="000D07CF"/>
    <w:rsid w:val="000D0D9F"/>
    <w:rsid w:val="000D1060"/>
    <w:rsid w:val="000D20F0"/>
    <w:rsid w:val="000D3CB7"/>
    <w:rsid w:val="000D6EF0"/>
    <w:rsid w:val="000E0E3C"/>
    <w:rsid w:val="000E1CD9"/>
    <w:rsid w:val="000E259C"/>
    <w:rsid w:val="000F2A3F"/>
    <w:rsid w:val="000F6808"/>
    <w:rsid w:val="001029E8"/>
    <w:rsid w:val="00103142"/>
    <w:rsid w:val="00105C86"/>
    <w:rsid w:val="00112695"/>
    <w:rsid w:val="001140C5"/>
    <w:rsid w:val="001222F0"/>
    <w:rsid w:val="0012293E"/>
    <w:rsid w:val="0012515E"/>
    <w:rsid w:val="001261A9"/>
    <w:rsid w:val="001311AB"/>
    <w:rsid w:val="001321F5"/>
    <w:rsid w:val="0013478F"/>
    <w:rsid w:val="00134E79"/>
    <w:rsid w:val="0013508E"/>
    <w:rsid w:val="00137607"/>
    <w:rsid w:val="00142E1D"/>
    <w:rsid w:val="0014566F"/>
    <w:rsid w:val="00145E7C"/>
    <w:rsid w:val="00147F26"/>
    <w:rsid w:val="001537F3"/>
    <w:rsid w:val="00155176"/>
    <w:rsid w:val="00156946"/>
    <w:rsid w:val="001572BB"/>
    <w:rsid w:val="00164D22"/>
    <w:rsid w:val="00167CFF"/>
    <w:rsid w:val="00173AE5"/>
    <w:rsid w:val="00174B51"/>
    <w:rsid w:val="00177AED"/>
    <w:rsid w:val="0018126D"/>
    <w:rsid w:val="001859F5"/>
    <w:rsid w:val="001950F3"/>
    <w:rsid w:val="00195D05"/>
    <w:rsid w:val="00195FB6"/>
    <w:rsid w:val="00196F6E"/>
    <w:rsid w:val="001A4007"/>
    <w:rsid w:val="001A6AED"/>
    <w:rsid w:val="001A7A68"/>
    <w:rsid w:val="001B3EC5"/>
    <w:rsid w:val="001B4609"/>
    <w:rsid w:val="001B6668"/>
    <w:rsid w:val="001C29D3"/>
    <w:rsid w:val="001D1B60"/>
    <w:rsid w:val="001E37E8"/>
    <w:rsid w:val="001E4CFF"/>
    <w:rsid w:val="001E6119"/>
    <w:rsid w:val="001E7EE8"/>
    <w:rsid w:val="001F4647"/>
    <w:rsid w:val="001F5321"/>
    <w:rsid w:val="001F550B"/>
    <w:rsid w:val="001F6BB5"/>
    <w:rsid w:val="001F7A2C"/>
    <w:rsid w:val="001F7C6F"/>
    <w:rsid w:val="00204596"/>
    <w:rsid w:val="00204EFC"/>
    <w:rsid w:val="002079C7"/>
    <w:rsid w:val="002102CD"/>
    <w:rsid w:val="002106F3"/>
    <w:rsid w:val="00210989"/>
    <w:rsid w:val="002140D1"/>
    <w:rsid w:val="00215659"/>
    <w:rsid w:val="00216134"/>
    <w:rsid w:val="002207C4"/>
    <w:rsid w:val="00220AE2"/>
    <w:rsid w:val="00220D68"/>
    <w:rsid w:val="00221593"/>
    <w:rsid w:val="00225CD3"/>
    <w:rsid w:val="002301DA"/>
    <w:rsid w:val="00230DE3"/>
    <w:rsid w:val="002324D3"/>
    <w:rsid w:val="002345A3"/>
    <w:rsid w:val="00235149"/>
    <w:rsid w:val="002361B0"/>
    <w:rsid w:val="00241D78"/>
    <w:rsid w:val="0024580B"/>
    <w:rsid w:val="00246CA2"/>
    <w:rsid w:val="00250454"/>
    <w:rsid w:val="00250746"/>
    <w:rsid w:val="002519CE"/>
    <w:rsid w:val="002520DD"/>
    <w:rsid w:val="00253AD2"/>
    <w:rsid w:val="002566AA"/>
    <w:rsid w:val="00261625"/>
    <w:rsid w:val="00265C84"/>
    <w:rsid w:val="0027403F"/>
    <w:rsid w:val="00274922"/>
    <w:rsid w:val="0027644A"/>
    <w:rsid w:val="00281E01"/>
    <w:rsid w:val="00283248"/>
    <w:rsid w:val="00284980"/>
    <w:rsid w:val="00285B86"/>
    <w:rsid w:val="0028675B"/>
    <w:rsid w:val="002903BB"/>
    <w:rsid w:val="00294D09"/>
    <w:rsid w:val="00295D31"/>
    <w:rsid w:val="002A191C"/>
    <w:rsid w:val="002A271B"/>
    <w:rsid w:val="002A4BFD"/>
    <w:rsid w:val="002A52A2"/>
    <w:rsid w:val="002A5C03"/>
    <w:rsid w:val="002B05B9"/>
    <w:rsid w:val="002B51CF"/>
    <w:rsid w:val="002B5308"/>
    <w:rsid w:val="002B5D6F"/>
    <w:rsid w:val="002B65C9"/>
    <w:rsid w:val="002B6918"/>
    <w:rsid w:val="002B699C"/>
    <w:rsid w:val="002C0A99"/>
    <w:rsid w:val="002C188D"/>
    <w:rsid w:val="002C1C1D"/>
    <w:rsid w:val="002C5E77"/>
    <w:rsid w:val="002C6159"/>
    <w:rsid w:val="002C6E04"/>
    <w:rsid w:val="002D1A09"/>
    <w:rsid w:val="002D2C48"/>
    <w:rsid w:val="002D6AD7"/>
    <w:rsid w:val="002D6E25"/>
    <w:rsid w:val="002E3112"/>
    <w:rsid w:val="002E4A07"/>
    <w:rsid w:val="002E63CE"/>
    <w:rsid w:val="002E7AA6"/>
    <w:rsid w:val="002F0232"/>
    <w:rsid w:val="002F3A5D"/>
    <w:rsid w:val="002F55CB"/>
    <w:rsid w:val="002F5A82"/>
    <w:rsid w:val="00304386"/>
    <w:rsid w:val="00304F64"/>
    <w:rsid w:val="00306A8F"/>
    <w:rsid w:val="00310452"/>
    <w:rsid w:val="0031288D"/>
    <w:rsid w:val="0031323E"/>
    <w:rsid w:val="00314ECE"/>
    <w:rsid w:val="00317D85"/>
    <w:rsid w:val="003202C7"/>
    <w:rsid w:val="00320AFE"/>
    <w:rsid w:val="00323A15"/>
    <w:rsid w:val="003300D2"/>
    <w:rsid w:val="00333744"/>
    <w:rsid w:val="00334937"/>
    <w:rsid w:val="00345CC7"/>
    <w:rsid w:val="00346AF0"/>
    <w:rsid w:val="003473FD"/>
    <w:rsid w:val="00352606"/>
    <w:rsid w:val="00355A86"/>
    <w:rsid w:val="00361E39"/>
    <w:rsid w:val="00362F64"/>
    <w:rsid w:val="00364874"/>
    <w:rsid w:val="00364CC8"/>
    <w:rsid w:val="00374EC1"/>
    <w:rsid w:val="00376578"/>
    <w:rsid w:val="003779ED"/>
    <w:rsid w:val="00377CF9"/>
    <w:rsid w:val="00380CD7"/>
    <w:rsid w:val="00382A29"/>
    <w:rsid w:val="0038520C"/>
    <w:rsid w:val="00391FEF"/>
    <w:rsid w:val="00392929"/>
    <w:rsid w:val="00394072"/>
    <w:rsid w:val="00394F6F"/>
    <w:rsid w:val="00395684"/>
    <w:rsid w:val="003A0CF2"/>
    <w:rsid w:val="003A0D25"/>
    <w:rsid w:val="003A11C9"/>
    <w:rsid w:val="003A3B73"/>
    <w:rsid w:val="003A4446"/>
    <w:rsid w:val="003B0DC3"/>
    <w:rsid w:val="003B1089"/>
    <w:rsid w:val="003C3679"/>
    <w:rsid w:val="003C3E39"/>
    <w:rsid w:val="003C70B1"/>
    <w:rsid w:val="003C7AD5"/>
    <w:rsid w:val="003D7EE1"/>
    <w:rsid w:val="003E1A7F"/>
    <w:rsid w:val="003E3CB3"/>
    <w:rsid w:val="003E56C8"/>
    <w:rsid w:val="003F0D07"/>
    <w:rsid w:val="003F291C"/>
    <w:rsid w:val="003F2C54"/>
    <w:rsid w:val="003F32DC"/>
    <w:rsid w:val="003F4094"/>
    <w:rsid w:val="003F7AA6"/>
    <w:rsid w:val="00400652"/>
    <w:rsid w:val="0040081F"/>
    <w:rsid w:val="004034E2"/>
    <w:rsid w:val="00406BEF"/>
    <w:rsid w:val="00412946"/>
    <w:rsid w:val="00412F3F"/>
    <w:rsid w:val="0041481A"/>
    <w:rsid w:val="0041755B"/>
    <w:rsid w:val="00417D2C"/>
    <w:rsid w:val="00417F09"/>
    <w:rsid w:val="00417FA0"/>
    <w:rsid w:val="0042053E"/>
    <w:rsid w:val="00421C6D"/>
    <w:rsid w:val="00421C90"/>
    <w:rsid w:val="00421F31"/>
    <w:rsid w:val="004234A0"/>
    <w:rsid w:val="00423FD4"/>
    <w:rsid w:val="004244EC"/>
    <w:rsid w:val="00436BFB"/>
    <w:rsid w:val="00437453"/>
    <w:rsid w:val="0043778A"/>
    <w:rsid w:val="004408A2"/>
    <w:rsid w:val="004418A0"/>
    <w:rsid w:val="0044284C"/>
    <w:rsid w:val="00442AFA"/>
    <w:rsid w:val="0044345C"/>
    <w:rsid w:val="004436F7"/>
    <w:rsid w:val="0044518B"/>
    <w:rsid w:val="00447DEA"/>
    <w:rsid w:val="004502B4"/>
    <w:rsid w:val="004511C2"/>
    <w:rsid w:val="00455F21"/>
    <w:rsid w:val="004602EC"/>
    <w:rsid w:val="00460C34"/>
    <w:rsid w:val="00463902"/>
    <w:rsid w:val="00464CF5"/>
    <w:rsid w:val="00467305"/>
    <w:rsid w:val="00481B56"/>
    <w:rsid w:val="00484B78"/>
    <w:rsid w:val="0048746E"/>
    <w:rsid w:val="00490367"/>
    <w:rsid w:val="00492AD3"/>
    <w:rsid w:val="00494002"/>
    <w:rsid w:val="0049529A"/>
    <w:rsid w:val="004952FE"/>
    <w:rsid w:val="00496D03"/>
    <w:rsid w:val="004A080A"/>
    <w:rsid w:val="004A083A"/>
    <w:rsid w:val="004A2BDB"/>
    <w:rsid w:val="004A6719"/>
    <w:rsid w:val="004A689C"/>
    <w:rsid w:val="004B323E"/>
    <w:rsid w:val="004B6369"/>
    <w:rsid w:val="004B760A"/>
    <w:rsid w:val="004C34B1"/>
    <w:rsid w:val="004C5242"/>
    <w:rsid w:val="004C7744"/>
    <w:rsid w:val="004D140B"/>
    <w:rsid w:val="004D5C05"/>
    <w:rsid w:val="004E0881"/>
    <w:rsid w:val="004E4A8B"/>
    <w:rsid w:val="004E4DE2"/>
    <w:rsid w:val="004F763E"/>
    <w:rsid w:val="004F7C39"/>
    <w:rsid w:val="005000A6"/>
    <w:rsid w:val="00501254"/>
    <w:rsid w:val="00501D27"/>
    <w:rsid w:val="00501D88"/>
    <w:rsid w:val="005028A2"/>
    <w:rsid w:val="0050477F"/>
    <w:rsid w:val="00507486"/>
    <w:rsid w:val="005145B9"/>
    <w:rsid w:val="0051716B"/>
    <w:rsid w:val="00521E5B"/>
    <w:rsid w:val="005233C7"/>
    <w:rsid w:val="0052571F"/>
    <w:rsid w:val="005260B6"/>
    <w:rsid w:val="00526B09"/>
    <w:rsid w:val="005279C3"/>
    <w:rsid w:val="00535568"/>
    <w:rsid w:val="00537D80"/>
    <w:rsid w:val="00540AD0"/>
    <w:rsid w:val="005421A2"/>
    <w:rsid w:val="00542712"/>
    <w:rsid w:val="005435C9"/>
    <w:rsid w:val="005451F0"/>
    <w:rsid w:val="00547C18"/>
    <w:rsid w:val="00553B7D"/>
    <w:rsid w:val="0055433D"/>
    <w:rsid w:val="0056096E"/>
    <w:rsid w:val="0056767C"/>
    <w:rsid w:val="0057223B"/>
    <w:rsid w:val="005758C2"/>
    <w:rsid w:val="00576722"/>
    <w:rsid w:val="0057687D"/>
    <w:rsid w:val="005817FF"/>
    <w:rsid w:val="005873EB"/>
    <w:rsid w:val="0059284E"/>
    <w:rsid w:val="005B14D8"/>
    <w:rsid w:val="005B785D"/>
    <w:rsid w:val="005D0418"/>
    <w:rsid w:val="005D2B0C"/>
    <w:rsid w:val="005D60A3"/>
    <w:rsid w:val="005F0A62"/>
    <w:rsid w:val="005F2CCA"/>
    <w:rsid w:val="005F2F0A"/>
    <w:rsid w:val="005F66A2"/>
    <w:rsid w:val="005F770E"/>
    <w:rsid w:val="005F7C1D"/>
    <w:rsid w:val="00600968"/>
    <w:rsid w:val="0060136A"/>
    <w:rsid w:val="006023AF"/>
    <w:rsid w:val="00604D4F"/>
    <w:rsid w:val="00605BB4"/>
    <w:rsid w:val="00611C4B"/>
    <w:rsid w:val="006138B7"/>
    <w:rsid w:val="00620C14"/>
    <w:rsid w:val="00621035"/>
    <w:rsid w:val="00621E23"/>
    <w:rsid w:val="00623D43"/>
    <w:rsid w:val="0062438C"/>
    <w:rsid w:val="00624E33"/>
    <w:rsid w:val="0062567A"/>
    <w:rsid w:val="00627C47"/>
    <w:rsid w:val="00630657"/>
    <w:rsid w:val="006315A5"/>
    <w:rsid w:val="0063502A"/>
    <w:rsid w:val="006353F0"/>
    <w:rsid w:val="0064156E"/>
    <w:rsid w:val="00642374"/>
    <w:rsid w:val="00646C43"/>
    <w:rsid w:val="006547C5"/>
    <w:rsid w:val="00657C55"/>
    <w:rsid w:val="00661276"/>
    <w:rsid w:val="00661379"/>
    <w:rsid w:val="0066443A"/>
    <w:rsid w:val="0066497A"/>
    <w:rsid w:val="006649C7"/>
    <w:rsid w:val="006655D3"/>
    <w:rsid w:val="00667F0F"/>
    <w:rsid w:val="00667F69"/>
    <w:rsid w:val="00674932"/>
    <w:rsid w:val="006768D8"/>
    <w:rsid w:val="00681F84"/>
    <w:rsid w:val="00687AC1"/>
    <w:rsid w:val="00687B7F"/>
    <w:rsid w:val="00690A93"/>
    <w:rsid w:val="0069687D"/>
    <w:rsid w:val="006A0D32"/>
    <w:rsid w:val="006A55A3"/>
    <w:rsid w:val="006A757D"/>
    <w:rsid w:val="006B3B41"/>
    <w:rsid w:val="006B519B"/>
    <w:rsid w:val="006B7537"/>
    <w:rsid w:val="006C15A8"/>
    <w:rsid w:val="006C2566"/>
    <w:rsid w:val="006C5992"/>
    <w:rsid w:val="006D065F"/>
    <w:rsid w:val="006D1AD5"/>
    <w:rsid w:val="006D28FD"/>
    <w:rsid w:val="006E0510"/>
    <w:rsid w:val="006E2D1F"/>
    <w:rsid w:val="006E494D"/>
    <w:rsid w:val="006E69D8"/>
    <w:rsid w:val="006E77C1"/>
    <w:rsid w:val="006F2451"/>
    <w:rsid w:val="006F3635"/>
    <w:rsid w:val="006F56C3"/>
    <w:rsid w:val="006F5BCA"/>
    <w:rsid w:val="006F7062"/>
    <w:rsid w:val="00702E6C"/>
    <w:rsid w:val="007031E6"/>
    <w:rsid w:val="007036F1"/>
    <w:rsid w:val="007060FF"/>
    <w:rsid w:val="0071108B"/>
    <w:rsid w:val="007146FA"/>
    <w:rsid w:val="00720EB3"/>
    <w:rsid w:val="007235BC"/>
    <w:rsid w:val="00724056"/>
    <w:rsid w:val="00724128"/>
    <w:rsid w:val="0072522E"/>
    <w:rsid w:val="0073265F"/>
    <w:rsid w:val="00732780"/>
    <w:rsid w:val="00732D76"/>
    <w:rsid w:val="00734730"/>
    <w:rsid w:val="0073771F"/>
    <w:rsid w:val="00737DFD"/>
    <w:rsid w:val="007420D2"/>
    <w:rsid w:val="00743AA4"/>
    <w:rsid w:val="00744858"/>
    <w:rsid w:val="0074669E"/>
    <w:rsid w:val="00746C1D"/>
    <w:rsid w:val="0075079A"/>
    <w:rsid w:val="00751F1A"/>
    <w:rsid w:val="0075343C"/>
    <w:rsid w:val="00763D6C"/>
    <w:rsid w:val="0076617B"/>
    <w:rsid w:val="007665BA"/>
    <w:rsid w:val="00767356"/>
    <w:rsid w:val="007848D6"/>
    <w:rsid w:val="007878AD"/>
    <w:rsid w:val="0078794D"/>
    <w:rsid w:val="00787ECB"/>
    <w:rsid w:val="00790B38"/>
    <w:rsid w:val="00791B36"/>
    <w:rsid w:val="00792E99"/>
    <w:rsid w:val="00795016"/>
    <w:rsid w:val="007A45EA"/>
    <w:rsid w:val="007A5FF3"/>
    <w:rsid w:val="007B0014"/>
    <w:rsid w:val="007B2F5F"/>
    <w:rsid w:val="007C355C"/>
    <w:rsid w:val="007C7AEB"/>
    <w:rsid w:val="007D0CE7"/>
    <w:rsid w:val="007D2351"/>
    <w:rsid w:val="007D2B62"/>
    <w:rsid w:val="007E1F6F"/>
    <w:rsid w:val="007E2AB0"/>
    <w:rsid w:val="007E34F5"/>
    <w:rsid w:val="007E3A0A"/>
    <w:rsid w:val="007F0F3B"/>
    <w:rsid w:val="00803D57"/>
    <w:rsid w:val="008134EE"/>
    <w:rsid w:val="00817F67"/>
    <w:rsid w:val="00820452"/>
    <w:rsid w:val="00820A99"/>
    <w:rsid w:val="00822390"/>
    <w:rsid w:val="008263C1"/>
    <w:rsid w:val="008306DF"/>
    <w:rsid w:val="0083492C"/>
    <w:rsid w:val="00842682"/>
    <w:rsid w:val="0084337A"/>
    <w:rsid w:val="00844EC9"/>
    <w:rsid w:val="008473F8"/>
    <w:rsid w:val="00850233"/>
    <w:rsid w:val="00855428"/>
    <w:rsid w:val="00855924"/>
    <w:rsid w:val="00870D84"/>
    <w:rsid w:val="008727AE"/>
    <w:rsid w:val="0087780E"/>
    <w:rsid w:val="00877871"/>
    <w:rsid w:val="008806A9"/>
    <w:rsid w:val="00884FC2"/>
    <w:rsid w:val="0088741C"/>
    <w:rsid w:val="00887CF0"/>
    <w:rsid w:val="008960BD"/>
    <w:rsid w:val="00897454"/>
    <w:rsid w:val="00897F01"/>
    <w:rsid w:val="008A445F"/>
    <w:rsid w:val="008A48D4"/>
    <w:rsid w:val="008A52B3"/>
    <w:rsid w:val="008B14CE"/>
    <w:rsid w:val="008B33F0"/>
    <w:rsid w:val="008B3F47"/>
    <w:rsid w:val="008B7AF9"/>
    <w:rsid w:val="008C65CC"/>
    <w:rsid w:val="008C69E9"/>
    <w:rsid w:val="008D0286"/>
    <w:rsid w:val="008D3F78"/>
    <w:rsid w:val="008E4B89"/>
    <w:rsid w:val="008F08C4"/>
    <w:rsid w:val="008F35AF"/>
    <w:rsid w:val="008F5177"/>
    <w:rsid w:val="008F53BA"/>
    <w:rsid w:val="008F59E9"/>
    <w:rsid w:val="008F62E9"/>
    <w:rsid w:val="008F774F"/>
    <w:rsid w:val="009060B7"/>
    <w:rsid w:val="00907054"/>
    <w:rsid w:val="00911E54"/>
    <w:rsid w:val="00913682"/>
    <w:rsid w:val="009137C6"/>
    <w:rsid w:val="00920314"/>
    <w:rsid w:val="00922577"/>
    <w:rsid w:val="009262F4"/>
    <w:rsid w:val="009279BA"/>
    <w:rsid w:val="00934D1E"/>
    <w:rsid w:val="00940058"/>
    <w:rsid w:val="00941796"/>
    <w:rsid w:val="00942E82"/>
    <w:rsid w:val="009432B5"/>
    <w:rsid w:val="00943F2E"/>
    <w:rsid w:val="00943FC3"/>
    <w:rsid w:val="00947ACB"/>
    <w:rsid w:val="0095334B"/>
    <w:rsid w:val="00954524"/>
    <w:rsid w:val="0095676C"/>
    <w:rsid w:val="009607A9"/>
    <w:rsid w:val="009610AF"/>
    <w:rsid w:val="00962EBD"/>
    <w:rsid w:val="00962FB8"/>
    <w:rsid w:val="00963623"/>
    <w:rsid w:val="00966CB0"/>
    <w:rsid w:val="00967FCF"/>
    <w:rsid w:val="009706D3"/>
    <w:rsid w:val="00970D81"/>
    <w:rsid w:val="00970FCB"/>
    <w:rsid w:val="00973CF2"/>
    <w:rsid w:val="00977C38"/>
    <w:rsid w:val="0098038F"/>
    <w:rsid w:val="0098362A"/>
    <w:rsid w:val="009836CF"/>
    <w:rsid w:val="00985F90"/>
    <w:rsid w:val="00987D20"/>
    <w:rsid w:val="00991AEC"/>
    <w:rsid w:val="0099422A"/>
    <w:rsid w:val="0099491A"/>
    <w:rsid w:val="00994FB1"/>
    <w:rsid w:val="00995336"/>
    <w:rsid w:val="00997B6B"/>
    <w:rsid w:val="009A0136"/>
    <w:rsid w:val="009A1105"/>
    <w:rsid w:val="009A14E4"/>
    <w:rsid w:val="009A3738"/>
    <w:rsid w:val="009A4969"/>
    <w:rsid w:val="009B341F"/>
    <w:rsid w:val="009B3CCA"/>
    <w:rsid w:val="009B6FEB"/>
    <w:rsid w:val="009C0AB5"/>
    <w:rsid w:val="009C0F46"/>
    <w:rsid w:val="009C19D5"/>
    <w:rsid w:val="009C3B32"/>
    <w:rsid w:val="009C6217"/>
    <w:rsid w:val="009C7399"/>
    <w:rsid w:val="009C7B75"/>
    <w:rsid w:val="009D29C6"/>
    <w:rsid w:val="009D70F7"/>
    <w:rsid w:val="009E33F0"/>
    <w:rsid w:val="009E3EDD"/>
    <w:rsid w:val="009F04D0"/>
    <w:rsid w:val="009F0733"/>
    <w:rsid w:val="009F0DE8"/>
    <w:rsid w:val="009F1398"/>
    <w:rsid w:val="009F151B"/>
    <w:rsid w:val="009F15A6"/>
    <w:rsid w:val="009F5074"/>
    <w:rsid w:val="009F5299"/>
    <w:rsid w:val="009F5A38"/>
    <w:rsid w:val="009F5B0C"/>
    <w:rsid w:val="009F66E5"/>
    <w:rsid w:val="009F6921"/>
    <w:rsid w:val="00A013BD"/>
    <w:rsid w:val="00A03B5A"/>
    <w:rsid w:val="00A10B80"/>
    <w:rsid w:val="00A16F1F"/>
    <w:rsid w:val="00A26734"/>
    <w:rsid w:val="00A27902"/>
    <w:rsid w:val="00A327DF"/>
    <w:rsid w:val="00A335A3"/>
    <w:rsid w:val="00A338C2"/>
    <w:rsid w:val="00A3741C"/>
    <w:rsid w:val="00A44BE5"/>
    <w:rsid w:val="00A468F4"/>
    <w:rsid w:val="00A4704A"/>
    <w:rsid w:val="00A509F2"/>
    <w:rsid w:val="00A534AA"/>
    <w:rsid w:val="00A53C36"/>
    <w:rsid w:val="00A54B92"/>
    <w:rsid w:val="00A56CD5"/>
    <w:rsid w:val="00A56DEE"/>
    <w:rsid w:val="00A6079B"/>
    <w:rsid w:val="00A60975"/>
    <w:rsid w:val="00A6246E"/>
    <w:rsid w:val="00A643F6"/>
    <w:rsid w:val="00A74CAB"/>
    <w:rsid w:val="00A8477D"/>
    <w:rsid w:val="00A847E6"/>
    <w:rsid w:val="00A85F66"/>
    <w:rsid w:val="00A92081"/>
    <w:rsid w:val="00AA01B1"/>
    <w:rsid w:val="00AA29DC"/>
    <w:rsid w:val="00AA5858"/>
    <w:rsid w:val="00AA7AD4"/>
    <w:rsid w:val="00AA7B94"/>
    <w:rsid w:val="00AA7E98"/>
    <w:rsid w:val="00AB0481"/>
    <w:rsid w:val="00AB2B7D"/>
    <w:rsid w:val="00AB5117"/>
    <w:rsid w:val="00AC0186"/>
    <w:rsid w:val="00AC219F"/>
    <w:rsid w:val="00AC31AC"/>
    <w:rsid w:val="00AC46ED"/>
    <w:rsid w:val="00AC7A57"/>
    <w:rsid w:val="00AC7FB5"/>
    <w:rsid w:val="00AD331E"/>
    <w:rsid w:val="00AD7BB3"/>
    <w:rsid w:val="00AE1A6E"/>
    <w:rsid w:val="00AF01A7"/>
    <w:rsid w:val="00AF16D8"/>
    <w:rsid w:val="00AF1C18"/>
    <w:rsid w:val="00AF1C32"/>
    <w:rsid w:val="00AF23E6"/>
    <w:rsid w:val="00AF2695"/>
    <w:rsid w:val="00AF3A24"/>
    <w:rsid w:val="00AF4E9F"/>
    <w:rsid w:val="00AF5AB9"/>
    <w:rsid w:val="00AF7F7B"/>
    <w:rsid w:val="00B062C7"/>
    <w:rsid w:val="00B06A07"/>
    <w:rsid w:val="00B16D61"/>
    <w:rsid w:val="00B172D4"/>
    <w:rsid w:val="00B17E2E"/>
    <w:rsid w:val="00B24B43"/>
    <w:rsid w:val="00B266B0"/>
    <w:rsid w:val="00B273E3"/>
    <w:rsid w:val="00B30A48"/>
    <w:rsid w:val="00B35A53"/>
    <w:rsid w:val="00B36F98"/>
    <w:rsid w:val="00B37239"/>
    <w:rsid w:val="00B374C5"/>
    <w:rsid w:val="00B4097F"/>
    <w:rsid w:val="00B41908"/>
    <w:rsid w:val="00B42BB8"/>
    <w:rsid w:val="00B43D36"/>
    <w:rsid w:val="00B43DC9"/>
    <w:rsid w:val="00B467BE"/>
    <w:rsid w:val="00B4771E"/>
    <w:rsid w:val="00B4792E"/>
    <w:rsid w:val="00B557B0"/>
    <w:rsid w:val="00B635D0"/>
    <w:rsid w:val="00B64BE7"/>
    <w:rsid w:val="00B65D8F"/>
    <w:rsid w:val="00B70791"/>
    <w:rsid w:val="00B73060"/>
    <w:rsid w:val="00B7584C"/>
    <w:rsid w:val="00B826F2"/>
    <w:rsid w:val="00B83F47"/>
    <w:rsid w:val="00B91312"/>
    <w:rsid w:val="00BA0697"/>
    <w:rsid w:val="00BA0EB2"/>
    <w:rsid w:val="00BA1932"/>
    <w:rsid w:val="00BA6EB9"/>
    <w:rsid w:val="00BB0E18"/>
    <w:rsid w:val="00BB2642"/>
    <w:rsid w:val="00BB638E"/>
    <w:rsid w:val="00BB6AA6"/>
    <w:rsid w:val="00BB6B2B"/>
    <w:rsid w:val="00BB77F0"/>
    <w:rsid w:val="00BC088F"/>
    <w:rsid w:val="00BC333C"/>
    <w:rsid w:val="00BC3F7F"/>
    <w:rsid w:val="00BC601A"/>
    <w:rsid w:val="00BD02D0"/>
    <w:rsid w:val="00BD7B43"/>
    <w:rsid w:val="00BE794D"/>
    <w:rsid w:val="00BF3B9D"/>
    <w:rsid w:val="00BF4124"/>
    <w:rsid w:val="00C03F1B"/>
    <w:rsid w:val="00C07175"/>
    <w:rsid w:val="00C11537"/>
    <w:rsid w:val="00C13640"/>
    <w:rsid w:val="00C13DF4"/>
    <w:rsid w:val="00C1418B"/>
    <w:rsid w:val="00C15DBB"/>
    <w:rsid w:val="00C15E41"/>
    <w:rsid w:val="00C16771"/>
    <w:rsid w:val="00C24953"/>
    <w:rsid w:val="00C2774C"/>
    <w:rsid w:val="00C30706"/>
    <w:rsid w:val="00C31F0D"/>
    <w:rsid w:val="00C330BD"/>
    <w:rsid w:val="00C332A5"/>
    <w:rsid w:val="00C33D99"/>
    <w:rsid w:val="00C35881"/>
    <w:rsid w:val="00C35F5F"/>
    <w:rsid w:val="00C372AC"/>
    <w:rsid w:val="00C40A14"/>
    <w:rsid w:val="00C4327A"/>
    <w:rsid w:val="00C433B2"/>
    <w:rsid w:val="00C53A97"/>
    <w:rsid w:val="00C542FD"/>
    <w:rsid w:val="00C60922"/>
    <w:rsid w:val="00C66C7B"/>
    <w:rsid w:val="00C71F42"/>
    <w:rsid w:val="00C72BDD"/>
    <w:rsid w:val="00C80B81"/>
    <w:rsid w:val="00C817B8"/>
    <w:rsid w:val="00C832C7"/>
    <w:rsid w:val="00C83563"/>
    <w:rsid w:val="00C86023"/>
    <w:rsid w:val="00C9030A"/>
    <w:rsid w:val="00C9075A"/>
    <w:rsid w:val="00C907D9"/>
    <w:rsid w:val="00C9247D"/>
    <w:rsid w:val="00C92BA0"/>
    <w:rsid w:val="00CA2AB1"/>
    <w:rsid w:val="00CB00B3"/>
    <w:rsid w:val="00CB0E4C"/>
    <w:rsid w:val="00CB1773"/>
    <w:rsid w:val="00CB2ED8"/>
    <w:rsid w:val="00CB3AF7"/>
    <w:rsid w:val="00CB56B2"/>
    <w:rsid w:val="00CB75AA"/>
    <w:rsid w:val="00CC084F"/>
    <w:rsid w:val="00CC0AE5"/>
    <w:rsid w:val="00CC1E5A"/>
    <w:rsid w:val="00CC70F5"/>
    <w:rsid w:val="00CD2403"/>
    <w:rsid w:val="00CD277B"/>
    <w:rsid w:val="00CD6A41"/>
    <w:rsid w:val="00CE01A9"/>
    <w:rsid w:val="00CE370B"/>
    <w:rsid w:val="00CE5A41"/>
    <w:rsid w:val="00CE740D"/>
    <w:rsid w:val="00CF3389"/>
    <w:rsid w:val="00D00FAA"/>
    <w:rsid w:val="00D038E8"/>
    <w:rsid w:val="00D05D12"/>
    <w:rsid w:val="00D10A75"/>
    <w:rsid w:val="00D11ED3"/>
    <w:rsid w:val="00D148C7"/>
    <w:rsid w:val="00D16D50"/>
    <w:rsid w:val="00D17881"/>
    <w:rsid w:val="00D17DF7"/>
    <w:rsid w:val="00D21117"/>
    <w:rsid w:val="00D22819"/>
    <w:rsid w:val="00D23D47"/>
    <w:rsid w:val="00D24C5E"/>
    <w:rsid w:val="00D253E6"/>
    <w:rsid w:val="00D26391"/>
    <w:rsid w:val="00D335AF"/>
    <w:rsid w:val="00D33894"/>
    <w:rsid w:val="00D3695C"/>
    <w:rsid w:val="00D400FE"/>
    <w:rsid w:val="00D41C73"/>
    <w:rsid w:val="00D43C08"/>
    <w:rsid w:val="00D43CFA"/>
    <w:rsid w:val="00D44EDC"/>
    <w:rsid w:val="00D45C0E"/>
    <w:rsid w:val="00D47DCC"/>
    <w:rsid w:val="00D50B9A"/>
    <w:rsid w:val="00D50D6B"/>
    <w:rsid w:val="00D51363"/>
    <w:rsid w:val="00D5480A"/>
    <w:rsid w:val="00D55013"/>
    <w:rsid w:val="00D55B99"/>
    <w:rsid w:val="00D5617B"/>
    <w:rsid w:val="00D561F1"/>
    <w:rsid w:val="00D569E5"/>
    <w:rsid w:val="00D62872"/>
    <w:rsid w:val="00D64C19"/>
    <w:rsid w:val="00D65C7C"/>
    <w:rsid w:val="00D67365"/>
    <w:rsid w:val="00D71BA7"/>
    <w:rsid w:val="00D73B28"/>
    <w:rsid w:val="00D80D41"/>
    <w:rsid w:val="00D831E3"/>
    <w:rsid w:val="00D84294"/>
    <w:rsid w:val="00D85489"/>
    <w:rsid w:val="00D85980"/>
    <w:rsid w:val="00D86FD8"/>
    <w:rsid w:val="00D90703"/>
    <w:rsid w:val="00D93758"/>
    <w:rsid w:val="00D949CD"/>
    <w:rsid w:val="00D96B8D"/>
    <w:rsid w:val="00DA25C9"/>
    <w:rsid w:val="00DA3D1A"/>
    <w:rsid w:val="00DB071E"/>
    <w:rsid w:val="00DB3AB0"/>
    <w:rsid w:val="00DB3BAD"/>
    <w:rsid w:val="00DB508D"/>
    <w:rsid w:val="00DB5174"/>
    <w:rsid w:val="00DB567B"/>
    <w:rsid w:val="00DB6CC7"/>
    <w:rsid w:val="00DC0495"/>
    <w:rsid w:val="00DC05B8"/>
    <w:rsid w:val="00DC53C0"/>
    <w:rsid w:val="00DC578F"/>
    <w:rsid w:val="00DC586F"/>
    <w:rsid w:val="00DD0B3F"/>
    <w:rsid w:val="00DD2F81"/>
    <w:rsid w:val="00DD409A"/>
    <w:rsid w:val="00DD5D59"/>
    <w:rsid w:val="00DE4974"/>
    <w:rsid w:val="00DF165E"/>
    <w:rsid w:val="00DF1EC7"/>
    <w:rsid w:val="00DF531F"/>
    <w:rsid w:val="00DF586F"/>
    <w:rsid w:val="00DF6DC7"/>
    <w:rsid w:val="00DF7725"/>
    <w:rsid w:val="00E009ED"/>
    <w:rsid w:val="00E01823"/>
    <w:rsid w:val="00E0203F"/>
    <w:rsid w:val="00E030B0"/>
    <w:rsid w:val="00E077CB"/>
    <w:rsid w:val="00E216C1"/>
    <w:rsid w:val="00E22072"/>
    <w:rsid w:val="00E257BF"/>
    <w:rsid w:val="00E26593"/>
    <w:rsid w:val="00E273B8"/>
    <w:rsid w:val="00E3492E"/>
    <w:rsid w:val="00E34E17"/>
    <w:rsid w:val="00E3541A"/>
    <w:rsid w:val="00E35F52"/>
    <w:rsid w:val="00E41878"/>
    <w:rsid w:val="00E42E7B"/>
    <w:rsid w:val="00E42FCE"/>
    <w:rsid w:val="00E46DD1"/>
    <w:rsid w:val="00E47AE4"/>
    <w:rsid w:val="00E55913"/>
    <w:rsid w:val="00E578E1"/>
    <w:rsid w:val="00E60549"/>
    <w:rsid w:val="00E648FF"/>
    <w:rsid w:val="00E736BD"/>
    <w:rsid w:val="00E74666"/>
    <w:rsid w:val="00E748EA"/>
    <w:rsid w:val="00E75A18"/>
    <w:rsid w:val="00E8041A"/>
    <w:rsid w:val="00E81C16"/>
    <w:rsid w:val="00E82CB2"/>
    <w:rsid w:val="00E8636B"/>
    <w:rsid w:val="00E95143"/>
    <w:rsid w:val="00E9799A"/>
    <w:rsid w:val="00EA0428"/>
    <w:rsid w:val="00EA4DE6"/>
    <w:rsid w:val="00EA636D"/>
    <w:rsid w:val="00EB1F5D"/>
    <w:rsid w:val="00EB3784"/>
    <w:rsid w:val="00EB381B"/>
    <w:rsid w:val="00EB693E"/>
    <w:rsid w:val="00EC371F"/>
    <w:rsid w:val="00EC3A01"/>
    <w:rsid w:val="00ED08FB"/>
    <w:rsid w:val="00ED230A"/>
    <w:rsid w:val="00ED6A07"/>
    <w:rsid w:val="00ED76F8"/>
    <w:rsid w:val="00ED7CA4"/>
    <w:rsid w:val="00EE072F"/>
    <w:rsid w:val="00EE79D6"/>
    <w:rsid w:val="00EF1965"/>
    <w:rsid w:val="00EF5D91"/>
    <w:rsid w:val="00EF71FE"/>
    <w:rsid w:val="00F0070A"/>
    <w:rsid w:val="00F06C29"/>
    <w:rsid w:val="00F114D0"/>
    <w:rsid w:val="00F12771"/>
    <w:rsid w:val="00F134D4"/>
    <w:rsid w:val="00F147B2"/>
    <w:rsid w:val="00F214E7"/>
    <w:rsid w:val="00F23325"/>
    <w:rsid w:val="00F2566C"/>
    <w:rsid w:val="00F27D22"/>
    <w:rsid w:val="00F27E4F"/>
    <w:rsid w:val="00F303C0"/>
    <w:rsid w:val="00F305AC"/>
    <w:rsid w:val="00F31C4A"/>
    <w:rsid w:val="00F33E73"/>
    <w:rsid w:val="00F35AF4"/>
    <w:rsid w:val="00F36ED4"/>
    <w:rsid w:val="00F37035"/>
    <w:rsid w:val="00F37F48"/>
    <w:rsid w:val="00F40C3E"/>
    <w:rsid w:val="00F42B00"/>
    <w:rsid w:val="00F442F1"/>
    <w:rsid w:val="00F5074E"/>
    <w:rsid w:val="00F50A83"/>
    <w:rsid w:val="00F5116D"/>
    <w:rsid w:val="00F51E5B"/>
    <w:rsid w:val="00F520A4"/>
    <w:rsid w:val="00F52E4C"/>
    <w:rsid w:val="00F55A59"/>
    <w:rsid w:val="00F55C3F"/>
    <w:rsid w:val="00F56694"/>
    <w:rsid w:val="00F573F1"/>
    <w:rsid w:val="00F60BA8"/>
    <w:rsid w:val="00F62014"/>
    <w:rsid w:val="00F636D1"/>
    <w:rsid w:val="00F636D6"/>
    <w:rsid w:val="00F655D5"/>
    <w:rsid w:val="00F66E45"/>
    <w:rsid w:val="00F715B5"/>
    <w:rsid w:val="00F718C9"/>
    <w:rsid w:val="00F75548"/>
    <w:rsid w:val="00F82EAB"/>
    <w:rsid w:val="00F8425E"/>
    <w:rsid w:val="00F91562"/>
    <w:rsid w:val="00FA431E"/>
    <w:rsid w:val="00FA4C23"/>
    <w:rsid w:val="00FA7344"/>
    <w:rsid w:val="00FB309B"/>
    <w:rsid w:val="00FB4955"/>
    <w:rsid w:val="00FC00B5"/>
    <w:rsid w:val="00FC1211"/>
    <w:rsid w:val="00FC3217"/>
    <w:rsid w:val="00FC4787"/>
    <w:rsid w:val="00FC5AA1"/>
    <w:rsid w:val="00FC73F9"/>
    <w:rsid w:val="00FC7B7A"/>
    <w:rsid w:val="00FD1EEE"/>
    <w:rsid w:val="00FD487D"/>
    <w:rsid w:val="00FD51AF"/>
    <w:rsid w:val="00FD54D6"/>
    <w:rsid w:val="00FD5E00"/>
    <w:rsid w:val="00FE0B75"/>
    <w:rsid w:val="00FE2A8D"/>
    <w:rsid w:val="00FE54E3"/>
    <w:rsid w:val="00FF2D57"/>
    <w:rsid w:val="00FF46E6"/>
    <w:rsid w:val="00FF487F"/>
    <w:rsid w:val="00FF4B87"/>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bank.org/en/about/policies-and-guidelines/projects-and-loans-policies-and-guid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jan.domanovi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domanovic@pi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45CE-E4C0-4FBA-92D8-6EA4CCB7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75</cp:revision>
  <cp:lastPrinted>2018-02-19T08:34:00Z</cp:lastPrinted>
  <dcterms:created xsi:type="dcterms:W3CDTF">2018-06-14T05:53:00Z</dcterms:created>
  <dcterms:modified xsi:type="dcterms:W3CDTF">2019-06-28T07:40:00Z</dcterms:modified>
</cp:coreProperties>
</file>