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46"/>
        <w:gridCol w:w="28"/>
        <w:gridCol w:w="134"/>
        <w:gridCol w:w="3329"/>
        <w:gridCol w:w="32"/>
        <w:gridCol w:w="5388"/>
        <w:gridCol w:w="32"/>
      </w:tblGrid>
      <w:tr w:rsidR="00421C6D" w:rsidRPr="002F7373"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65D92CC7" w:rsidR="00421C6D" w:rsidRPr="002F7373" w:rsidRDefault="00F5074E" w:rsidP="00FB21C8">
            <w:pPr>
              <w:spacing w:before="60" w:after="60" w:line="240" w:lineRule="auto"/>
              <w:jc w:val="center"/>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Nabavka</w:t>
            </w:r>
            <w:r w:rsidR="0074669E" w:rsidRPr="002F7373">
              <w:rPr>
                <w:rFonts w:ascii="Times New Roman" w:hAnsi="Times New Roman" w:cs="Times New Roman"/>
                <w:b/>
                <w:sz w:val="24"/>
                <w:szCs w:val="24"/>
                <w:lang w:val="sr-Latn-CS"/>
              </w:rPr>
              <w:t xml:space="preserve"> </w:t>
            </w:r>
            <w:r w:rsidR="00BC3F7F" w:rsidRPr="002F7373">
              <w:rPr>
                <w:rFonts w:ascii="Times New Roman" w:hAnsi="Times New Roman" w:cs="Times New Roman"/>
                <w:b/>
                <w:sz w:val="24"/>
                <w:szCs w:val="24"/>
                <w:lang w:val="sr-Latn-CS"/>
              </w:rPr>
              <w:t>radova</w:t>
            </w:r>
            <w:r w:rsidR="00F5116D" w:rsidRPr="002F7373">
              <w:rPr>
                <w:rFonts w:ascii="Times New Roman" w:hAnsi="Times New Roman" w:cs="Times New Roman"/>
                <w:b/>
                <w:sz w:val="24"/>
                <w:szCs w:val="24"/>
                <w:lang w:val="sr-Latn-CS"/>
              </w:rPr>
              <w:t xml:space="preserve"> </w:t>
            </w:r>
            <w:r w:rsidR="00F214E7" w:rsidRPr="002F7373">
              <w:rPr>
                <w:rFonts w:ascii="Times New Roman" w:hAnsi="Times New Roman" w:cs="Times New Roman"/>
                <w:b/>
                <w:sz w:val="24"/>
                <w:szCs w:val="24"/>
                <w:lang w:val="sr-Latn-CS"/>
              </w:rPr>
              <w:t xml:space="preserve">za izgradnju </w:t>
            </w:r>
            <w:r w:rsidR="001472D7" w:rsidRPr="002F7373">
              <w:rPr>
                <w:rFonts w:ascii="Times New Roman" w:hAnsi="Times New Roman" w:cs="Times New Roman"/>
                <w:b/>
                <w:sz w:val="24"/>
                <w:szCs w:val="24"/>
                <w:lang w:val="sr-Latn-CS"/>
              </w:rPr>
              <w:t xml:space="preserve">višeporodičnih stambenih </w:t>
            </w:r>
            <w:r w:rsidR="0075343C" w:rsidRPr="002F7373">
              <w:rPr>
                <w:rFonts w:ascii="Times New Roman" w:hAnsi="Times New Roman" w:cs="Times New Roman"/>
                <w:b/>
                <w:sz w:val="24"/>
                <w:szCs w:val="24"/>
                <w:lang w:val="sr-Latn-CS"/>
              </w:rPr>
              <w:t>objekata</w:t>
            </w:r>
            <w:r w:rsidR="008673D1" w:rsidRPr="002F7373">
              <w:rPr>
                <w:rFonts w:ascii="Times New Roman" w:hAnsi="Times New Roman" w:cs="Times New Roman"/>
                <w:b/>
                <w:sz w:val="24"/>
                <w:szCs w:val="24"/>
                <w:lang w:val="sr-Latn-CS"/>
              </w:rPr>
              <w:t xml:space="preserve"> </w:t>
            </w:r>
            <w:r w:rsidR="00FB21C8">
              <w:rPr>
                <w:rFonts w:ascii="Times New Roman" w:hAnsi="Times New Roman" w:cs="Times New Roman"/>
                <w:b/>
                <w:sz w:val="24"/>
                <w:szCs w:val="24"/>
                <w:lang w:val="sr-Latn-CS"/>
              </w:rPr>
              <w:t>u Aranđelovcu i Vrnjačkoj Banji</w:t>
            </w:r>
            <w:r w:rsidR="0075343C" w:rsidRPr="002F7373">
              <w:rPr>
                <w:rFonts w:ascii="Times New Roman" w:hAnsi="Times New Roman" w:cs="Times New Roman"/>
                <w:b/>
                <w:sz w:val="24"/>
                <w:szCs w:val="24"/>
                <w:lang w:val="sr-Latn-CS"/>
              </w:rPr>
              <w:t xml:space="preserve"> </w:t>
            </w:r>
          </w:p>
        </w:tc>
      </w:tr>
      <w:tr w:rsidR="002D6E25" w:rsidRPr="002F7373"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2F7373" w:rsidRDefault="00F5074E" w:rsidP="0073701C">
            <w:pPr>
              <w:spacing w:before="60" w:after="60" w:line="240" w:lineRule="auto"/>
              <w:jc w:val="center"/>
              <w:rPr>
                <w:rFonts w:ascii="Times New Roman" w:hAnsi="Times New Roman" w:cs="Times New Roman"/>
                <w:sz w:val="24"/>
                <w:szCs w:val="24"/>
                <w:lang w:val="sr-Latn-CS"/>
              </w:rPr>
            </w:pPr>
            <w:r w:rsidRPr="002F7373">
              <w:rPr>
                <w:rFonts w:ascii="Times New Roman" w:hAnsi="Times New Roman" w:cs="Times New Roman"/>
                <w:b/>
                <w:sz w:val="24"/>
                <w:szCs w:val="24"/>
                <w:lang w:val="sr-Latn-CS"/>
              </w:rPr>
              <w:t>OBAVEŠTENJE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POKRETANJU</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JAVNE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NABAVKE</w:t>
            </w:r>
            <w:r w:rsidR="003779ED" w:rsidRPr="002F7373">
              <w:rPr>
                <w:rFonts w:ascii="Times New Roman" w:hAnsi="Times New Roman" w:cs="Times New Roman"/>
                <w:b/>
                <w:sz w:val="24"/>
                <w:szCs w:val="24"/>
                <w:lang w:val="sr-Latn-CS"/>
              </w:rPr>
              <w:t xml:space="preserve"> – </w:t>
            </w:r>
            <w:r w:rsidR="0073701C" w:rsidRPr="002F7373">
              <w:rPr>
                <w:rFonts w:ascii="Times New Roman" w:hAnsi="Times New Roman" w:cs="Times New Roman"/>
                <w:b/>
                <w:sz w:val="24"/>
                <w:szCs w:val="24"/>
                <w:lang w:val="sr-Latn-CS"/>
              </w:rPr>
              <w:t>MEĐUNARODNI</w:t>
            </w:r>
            <w:r w:rsidR="005D2B0C"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OTVORENI</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POSTUPAK</w:t>
            </w:r>
          </w:p>
        </w:tc>
      </w:tr>
      <w:tr w:rsidR="002D6E25" w:rsidRPr="002F7373"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2F7373" w:rsidRDefault="00F5074E" w:rsidP="003779ED">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Broj</w:t>
            </w:r>
            <w:r w:rsidR="00CB56B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publikacije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1FD7C45A" w:rsidR="002D6E25" w:rsidRPr="002F7373" w:rsidRDefault="006B7537"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en-GB"/>
              </w:rPr>
              <w:t>RHP-W</w:t>
            </w:r>
            <w:r w:rsidR="00CA5FBA">
              <w:rPr>
                <w:rFonts w:ascii="Times New Roman" w:hAnsi="Times New Roman" w:cs="Times New Roman"/>
                <w:sz w:val="24"/>
                <w:szCs w:val="24"/>
                <w:lang w:val="sr-Latn-CS"/>
              </w:rPr>
              <w:t>8</w:t>
            </w:r>
            <w:r w:rsidRPr="002F7373">
              <w:rPr>
                <w:rFonts w:ascii="Times New Roman" w:hAnsi="Times New Roman" w:cs="Times New Roman"/>
                <w:sz w:val="24"/>
                <w:szCs w:val="24"/>
                <w:lang w:val="en-GB"/>
              </w:rPr>
              <w:t>-</w:t>
            </w:r>
            <w:r w:rsidRPr="002F7373">
              <w:rPr>
                <w:rFonts w:ascii="Times New Roman" w:hAnsi="Times New Roman" w:cs="Times New Roman"/>
                <w:sz w:val="24"/>
                <w:szCs w:val="24"/>
              </w:rPr>
              <w:t>АB</w:t>
            </w:r>
            <w:r w:rsidR="00FE014E" w:rsidRPr="002F7373">
              <w:rPr>
                <w:rFonts w:ascii="Times New Roman" w:hAnsi="Times New Roman" w:cs="Times New Roman"/>
                <w:sz w:val="24"/>
                <w:szCs w:val="24"/>
                <w:lang w:val="sr-Latn-CS"/>
              </w:rPr>
              <w:t>-CW</w:t>
            </w:r>
            <w:r w:rsidRPr="002F7373">
              <w:rPr>
                <w:rFonts w:ascii="Times New Roman" w:hAnsi="Times New Roman" w:cs="Times New Roman"/>
                <w:sz w:val="24"/>
                <w:szCs w:val="24"/>
                <w:lang w:val="en-GB"/>
              </w:rPr>
              <w:t>/</w:t>
            </w:r>
            <w:r w:rsidR="004F051B" w:rsidRPr="002F7373">
              <w:rPr>
                <w:rFonts w:ascii="Times New Roman" w:hAnsi="Times New Roman" w:cs="Times New Roman"/>
                <w:sz w:val="24"/>
                <w:szCs w:val="24"/>
                <w:lang w:val="sr-Latn-CS"/>
              </w:rPr>
              <w:t>I</w:t>
            </w:r>
            <w:r w:rsidR="004F051B" w:rsidRPr="002F7373">
              <w:rPr>
                <w:rFonts w:ascii="Times New Roman" w:hAnsi="Times New Roman" w:cs="Times New Roman"/>
                <w:sz w:val="24"/>
                <w:szCs w:val="24"/>
              </w:rPr>
              <w:t>OP</w:t>
            </w:r>
            <w:r w:rsidR="00FB21C8">
              <w:rPr>
                <w:rFonts w:ascii="Times New Roman" w:hAnsi="Times New Roman" w:cs="Times New Roman"/>
                <w:sz w:val="24"/>
                <w:szCs w:val="24"/>
                <w:lang w:val="sr-Latn-CS"/>
              </w:rPr>
              <w:t>2</w:t>
            </w:r>
            <w:r w:rsidR="007B1096" w:rsidRPr="002F7373">
              <w:rPr>
                <w:rFonts w:ascii="Times New Roman" w:hAnsi="Times New Roman" w:cs="Times New Roman"/>
                <w:sz w:val="24"/>
                <w:szCs w:val="24"/>
                <w:lang w:val="en-GB"/>
              </w:rPr>
              <w:t>-201</w:t>
            </w:r>
            <w:r w:rsidR="009D226B" w:rsidRPr="002F7373">
              <w:rPr>
                <w:rFonts w:ascii="Times New Roman" w:hAnsi="Times New Roman" w:cs="Times New Roman"/>
                <w:sz w:val="24"/>
                <w:szCs w:val="24"/>
                <w:lang w:val="sr-Latn-CS"/>
              </w:rPr>
              <w:t>9</w:t>
            </w:r>
          </w:p>
        </w:tc>
      </w:tr>
      <w:tr w:rsidR="002D6E25" w:rsidRPr="002F7373"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2F7373" w:rsidRDefault="00F5074E" w:rsidP="003779E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Program</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finansiranje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2F737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lang w:val="sr-Latn-CS"/>
              </w:rPr>
              <w:t xml:space="preserve">Program: </w:t>
            </w:r>
            <w:r w:rsidR="00F5074E" w:rsidRPr="002F7373">
              <w:rPr>
                <w:rFonts w:ascii="Times New Roman" w:hAnsi="Times New Roman" w:cs="Times New Roman"/>
                <w:sz w:val="24"/>
                <w:szCs w:val="24"/>
                <w:lang w:val="sr-Latn-CS"/>
              </w:rPr>
              <w:t>Zajednički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regionalni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o</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trajnim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rešenjima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izbeglice</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raseljena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lica</w:t>
            </w:r>
            <w:r w:rsidR="00FD5E00" w:rsidRPr="002F7373">
              <w:rPr>
                <w:rFonts w:ascii="Times New Roman" w:hAnsi="Times New Roman" w:cs="Times New Roman"/>
                <w:sz w:val="24"/>
                <w:szCs w:val="24"/>
                <w:lang w:val="sr-Latn-CS"/>
              </w:rPr>
              <w:t xml:space="preserve"> </w:t>
            </w:r>
            <w:r w:rsidR="00FD5E00" w:rsidRPr="002F7373">
              <w:rPr>
                <w:rFonts w:ascii="Times New Roman" w:hAnsi="Times New Roman" w:cs="Times New Roman"/>
                <w:sz w:val="24"/>
                <w:szCs w:val="24"/>
              </w:rPr>
              <w:t>(</w:t>
            </w:r>
            <w:r w:rsidR="00F5074E" w:rsidRPr="002F7373">
              <w:rPr>
                <w:rFonts w:ascii="Times New Roman" w:hAnsi="Times New Roman" w:cs="Times New Roman"/>
                <w:sz w:val="24"/>
                <w:szCs w:val="24"/>
                <w:lang w:val="en-US"/>
              </w:rPr>
              <w:t>Regional</w:t>
            </w:r>
            <w:r w:rsidR="00BA0697" w:rsidRPr="002F7373">
              <w:rPr>
                <w:rFonts w:ascii="Times New Roman" w:hAnsi="Times New Roman" w:cs="Times New Roman"/>
                <w:sz w:val="24"/>
                <w:szCs w:val="24"/>
                <w:lang w:val="en-US"/>
              </w:rPr>
              <w:t xml:space="preserve"> Housing </w:t>
            </w:r>
            <w:proofErr w:type="spellStart"/>
            <w:r w:rsidR="00BA0697" w:rsidRPr="002F7373">
              <w:rPr>
                <w:rFonts w:ascii="Times New Roman" w:hAnsi="Times New Roman" w:cs="Times New Roman"/>
                <w:sz w:val="24"/>
                <w:szCs w:val="24"/>
                <w:lang w:val="en-US"/>
              </w:rPr>
              <w:t>Programme</w:t>
            </w:r>
            <w:proofErr w:type="spellEnd"/>
            <w:r w:rsidR="00BA0697" w:rsidRPr="002F7373">
              <w:rPr>
                <w:rFonts w:ascii="Times New Roman" w:hAnsi="Times New Roman" w:cs="Times New Roman"/>
                <w:sz w:val="24"/>
                <w:szCs w:val="24"/>
                <w:lang w:val="en-US"/>
              </w:rPr>
              <w:t xml:space="preserve"> </w:t>
            </w:r>
            <w:r w:rsidR="00E60549" w:rsidRPr="002F7373">
              <w:rPr>
                <w:rFonts w:ascii="Times New Roman" w:hAnsi="Times New Roman" w:cs="Times New Roman"/>
                <w:sz w:val="24"/>
                <w:szCs w:val="24"/>
              </w:rPr>
              <w:t xml:space="preserve">– </w:t>
            </w:r>
            <w:r w:rsidR="00BA0697" w:rsidRPr="002F7373">
              <w:rPr>
                <w:rFonts w:ascii="Times New Roman" w:hAnsi="Times New Roman" w:cs="Times New Roman"/>
                <w:sz w:val="24"/>
                <w:szCs w:val="24"/>
                <w:lang w:val="en-US"/>
              </w:rPr>
              <w:t>RHP</w:t>
            </w:r>
            <w:r w:rsidR="00D22819" w:rsidRPr="002F7373">
              <w:rPr>
                <w:rFonts w:ascii="Times New Roman" w:hAnsi="Times New Roman" w:cs="Times New Roman"/>
                <w:sz w:val="24"/>
                <w:szCs w:val="24"/>
              </w:rPr>
              <w:t>/</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stambenog</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zbrinjavanja</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Republici</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Srbiji</w:t>
            </w:r>
            <w:r w:rsidR="00E60549" w:rsidRPr="002F7373">
              <w:rPr>
                <w:rFonts w:ascii="Times New Roman" w:hAnsi="Times New Roman" w:cs="Times New Roman"/>
                <w:sz w:val="24"/>
                <w:szCs w:val="24"/>
                <w:lang w:val="sr-Latn-CS"/>
              </w:rPr>
              <w:t>)</w:t>
            </w:r>
          </w:p>
          <w:p w14:paraId="1B3B917D" w14:textId="0850424F" w:rsidR="002D6E25" w:rsidRPr="002F7373" w:rsidRDefault="00B65D8F" w:rsidP="00FB21C8">
            <w:pPr>
              <w:tabs>
                <w:tab w:val="clear" w:pos="720"/>
                <w:tab w:val="left" w:pos="459"/>
              </w:tabs>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Finansiranje: </w:t>
            </w:r>
            <w:r w:rsidR="00B172D4" w:rsidRPr="002F7373">
              <w:rPr>
                <w:rFonts w:ascii="Times New Roman" w:hAnsi="Times New Roman" w:cs="Times New Roman"/>
                <w:sz w:val="24"/>
                <w:szCs w:val="24"/>
              </w:rPr>
              <w:t>O</w:t>
            </w:r>
            <w:r w:rsidR="00F5074E" w:rsidRPr="002F7373">
              <w:rPr>
                <w:rFonts w:ascii="Times New Roman" w:hAnsi="Times New Roman" w:cs="Times New Roman"/>
                <w:sz w:val="24"/>
                <w:szCs w:val="24"/>
              </w:rPr>
              <w:t>kvirni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sporazum</w:t>
            </w:r>
            <w:r w:rsidR="0005077D" w:rsidRPr="002F7373">
              <w:rPr>
                <w:rFonts w:ascii="Times New Roman" w:hAnsi="Times New Roman" w:cs="Times New Roman"/>
                <w:sz w:val="24"/>
                <w:szCs w:val="24"/>
                <w:lang w:val="sr-Latn-CS"/>
              </w:rPr>
              <w:t xml:space="preserve"> o Regionalnom programu stambenog zbrinjavanja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od 25. oktobra 2013. </w:t>
            </w:r>
            <w:r w:rsidR="008317F3">
              <w:rPr>
                <w:rFonts w:ascii="Times New Roman" w:hAnsi="Times New Roman" w:cs="Times New Roman"/>
                <w:sz w:val="24"/>
                <w:szCs w:val="24"/>
                <w:lang w:val="sr-Latn-CS"/>
              </w:rPr>
              <w:t>g</w:t>
            </w:r>
            <w:r w:rsidR="003F2C54" w:rsidRPr="002F7373">
              <w:rPr>
                <w:rFonts w:ascii="Times New Roman" w:hAnsi="Times New Roman" w:cs="Times New Roman"/>
                <w:sz w:val="24"/>
                <w:szCs w:val="24"/>
                <w:lang w:val="sr-Latn-CS"/>
              </w:rPr>
              <w:t>odine</w:t>
            </w:r>
            <w:r w:rsidR="009D226B" w:rsidRPr="002F7373">
              <w:rPr>
                <w:rFonts w:ascii="Times New Roman" w:hAnsi="Times New Roman" w:cs="Times New Roman"/>
                <w:sz w:val="24"/>
                <w:szCs w:val="24"/>
                <w:lang w:val="sr-Latn-CS"/>
              </w:rPr>
              <w:t xml:space="preserve">, </w:t>
            </w:r>
            <w:r w:rsidR="00720EB3" w:rsidRPr="002F7373">
              <w:rPr>
                <w:rFonts w:ascii="Times New Roman" w:hAnsi="Times New Roman" w:cs="Times New Roman"/>
                <w:sz w:val="24"/>
                <w:szCs w:val="24"/>
                <w:lang w:val="sr-Latn-CS"/>
              </w:rPr>
              <w:t>Ugovor</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donaciji</w:t>
            </w:r>
            <w:r w:rsidR="0005077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u</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vezi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realizacijom</w:t>
            </w:r>
            <w:r w:rsidR="00FD5E00" w:rsidRPr="002F7373">
              <w:rPr>
                <w:rFonts w:ascii="Times New Roman" w:hAnsi="Times New Roman" w:cs="Times New Roman"/>
                <w:sz w:val="24"/>
                <w:szCs w:val="24"/>
              </w:rPr>
              <w:t xml:space="preserve"> </w:t>
            </w:r>
            <w:r w:rsidR="00FB21C8">
              <w:rPr>
                <w:rFonts w:ascii="Times New Roman" w:hAnsi="Times New Roman" w:cs="Times New Roman"/>
                <w:sz w:val="24"/>
                <w:szCs w:val="24"/>
                <w:lang w:val="sr-Latn-CS"/>
              </w:rPr>
              <w:t>osmog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potprojekta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Regionalnog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programa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stambenog</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zbrinjavanja</w:t>
            </w:r>
            <w:r w:rsidR="00FB21C8">
              <w:rPr>
                <w:rFonts w:ascii="Times New Roman" w:hAnsi="Times New Roman" w:cs="Times New Roman"/>
                <w:sz w:val="24"/>
                <w:szCs w:val="24"/>
                <w:lang w:val="sr-Latn-CS"/>
              </w:rPr>
              <w:t xml:space="preserve"> od 31.01</w:t>
            </w:r>
            <w:r w:rsidR="005868AC">
              <w:rPr>
                <w:rFonts w:ascii="Times New Roman" w:hAnsi="Times New Roman" w:cs="Times New Roman"/>
                <w:sz w:val="24"/>
                <w:szCs w:val="24"/>
                <w:lang w:val="sr-Latn-CS"/>
              </w:rPr>
              <w:t>.2019</w:t>
            </w:r>
            <w:r w:rsidR="00261625" w:rsidRPr="002F7373">
              <w:rPr>
                <w:rFonts w:ascii="Times New Roman" w:hAnsi="Times New Roman" w:cs="Times New Roman"/>
                <w:sz w:val="24"/>
                <w:szCs w:val="24"/>
                <w:lang w:val="sr-Latn-CS"/>
              </w:rPr>
              <w:t>. godine</w:t>
            </w:r>
            <w:r w:rsidR="00FB21C8">
              <w:rPr>
                <w:rFonts w:ascii="Times New Roman" w:hAnsi="Times New Roman" w:cs="Times New Roman"/>
                <w:sz w:val="24"/>
                <w:szCs w:val="24"/>
                <w:lang w:val="sr-Latn-CS"/>
              </w:rPr>
              <w:t>, Aneksa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ugovora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o</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donaciji</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zaklјučenog</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između</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Banke</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za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razvoj</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saveta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Evrope</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i</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Republike</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Srbije</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u</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vezi</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sa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realizacijom</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osmog</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potprojekta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Regionalnog</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programa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stambenog</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zbrinjavanja</w:t>
            </w:r>
            <w:r w:rsidR="00FB21C8" w:rsidRPr="00FB21C8">
              <w:rPr>
                <w:rFonts w:ascii="Times New Roman" w:hAnsi="Times New Roman" w:cs="Times New Roman"/>
                <w:sz w:val="24"/>
                <w:szCs w:val="24"/>
                <w:lang w:val="sr-Latn-CS"/>
              </w:rPr>
              <w:t xml:space="preserve"> </w:t>
            </w:r>
            <w:r w:rsidR="00FB21C8">
              <w:rPr>
                <w:rFonts w:ascii="Times New Roman" w:hAnsi="Times New Roman" w:cs="Times New Roman"/>
                <w:sz w:val="24"/>
                <w:szCs w:val="24"/>
                <w:lang w:val="sr-Latn-CS"/>
              </w:rPr>
              <w:t>od</w:t>
            </w:r>
            <w:r w:rsidR="00FB21C8" w:rsidRPr="00FB21C8">
              <w:rPr>
                <w:rFonts w:ascii="Times New Roman" w:hAnsi="Times New Roman" w:cs="Times New Roman"/>
                <w:sz w:val="24"/>
                <w:szCs w:val="24"/>
                <w:lang w:val="sr-Latn-CS"/>
              </w:rPr>
              <w:t xml:space="preserve"> 07.03.2019. </w:t>
            </w:r>
            <w:r w:rsidR="00FB21C8">
              <w:rPr>
                <w:rFonts w:ascii="Times New Roman" w:hAnsi="Times New Roman" w:cs="Times New Roman"/>
                <w:sz w:val="24"/>
                <w:szCs w:val="24"/>
                <w:lang w:val="sr-Latn-CS"/>
              </w:rPr>
              <w:t>godine</w:t>
            </w:r>
          </w:p>
        </w:tc>
      </w:tr>
      <w:tr w:rsidR="002D6E25" w:rsidRPr="002F7373"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Ime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2F7373" w:rsidRDefault="00A90FA3"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J</w:t>
            </w:r>
            <w:r w:rsidRPr="002F7373">
              <w:rPr>
                <w:rFonts w:ascii="Times New Roman" w:hAnsi="Times New Roman" w:cs="Times New Roman"/>
                <w:sz w:val="24"/>
                <w:szCs w:val="24"/>
                <w:lang w:val="sr-Latn-CS"/>
              </w:rPr>
              <w:t>edinica za upravljanje projektima u javnom sektoru''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d</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Beograd</w:t>
            </w:r>
            <w:r w:rsidR="00BA0697" w:rsidRPr="002F7373">
              <w:rPr>
                <w:rFonts w:ascii="Times New Roman" w:hAnsi="Times New Roman" w:cs="Times New Roman"/>
                <w:sz w:val="24"/>
                <w:szCs w:val="24"/>
                <w:lang w:val="sr-Latn-CS"/>
              </w:rPr>
              <w:t xml:space="preserve"> </w:t>
            </w:r>
          </w:p>
        </w:tc>
      </w:tr>
      <w:tr w:rsidR="002D6E25" w:rsidRPr="002F7373"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2F7373" w:rsidRDefault="00F5074E" w:rsidP="00A3560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Nemanjina</w:t>
            </w:r>
            <w:r w:rsidR="007B2823" w:rsidRPr="002F7373">
              <w:rPr>
                <w:rFonts w:ascii="Times New Roman" w:hAnsi="Times New Roman" w:cs="Times New Roman"/>
                <w:sz w:val="24"/>
                <w:szCs w:val="24"/>
                <w:lang w:val="sr-Latn-CS"/>
              </w:rPr>
              <w:t xml:space="preserve"> 22-26</w:t>
            </w:r>
            <w:r w:rsidR="00BA0697" w:rsidRPr="002F7373">
              <w:rPr>
                <w:rFonts w:ascii="Times New Roman" w:hAnsi="Times New Roman" w:cs="Times New Roman"/>
                <w:sz w:val="24"/>
                <w:szCs w:val="24"/>
                <w:lang w:val="sr-Latn-CS"/>
              </w:rPr>
              <w:t xml:space="preserve">, </w:t>
            </w:r>
            <w:r w:rsidR="00A92081" w:rsidRPr="002F7373">
              <w:rPr>
                <w:rFonts w:ascii="Times New Roman" w:hAnsi="Times New Roman" w:cs="Times New Roman"/>
                <w:sz w:val="24"/>
                <w:szCs w:val="24"/>
                <w:lang w:val="sr-Latn-CS"/>
              </w:rPr>
              <w:t xml:space="preserve">11000 </w:t>
            </w:r>
            <w:r w:rsidRPr="002F7373">
              <w:rPr>
                <w:rFonts w:ascii="Times New Roman" w:hAnsi="Times New Roman" w:cs="Times New Roman"/>
                <w:sz w:val="24"/>
                <w:szCs w:val="24"/>
                <w:lang w:val="sr-Latn-CS"/>
              </w:rPr>
              <w:t>Beograd</w:t>
            </w:r>
            <w:r w:rsidR="00A92081"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Srbija</w:t>
            </w:r>
          </w:p>
        </w:tc>
      </w:tr>
      <w:tr w:rsidR="002D6E25" w:rsidRPr="002F7373"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2F7373" w:rsidRDefault="00F5074E" w:rsidP="00F520A4">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Internet</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2F7373" w:rsidRDefault="00E630C9" w:rsidP="009C6217">
            <w:pPr>
              <w:spacing w:before="60" w:after="60" w:line="240" w:lineRule="auto"/>
              <w:rPr>
                <w:rFonts w:ascii="Times New Roman" w:hAnsi="Times New Roman" w:cs="Times New Roman"/>
                <w:sz w:val="24"/>
                <w:szCs w:val="24"/>
              </w:rPr>
            </w:pPr>
            <w:hyperlink r:id="rId9" w:history="1">
              <w:r w:rsidR="00A92081" w:rsidRPr="002F7373">
                <w:rPr>
                  <w:rStyle w:val="Hyperlink"/>
                  <w:rFonts w:ascii="Times New Roman" w:hAnsi="Times New Roman" w:cs="Times New Roman"/>
                  <w:sz w:val="24"/>
                  <w:szCs w:val="24"/>
                </w:rPr>
                <w:t>www.piu.rs</w:t>
              </w:r>
            </w:hyperlink>
          </w:p>
        </w:tc>
      </w:tr>
      <w:tr w:rsidR="002D6E25" w:rsidRPr="002F7373"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2F737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2F7373" w:rsidRDefault="00F5074E" w:rsidP="008D3F7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javne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nabavke</w:t>
            </w:r>
            <w:r w:rsidR="008D3F78"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2F7373"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Međunarodni</w:t>
            </w:r>
            <w:r w:rsidR="00D33894" w:rsidRPr="002F7373">
              <w:rPr>
                <w:rFonts w:ascii="Times New Roman" w:hAnsi="Times New Roman" w:cs="Times New Roman"/>
                <w:sz w:val="24"/>
                <w:szCs w:val="24"/>
                <w:lang w:val="sr-Latn-CS"/>
              </w:rPr>
              <w:t xml:space="preserve"> o</w:t>
            </w:r>
            <w:r w:rsidR="00F5074E" w:rsidRPr="002F7373">
              <w:rPr>
                <w:rFonts w:ascii="Times New Roman" w:hAnsi="Times New Roman" w:cs="Times New Roman"/>
                <w:sz w:val="24"/>
                <w:szCs w:val="24"/>
                <w:lang w:val="sr-Latn-CS"/>
              </w:rPr>
              <w:t>tvoreni</w:t>
            </w:r>
            <w:r w:rsidR="003779E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postupak</w:t>
            </w:r>
          </w:p>
        </w:tc>
      </w:tr>
      <w:tr w:rsidR="002D6E25" w:rsidRPr="002F7373"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2F737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w:t>
            </w:r>
          </w:p>
          <w:p w14:paraId="17E08C6E" w14:textId="77777777" w:rsidR="00D65C7C" w:rsidRPr="002F7373"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2F737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Ugovor</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w:t>
            </w:r>
            <w:r w:rsidR="003779ED" w:rsidRPr="002F7373">
              <w:rPr>
                <w:rFonts w:ascii="Times New Roman" w:hAnsi="Times New Roman" w:cs="Times New Roman"/>
                <w:sz w:val="24"/>
                <w:szCs w:val="24"/>
                <w:lang w:val="sr-Latn-CS"/>
              </w:rPr>
              <w:t xml:space="preserve"> </w:t>
            </w:r>
            <w:r w:rsidR="00BC3F7F" w:rsidRPr="002F7373">
              <w:rPr>
                <w:rFonts w:ascii="Times New Roman" w:hAnsi="Times New Roman" w:cs="Times New Roman"/>
                <w:sz w:val="24"/>
                <w:szCs w:val="24"/>
                <w:lang w:val="sr-Latn-CS"/>
              </w:rPr>
              <w:t>izvođenju radova</w:t>
            </w:r>
          </w:p>
        </w:tc>
      </w:tr>
      <w:tr w:rsidR="00973CF2" w:rsidRPr="002F7373"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2F7373" w:rsidRDefault="00973CF2"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Opis usluga:</w:t>
            </w:r>
          </w:p>
        </w:tc>
      </w:tr>
      <w:tr w:rsidR="002D6E25" w:rsidRPr="002F7373"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6F2D54FC" w:rsidR="006B7537" w:rsidRPr="002F7373" w:rsidRDefault="00F5074E"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sporazumu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implementaciji</w:t>
            </w:r>
            <w:r w:rsidR="00F27E4F" w:rsidRPr="002F7373">
              <w:rPr>
                <w:rFonts w:ascii="Times New Roman" w:hAnsi="Times New Roman" w:cs="Times New Roman"/>
                <w:sz w:val="24"/>
                <w:szCs w:val="24"/>
              </w:rPr>
              <w:t xml:space="preserve"> </w:t>
            </w:r>
            <w:r w:rsidR="0042053E" w:rsidRPr="002F7373">
              <w:rPr>
                <w:rFonts w:ascii="Times New Roman" w:hAnsi="Times New Roman" w:cs="Times New Roman"/>
                <w:sz w:val="24"/>
                <w:szCs w:val="24"/>
                <w:lang w:val="sr-Latn-CS"/>
              </w:rPr>
              <w:t>P</w:t>
            </w:r>
            <w:r w:rsidRPr="002F7373">
              <w:rPr>
                <w:rFonts w:ascii="Times New Roman" w:hAnsi="Times New Roman" w:cs="Times New Roman"/>
                <w:sz w:val="24"/>
                <w:szCs w:val="24"/>
              </w:rPr>
              <w:t>rograma</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stambenom</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F27E4F" w:rsidRPr="002F7373">
              <w:rPr>
                <w:rFonts w:ascii="Times New Roman" w:hAnsi="Times New Roman" w:cs="Times New Roman"/>
                <w:sz w:val="24"/>
                <w:szCs w:val="24"/>
              </w:rPr>
              <w:t xml:space="preserve">, </w:t>
            </w:r>
            <w:r w:rsidR="006B7537" w:rsidRPr="002F7373">
              <w:rPr>
                <w:rFonts w:ascii="Times New Roman" w:hAnsi="Times New Roman" w:cs="Times New Roman"/>
                <w:sz w:val="24"/>
                <w:szCs w:val="24"/>
              </w:rPr>
              <w:t>izgradnja višestambenih objekata predviđe</w:t>
            </w:r>
            <w:r w:rsidR="00C817B8" w:rsidRPr="002F7373">
              <w:rPr>
                <w:rFonts w:ascii="Times New Roman" w:hAnsi="Times New Roman" w:cs="Times New Roman"/>
                <w:sz w:val="24"/>
                <w:szCs w:val="24"/>
              </w:rPr>
              <w:t>na je kao jedan od modaliteta (</w:t>
            </w:r>
            <w:r w:rsidR="006B7537" w:rsidRPr="002F7373">
              <w:rPr>
                <w:rFonts w:ascii="Times New Roman" w:hAnsi="Times New Roman" w:cs="Times New Roman"/>
                <w:sz w:val="24"/>
                <w:szCs w:val="24"/>
              </w:rPr>
              <w:t>A1: Višestambeni objekti) koji će biti spr</w:t>
            </w:r>
            <w:r w:rsidR="00FB21C8">
              <w:rPr>
                <w:rFonts w:ascii="Times New Roman" w:hAnsi="Times New Roman" w:cs="Times New Roman"/>
                <w:sz w:val="24"/>
                <w:szCs w:val="24"/>
              </w:rPr>
              <w:t xml:space="preserve">oveden u više implementacionih </w:t>
            </w:r>
            <w:r w:rsidR="006B7537" w:rsidRPr="002F7373">
              <w:rPr>
                <w:rFonts w:ascii="Times New Roman" w:hAnsi="Times New Roman" w:cs="Times New Roman"/>
                <w:sz w:val="24"/>
                <w:szCs w:val="24"/>
              </w:rPr>
              <w:t xml:space="preserve">faza. </w:t>
            </w:r>
          </w:p>
          <w:p w14:paraId="1A9C3A16" w14:textId="77777777" w:rsidR="006B7537" w:rsidRPr="002F7373" w:rsidRDefault="006B7537" w:rsidP="006B7537">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lastRenderedPageBreak/>
              <w:t>Pomenuti modalitet stambenog zbrinjavanja definisan je kao ukupno zbrinjavanje u objektima na novim lokacijama i  odnosi se na izbeglice koje se žele integrisati u lokalne zajednice kao korisnici.</w:t>
            </w:r>
          </w:p>
          <w:p w14:paraId="766D2AB7" w14:textId="2C07E991" w:rsidR="006B7537" w:rsidRPr="004163B7" w:rsidRDefault="00F5074E" w:rsidP="00FB21C8">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Obim</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ovog</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projekta</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podrazumeva</w:t>
            </w:r>
            <w:r w:rsidR="002324D3"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izgradnju stambenih</w:t>
            </w:r>
            <w:r w:rsidR="006B7537"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zgrada</w:t>
            </w:r>
            <w:r w:rsidR="00E14D9D" w:rsidRPr="002F7373">
              <w:rPr>
                <w:rFonts w:ascii="Times New Roman" w:hAnsi="Times New Roman" w:cs="Times New Roman"/>
                <w:sz w:val="24"/>
                <w:szCs w:val="24"/>
              </w:rPr>
              <w:t xml:space="preserve"> socijalnog stanovanja </w:t>
            </w:r>
            <w:r w:rsidR="00FB21C8">
              <w:rPr>
                <w:rFonts w:ascii="Times New Roman" w:hAnsi="Times New Roman" w:cs="Times New Roman"/>
                <w:sz w:val="24"/>
                <w:szCs w:val="24"/>
                <w:lang w:val="sr-Latn-CS"/>
              </w:rPr>
              <w:t xml:space="preserve">u opštinama: Aranđelovac (18 stambenih jedinica) i Vrnjačka Banja (20 stambenih jedinica) – </w:t>
            </w:r>
            <w:r w:rsidR="004163B7">
              <w:rPr>
                <w:rFonts w:ascii="Times New Roman" w:hAnsi="Times New Roman" w:cs="Times New Roman"/>
                <w:sz w:val="24"/>
                <w:szCs w:val="24"/>
                <w:lang w:val="sr-Latn-CS"/>
              </w:rPr>
              <w:t>3</w:t>
            </w:r>
            <w:r w:rsidR="00FB21C8">
              <w:rPr>
                <w:rFonts w:ascii="Times New Roman" w:hAnsi="Times New Roman" w:cs="Times New Roman"/>
                <w:sz w:val="24"/>
                <w:szCs w:val="24"/>
                <w:lang w:val="sr-Latn-CS"/>
              </w:rPr>
              <w:t>8 stambenih jedinica</w:t>
            </w:r>
            <w:r w:rsidR="004163B7">
              <w:rPr>
                <w:rFonts w:ascii="Times New Roman" w:hAnsi="Times New Roman" w:cs="Times New Roman"/>
                <w:sz w:val="24"/>
                <w:szCs w:val="24"/>
                <w:lang w:val="sr-Latn-CS"/>
              </w:rPr>
              <w:t>.</w:t>
            </w:r>
          </w:p>
        </w:tc>
      </w:tr>
      <w:tr w:rsidR="00973CF2" w:rsidRPr="002F7373"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2F7373" w:rsidRDefault="00973CF2" w:rsidP="006B7537">
            <w:pPr>
              <w:spacing w:before="60" w:after="60" w:line="240" w:lineRule="auto"/>
              <w:jc w:val="both"/>
              <w:rPr>
                <w:rFonts w:ascii="Times New Roman" w:hAnsi="Times New Roman" w:cs="Times New Roman"/>
                <w:sz w:val="24"/>
                <w:szCs w:val="24"/>
              </w:rPr>
            </w:pPr>
          </w:p>
        </w:tc>
      </w:tr>
      <w:tr w:rsidR="002D6E25" w:rsidRPr="002F7373"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Broj</w:t>
            </w:r>
            <w:r w:rsidR="009E33F0" w:rsidRPr="002F7373">
              <w:rPr>
                <w:rFonts w:ascii="Times New Roman" w:hAnsi="Times New Roman" w:cs="Times New Roman"/>
                <w:sz w:val="24"/>
                <w:szCs w:val="24"/>
                <w:lang w:val="sr-Latn-CS"/>
              </w:rPr>
              <w:t xml:space="preserve"> </w:t>
            </w:r>
            <w:r w:rsidR="00F23A31" w:rsidRPr="002F7373">
              <w:rPr>
                <w:rFonts w:ascii="Times New Roman" w:hAnsi="Times New Roman" w:cs="Times New Roman"/>
                <w:sz w:val="24"/>
                <w:szCs w:val="24"/>
                <w:lang w:val="sr-Latn-CS"/>
              </w:rPr>
              <w:t>partija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ukoliko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podeljen</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partije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524B1482" w14:textId="68C93077" w:rsidR="009D226B" w:rsidRPr="00462BDF"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p>
          <w:p w14:paraId="2C1E9393" w14:textId="16459325" w:rsidR="00D912A0" w:rsidRPr="002F737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2F73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2F7373"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2F737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Maksimalni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budžet</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7E3A0A"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A88926A" w14:textId="77777777" w:rsidR="00D46708"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w:t>
            </w:r>
            <w:r w:rsidR="00464BB5" w:rsidRPr="002F7373">
              <w:rPr>
                <w:rFonts w:ascii="Times New Roman" w:hAnsi="Times New Roman" w:cs="Times New Roman"/>
                <w:sz w:val="24"/>
                <w:szCs w:val="24"/>
                <w:lang w:val="sr-Latn-CS"/>
              </w:rPr>
              <w:t>rocenjena vrednost nabavke</w:t>
            </w:r>
            <w:r w:rsidR="00EB137C" w:rsidRPr="002F7373">
              <w:rPr>
                <w:rFonts w:ascii="Times New Roman" w:hAnsi="Times New Roman" w:cs="Times New Roman"/>
                <w:sz w:val="24"/>
                <w:szCs w:val="24"/>
                <w:lang w:val="sr-Latn-CS"/>
              </w:rPr>
              <w:t xml:space="preserve"> iznosi</w:t>
            </w:r>
            <w:r w:rsidR="009D226B" w:rsidRPr="002F7373">
              <w:rPr>
                <w:rFonts w:ascii="Times New Roman" w:hAnsi="Times New Roman" w:cs="Times New Roman"/>
                <w:sz w:val="24"/>
                <w:szCs w:val="24"/>
                <w:lang w:val="sr-Latn-CS"/>
              </w:rPr>
              <w:t xml:space="preserve">: </w:t>
            </w:r>
            <w:r w:rsidR="005834BD">
              <w:rPr>
                <w:rFonts w:ascii="Times New Roman" w:hAnsi="Times New Roman" w:cs="Times New Roman"/>
                <w:b/>
                <w:sz w:val="24"/>
                <w:szCs w:val="24"/>
                <w:lang w:val="sr-Latn-CS"/>
              </w:rPr>
              <w:t>1.172.875</w:t>
            </w:r>
            <w:r>
              <w:rPr>
                <w:rFonts w:ascii="Times New Roman" w:hAnsi="Times New Roman" w:cs="Times New Roman"/>
                <w:b/>
                <w:sz w:val="24"/>
                <w:szCs w:val="24"/>
                <w:lang w:val="sr-Latn-CS"/>
              </w:rPr>
              <w:t>,0</w:t>
            </w:r>
            <w:r w:rsidR="002E1A3D" w:rsidRPr="002F7373">
              <w:rPr>
                <w:rFonts w:ascii="Times New Roman" w:hAnsi="Times New Roman" w:cs="Times New Roman"/>
                <w:b/>
                <w:sz w:val="24"/>
                <w:szCs w:val="24"/>
                <w:lang w:val="sr-Latn-CS"/>
              </w:rPr>
              <w:t xml:space="preserve">0  </w:t>
            </w:r>
            <w:r w:rsidR="00F23A31" w:rsidRPr="002F7373">
              <w:rPr>
                <w:rFonts w:ascii="Times New Roman" w:hAnsi="Times New Roman" w:cs="Times New Roman"/>
                <w:b/>
                <w:sz w:val="24"/>
                <w:szCs w:val="24"/>
                <w:lang w:val="sr-Latn-CS"/>
              </w:rPr>
              <w:t>EUR</w:t>
            </w:r>
            <w:r w:rsidR="00F23A31" w:rsidRPr="002F7373">
              <w:rPr>
                <w:rFonts w:ascii="Times New Roman" w:hAnsi="Times New Roman" w:cs="Times New Roman"/>
                <w:sz w:val="24"/>
                <w:szCs w:val="24"/>
                <w:lang w:val="sr-Latn-CS"/>
              </w:rPr>
              <w:t>.</w:t>
            </w:r>
          </w:p>
          <w:p w14:paraId="0465B664" w14:textId="77777777" w:rsidR="005834BD" w:rsidRDefault="005834BD" w:rsidP="00462BDF">
            <w:pPr>
              <w:spacing w:before="60" w:after="60" w:line="240" w:lineRule="auto"/>
              <w:rPr>
                <w:rFonts w:ascii="Times New Roman" w:hAnsi="Times New Roman" w:cs="Times New Roman"/>
                <w:sz w:val="24"/>
                <w:szCs w:val="24"/>
                <w:lang w:val="sr-Latn-CS"/>
              </w:rPr>
            </w:pPr>
          </w:p>
          <w:p w14:paraId="4D12D18D" w14:textId="77777777" w:rsidR="005834BD" w:rsidRDefault="005834BD"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po lokaciji iznosi:</w:t>
            </w:r>
          </w:p>
          <w:p w14:paraId="27331E25" w14:textId="3582007F" w:rsidR="005834BD" w:rsidRDefault="005834BD" w:rsidP="005834BD">
            <w:pPr>
              <w:pStyle w:val="ListParagraph"/>
              <w:numPr>
                <w:ilvl w:val="0"/>
                <w:numId w:val="44"/>
              </w:num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Aranđelovac – 739.640,00 EUR;</w:t>
            </w:r>
          </w:p>
          <w:p w14:paraId="36EDFCA0" w14:textId="7A1CB22E" w:rsidR="005834BD" w:rsidRPr="005834BD" w:rsidRDefault="005834BD" w:rsidP="005834BD">
            <w:pPr>
              <w:pStyle w:val="ListParagraph"/>
              <w:numPr>
                <w:ilvl w:val="0"/>
                <w:numId w:val="44"/>
              </w:num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Vrnjačka Banja – 433.235,00 EUR.</w:t>
            </w:r>
          </w:p>
        </w:tc>
      </w:tr>
      <w:tr w:rsidR="002D6E25" w:rsidRPr="002F7373" w14:paraId="61E649AC" w14:textId="77777777" w:rsidTr="00B81B21">
        <w:tc>
          <w:tcPr>
            <w:tcW w:w="202" w:type="pct"/>
            <w:gridSpan w:val="2"/>
            <w:shd w:val="clear" w:color="auto" w:fill="FFFFFF"/>
            <w:tcMar>
              <w:top w:w="0" w:type="dxa"/>
              <w:left w:w="108" w:type="dxa"/>
              <w:bottom w:w="0" w:type="dxa"/>
              <w:right w:w="108" w:type="dxa"/>
            </w:tcMar>
          </w:tcPr>
          <w:p w14:paraId="455E48D4" w14:textId="6F183254"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92B603C" w14:textId="77777777" w:rsidR="002D6E25" w:rsidRDefault="00E630C9" w:rsidP="009C7B75">
            <w:pPr>
              <w:spacing w:before="60" w:after="60" w:line="240" w:lineRule="auto"/>
              <w:jc w:val="both"/>
              <w:rPr>
                <w:rFonts w:ascii="Times New Roman" w:hAnsi="Times New Roman" w:cs="Times New Roman"/>
                <w:sz w:val="24"/>
                <w:szCs w:val="24"/>
                <w:lang w:val="sr-Latn-CS"/>
              </w:rPr>
            </w:pPr>
            <w:hyperlink r:id="rId10"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4017D109" w:rsidR="00880A02" w:rsidRPr="002F7373"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C5F50">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Pr="007C5F50">
              <w:fldChar w:fldCharType="begin"/>
            </w:r>
            <w:r w:rsidRPr="007C5F50">
              <w:instrText xml:space="preserve"> HYPERLINK "https://www.sanctionsmap.eu/" \l "/main" </w:instrText>
            </w:r>
            <w:r w:rsidRPr="007C5F50">
              <w:fldChar w:fldCharType="separate"/>
            </w:r>
            <w:r w:rsidRPr="007C5F50">
              <w:rPr>
                <w:rStyle w:val="Hyperlink"/>
                <w:rFonts w:ascii="Times New Roman" w:hAnsi="Times New Roman"/>
                <w:sz w:val="24"/>
                <w:szCs w:val="24"/>
              </w:rPr>
              <w:t>https://www.sanctionsmap.eu/#/main</w:t>
            </w:r>
            <w:r w:rsidRPr="007C5F50">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5A9F0EC" w14:textId="77777777" w:rsidR="00553B7D" w:rsidRDefault="00553B7D" w:rsidP="009C6217">
            <w:pPr>
              <w:spacing w:before="60" w:after="60" w:line="240" w:lineRule="auto"/>
              <w:rPr>
                <w:rFonts w:ascii="Times New Roman" w:hAnsi="Times New Roman" w:cs="Times New Roman"/>
                <w:sz w:val="24"/>
                <w:szCs w:val="24"/>
                <w:lang w:val="sr-Latn-CS"/>
              </w:rPr>
            </w:pPr>
          </w:p>
          <w:p w14:paraId="338C469B" w14:textId="77777777" w:rsidR="00EC7353" w:rsidRDefault="00EC7353" w:rsidP="009C6217">
            <w:pPr>
              <w:spacing w:before="60" w:after="60" w:line="240" w:lineRule="auto"/>
              <w:rPr>
                <w:rFonts w:ascii="Times New Roman" w:hAnsi="Times New Roman" w:cs="Times New Roman"/>
                <w:sz w:val="24"/>
                <w:szCs w:val="24"/>
                <w:lang w:val="sr-Latn-CS"/>
              </w:rPr>
            </w:pPr>
          </w:p>
          <w:p w14:paraId="277D7CFB" w14:textId="77777777" w:rsidR="00EC7353" w:rsidRDefault="00EC7353" w:rsidP="009C6217">
            <w:pPr>
              <w:spacing w:before="60" w:after="60" w:line="240" w:lineRule="auto"/>
              <w:rPr>
                <w:rFonts w:ascii="Times New Roman" w:hAnsi="Times New Roman" w:cs="Times New Roman"/>
                <w:sz w:val="24"/>
                <w:szCs w:val="24"/>
                <w:lang w:val="sr-Latn-CS"/>
              </w:rPr>
            </w:pPr>
          </w:p>
          <w:p w14:paraId="14306667" w14:textId="77777777" w:rsidR="00EC7353" w:rsidRDefault="00EC7353" w:rsidP="009C6217">
            <w:pPr>
              <w:spacing w:before="60" w:after="60" w:line="240" w:lineRule="auto"/>
              <w:rPr>
                <w:rFonts w:ascii="Times New Roman" w:hAnsi="Times New Roman" w:cs="Times New Roman"/>
                <w:sz w:val="24"/>
                <w:szCs w:val="24"/>
                <w:lang w:val="sr-Latn-CS"/>
              </w:rPr>
            </w:pPr>
          </w:p>
          <w:p w14:paraId="0BAC2A7F" w14:textId="77777777" w:rsidR="00EC7353" w:rsidRPr="002F7373" w:rsidRDefault="00EC7353"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5140303B"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2F7373"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1B601540" w14:textId="05C30686" w:rsidR="00D00F6B" w:rsidRPr="002F7373"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CA5FBA">
              <w:rPr>
                <w:rFonts w:ascii="Times New Roman" w:hAnsi="Times New Roman" w:cs="Times New Roman"/>
                <w:sz w:val="24"/>
                <w:szCs w:val="24"/>
                <w:lang w:val="sr-Latn-CS"/>
              </w:rPr>
              <w:t>(</w:t>
            </w:r>
            <w:r w:rsidR="00A90FA3" w:rsidRPr="002F7373">
              <w:rPr>
                <w:rFonts w:ascii="Times New Roman" w:hAnsi="Times New Roman" w:cs="Times New Roman"/>
                <w:sz w:val="24"/>
                <w:szCs w:val="24"/>
                <w:lang w:val="sr-Latn-CS"/>
              </w:rPr>
              <w:t>201</w:t>
            </w:r>
            <w:r w:rsidR="00E72483" w:rsidRPr="002F7373">
              <w:rPr>
                <w:rFonts w:ascii="Times New Roman" w:hAnsi="Times New Roman" w:cs="Times New Roman"/>
                <w:sz w:val="24"/>
                <w:szCs w:val="24"/>
                <w:lang w:val="sr-Latn-CS"/>
              </w:rPr>
              <w:t>5</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i 201</w:t>
            </w:r>
            <w:r w:rsidR="00E72483" w:rsidRPr="002F7373">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poslovni prihod u minimalnom iznosu od</w:t>
            </w:r>
            <w:r w:rsidR="00CA5FBA">
              <w:rPr>
                <w:rFonts w:ascii="Times New Roman" w:hAnsi="Times New Roman" w:cs="Times New Roman"/>
                <w:sz w:val="24"/>
                <w:szCs w:val="24"/>
                <w:lang w:val="sr-Latn-CS"/>
              </w:rPr>
              <w:t xml:space="preserve"> 1.76</w:t>
            </w:r>
            <w:r w:rsidR="00FE127E">
              <w:rPr>
                <w:rFonts w:ascii="Times New Roman" w:hAnsi="Times New Roman" w:cs="Times New Roman"/>
                <w:sz w:val="24"/>
                <w:szCs w:val="24"/>
                <w:lang w:val="sr-Latn-CS"/>
              </w:rPr>
              <w:t>0.000,00 EUR</w:t>
            </w:r>
            <w:r w:rsidR="00D00F6B" w:rsidRPr="002F7373">
              <w:rPr>
                <w:rFonts w:ascii="Times New Roman" w:hAnsi="Times New Roman" w:cs="Times New Roman"/>
                <w:sz w:val="24"/>
                <w:szCs w:val="24"/>
                <w:lang w:val="sr-Latn-CS"/>
              </w:rPr>
              <w:t xml:space="preserve">: </w:t>
            </w:r>
          </w:p>
          <w:p w14:paraId="501C0533" w14:textId="77777777" w:rsidR="00731FD8" w:rsidRPr="002F7373" w:rsidRDefault="00731FD8" w:rsidP="00D00F6B">
            <w:pPr>
              <w:spacing w:before="60" w:after="60" w:line="240" w:lineRule="auto"/>
              <w:jc w:val="both"/>
              <w:rPr>
                <w:rFonts w:ascii="Times New Roman" w:hAnsi="Times New Roman" w:cs="Times New Roman"/>
                <w:sz w:val="24"/>
                <w:szCs w:val="24"/>
                <w:lang w:val="sr-Latn-CS"/>
              </w:rPr>
            </w:pPr>
          </w:p>
          <w:p w14:paraId="357ABE37" w14:textId="77777777" w:rsidR="00D00F6B" w:rsidRPr="002F7373" w:rsidRDefault="00A809EC" w:rsidP="00A90FA3">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 u evrima po srednjem kursu na kraju izveštajnog perioda.</w:t>
            </w:r>
          </w:p>
          <w:p w14:paraId="27654647" w14:textId="77777777" w:rsidR="00B46F55" w:rsidRPr="002F7373" w:rsidRDefault="00B46F55" w:rsidP="00A90FA3">
            <w:pPr>
              <w:spacing w:before="60" w:after="60" w:line="240" w:lineRule="auto"/>
              <w:jc w:val="both"/>
              <w:rPr>
                <w:rFonts w:ascii="Times New Roman" w:hAnsi="Times New Roman" w:cs="Times New Roman"/>
                <w:sz w:val="24"/>
                <w:szCs w:val="24"/>
                <w:lang w:val="sr-Latn-CS"/>
              </w:rPr>
            </w:pPr>
          </w:p>
          <w:p w14:paraId="6F49C574" w14:textId="77777777" w:rsidR="000939BF" w:rsidRDefault="00684FB7" w:rsidP="00A92081">
            <w:pPr>
              <w:spacing w:before="60" w:after="6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uslova.</w:t>
            </w:r>
          </w:p>
          <w:p w14:paraId="641BF995" w14:textId="77777777" w:rsidR="001250EA" w:rsidRPr="002F7373" w:rsidRDefault="001250EA" w:rsidP="00A92081">
            <w:pPr>
              <w:spacing w:before="60" w:after="60" w:line="240" w:lineRule="auto"/>
              <w:jc w:val="both"/>
              <w:rPr>
                <w:rFonts w:ascii="Times New Roman" w:hAnsi="Times New Roman" w:cs="Times New Roman"/>
                <w:b/>
                <w:sz w:val="24"/>
                <w:szCs w:val="24"/>
                <w:lang w:val="sr-Latn-CS"/>
              </w:rPr>
            </w:pPr>
          </w:p>
          <w:p w14:paraId="159951A9" w14:textId="1DAF2D81" w:rsidR="00937366" w:rsidRPr="002F7373" w:rsidRDefault="00937366" w:rsidP="00937366">
            <w:pPr>
              <w:pStyle w:val="ListParagraph"/>
              <w:numPr>
                <w:ilvl w:val="0"/>
                <w:numId w:val="38"/>
              </w:numPr>
              <w:spacing w:before="60" w:after="60" w:line="240" w:lineRule="auto"/>
              <w:jc w:val="both"/>
              <w:rPr>
                <w:rFonts w:ascii="Times New Roman" w:eastAsia="Calibri" w:hAnsi="Times New Roman" w:cs="Times New Roman"/>
                <w:b/>
                <w:sz w:val="24"/>
                <w:szCs w:val="24"/>
                <w:lang w:val="sr-Latn-RS"/>
              </w:rPr>
            </w:pPr>
            <w:r w:rsidRPr="002F7373">
              <w:rPr>
                <w:rFonts w:ascii="Times New Roman" w:eastAsia="Calibri" w:hAnsi="Times New Roman" w:cs="Times New Roman"/>
                <w:b/>
                <w:sz w:val="24"/>
                <w:szCs w:val="24"/>
                <w:lang w:val="sr-Latn-RS"/>
              </w:rPr>
              <w:t xml:space="preserve">Raspoloživa finansijska sredstva. </w:t>
            </w:r>
            <w:r w:rsidRPr="007C1C1C">
              <w:rPr>
                <w:rFonts w:ascii="Times New Roman" w:eastAsia="Calibri" w:hAnsi="Times New Roman" w:cs="Times New Roman"/>
                <w:sz w:val="24"/>
                <w:szCs w:val="24"/>
                <w:lang w:val="sr-Latn-RS"/>
              </w:rPr>
              <w:t>U slučaju podnošenja ponude</w:t>
            </w:r>
            <w:r w:rsidRPr="002F7373">
              <w:rPr>
                <w:rFonts w:ascii="Times New Roman" w:eastAsia="Calibri" w:hAnsi="Times New Roman" w:cs="Times New Roman"/>
                <w:sz w:val="24"/>
                <w:szCs w:val="24"/>
                <w:lang w:val="sr-Latn-RS"/>
              </w:rPr>
              <w:t xml:space="preserve">, </w:t>
            </w:r>
            <w:r w:rsidRPr="002F7373">
              <w:rPr>
                <w:rFonts w:ascii="Times New Roman" w:hAnsi="Times New Roman" w:cs="Times New Roman"/>
                <w:sz w:val="24"/>
                <w:szCs w:val="24"/>
                <w:lang w:val="sr-Latn-RS"/>
              </w:rPr>
              <w:t>Ponuđač mora da demonstrira, potvrdom poslovne banke, izdatom nakon objavljivanja poziva za podnošenje ponuda, kojom se potvrđuje da su Ponuđaču dostupna ili da ima na raspolaganju likvidna sredstva i/ili kreditnu liniju i/ili druga finansijska s</w:t>
            </w:r>
            <w:r w:rsidR="00A46C5F">
              <w:rPr>
                <w:rFonts w:ascii="Times New Roman" w:hAnsi="Times New Roman" w:cs="Times New Roman"/>
                <w:sz w:val="24"/>
                <w:szCs w:val="24"/>
                <w:lang w:val="sr-Latn-RS"/>
              </w:rPr>
              <w:t>redstva u iznosu od najmanje 25</w:t>
            </w:r>
            <w:r w:rsidRPr="002F7373">
              <w:rPr>
                <w:rFonts w:ascii="Times New Roman" w:hAnsi="Times New Roman" w:cs="Times New Roman"/>
                <w:sz w:val="24"/>
                <w:szCs w:val="24"/>
                <w:lang w:val="sr-Latn-RS"/>
              </w:rPr>
              <w:t>0.000,00 EUR.</w:t>
            </w:r>
            <w:r w:rsidRPr="002F7373">
              <w:rPr>
                <w:rFonts w:ascii="Times New Roman" w:eastAsia="Calibri" w:hAnsi="Times New Roman" w:cs="Times New Roman"/>
                <w:b/>
                <w:sz w:val="24"/>
                <w:szCs w:val="24"/>
                <w:lang w:val="sr-Latn-RS"/>
              </w:rPr>
              <w:t xml:space="preserve"> </w:t>
            </w:r>
          </w:p>
          <w:p w14:paraId="6A971A80" w14:textId="3F90DF8C" w:rsidR="00937366" w:rsidRPr="002F7373" w:rsidRDefault="00937366" w:rsidP="00937366">
            <w:pPr>
              <w:tabs>
                <w:tab w:val="left" w:pos="-1440"/>
              </w:tabs>
              <w:ind w:left="720" w:right="8"/>
              <w:rPr>
                <w:rFonts w:ascii="Times New Roman" w:hAnsi="Times New Roman" w:cs="Times New Roman"/>
                <w:b/>
                <w:sz w:val="24"/>
                <w:szCs w:val="24"/>
                <w:lang w:val="sr-Latn-RS"/>
              </w:rPr>
            </w:pPr>
            <w:r w:rsidRPr="002F7373">
              <w:rPr>
                <w:rFonts w:ascii="Times New Roman" w:hAnsi="Times New Roman" w:cs="Times New Roman"/>
                <w:b/>
                <w:sz w:val="24"/>
                <w:szCs w:val="24"/>
                <w:lang w:val="sr-Latn-RS"/>
              </w:rPr>
              <w:t xml:space="preserve">U slučaju podnošenja zajedničke ponude/konzorcijuma, vodeći član grupe ponuđača/konzorcijuma je dužan da ispuni </w:t>
            </w:r>
            <w:r w:rsidRPr="002F7373">
              <w:rPr>
                <w:rFonts w:ascii="Times New Roman" w:eastAsia="Calibri" w:hAnsi="Times New Roman" w:cs="Times New Roman"/>
                <w:b/>
                <w:sz w:val="24"/>
                <w:szCs w:val="24"/>
                <w:lang w:val="sr-Latn-RS"/>
              </w:rPr>
              <w:t>minimum 50% ovog uslova</w:t>
            </w:r>
            <w:r w:rsidRPr="002F7373">
              <w:rPr>
                <w:rFonts w:ascii="Times New Roman" w:hAnsi="Times New Roman" w:cs="Times New Roman"/>
                <w:b/>
                <w:sz w:val="24"/>
                <w:szCs w:val="24"/>
                <w:lang w:val="sr-Latn-RS"/>
              </w:rPr>
              <w:t>.</w:t>
            </w:r>
          </w:p>
          <w:p w14:paraId="464F13DB"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2F7373">
              <w:rPr>
                <w:rFonts w:ascii="Times New Roman" w:hAnsi="Times New Roman" w:cs="Times New Roman"/>
                <w:b/>
                <w:sz w:val="24"/>
                <w:szCs w:val="24"/>
              </w:rPr>
              <w:t xml:space="preserve">Kadrovski kapacitet: </w:t>
            </w:r>
          </w:p>
          <w:p w14:paraId="62B99731" w14:textId="3E85AD11" w:rsidR="00D00F6B" w:rsidRPr="002F7373" w:rsidRDefault="00D00F6B" w:rsidP="00D00F6B">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 xml:space="preserve">a)Ukupan broj </w:t>
            </w:r>
            <w:r w:rsidR="00F816DA" w:rsidRPr="002F7373">
              <w:rPr>
                <w:rFonts w:ascii="Times New Roman" w:hAnsi="Times New Roman" w:cs="Times New Roman"/>
                <w:b/>
                <w:sz w:val="24"/>
                <w:szCs w:val="24"/>
                <w:lang w:val="sr-Latn-CS"/>
              </w:rPr>
              <w:t>zaposlenih.</w:t>
            </w:r>
            <w:r w:rsidR="001438FA" w:rsidRPr="002F7373">
              <w:rPr>
                <w:rFonts w:ascii="Times New Roman" w:hAnsi="Times New Roman" w:cs="Times New Roman"/>
                <w:b/>
                <w:sz w:val="24"/>
                <w:szCs w:val="24"/>
                <w:lang w:val="sr-Latn-CS"/>
              </w:rPr>
              <w:t xml:space="preserve"> </w:t>
            </w:r>
            <w:r w:rsidR="00D8215F" w:rsidRPr="00D8215F">
              <w:rPr>
                <w:rFonts w:ascii="Times New Roman" w:hAnsi="Times New Roman" w:cs="Times New Roman"/>
                <w:sz w:val="24"/>
                <w:szCs w:val="24"/>
                <w:lang w:val="sr-Latn-CS"/>
              </w:rPr>
              <w:t>Da ponuđač u mesecu koji prethodi mesecu u kome je objavljen javni poziv</w:t>
            </w:r>
            <w:r w:rsidR="009636B0">
              <w:rPr>
                <w:rFonts w:ascii="Times New Roman" w:hAnsi="Times New Roman" w:cs="Times New Roman"/>
                <w:sz w:val="24"/>
                <w:szCs w:val="24"/>
                <w:lang w:val="sr-Latn-CS"/>
              </w:rPr>
              <w:t xml:space="preserve"> ima u radnom odnosu najmanje 60 lica (od kojih najmanje 4</w:t>
            </w:r>
            <w:r w:rsidR="00D8215F" w:rsidRPr="00D8215F">
              <w:rPr>
                <w:rFonts w:ascii="Times New Roman" w:hAnsi="Times New Roman" w:cs="Times New Roman"/>
                <w:sz w:val="24"/>
                <w:szCs w:val="24"/>
                <w:lang w:val="sr-Latn-CS"/>
              </w:rPr>
              <w:t>0 lica mora biti tehničko osoblje*)</w:t>
            </w:r>
            <w:r w:rsidRPr="002F7373">
              <w:rPr>
                <w:rFonts w:ascii="Times New Roman" w:hAnsi="Times New Roman" w:cs="Times New Roman"/>
                <w:sz w:val="24"/>
                <w:szCs w:val="24"/>
                <w:lang w:val="sr-Latn-CS"/>
              </w:rPr>
              <w:t>:</w:t>
            </w:r>
          </w:p>
          <w:p w14:paraId="16FFAF5A" w14:textId="77777777" w:rsidR="00684FB7" w:rsidRPr="002F7373" w:rsidRDefault="00684FB7" w:rsidP="009F7322">
            <w:pPr>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kvalifikacionog kriterijuma.</w:t>
            </w:r>
          </w:p>
          <w:p w14:paraId="0BF14285" w14:textId="77289DF1" w:rsidR="007A30EF" w:rsidRDefault="007A30EF" w:rsidP="00BD6C96">
            <w:pPr>
              <w:spacing w:after="0"/>
              <w:ind w:left="709" w:firstLine="707"/>
              <w:rPr>
                <w:rFonts w:ascii="Times New Roman" w:hAnsi="Times New Roman" w:cs="Times New Roman"/>
                <w:sz w:val="24"/>
                <w:lang w:val="sr-Latn-RS"/>
              </w:rPr>
            </w:pPr>
            <w:r w:rsidRPr="002F7373">
              <w:rPr>
                <w:rFonts w:ascii="Times New Roman" w:hAnsi="Times New Roman" w:cs="Times New Roman"/>
                <w:sz w:val="24"/>
                <w:lang w:val="sr-Latn-RS"/>
              </w:rPr>
              <w:t>*Videti Obrazac 4.6.1.1</w:t>
            </w:r>
          </w:p>
          <w:p w14:paraId="2F59CDA3" w14:textId="77777777" w:rsidR="00E55166" w:rsidRDefault="00E55166" w:rsidP="00E55166">
            <w:pPr>
              <w:spacing w:after="0"/>
              <w:jc w:val="both"/>
              <w:rPr>
                <w:rFonts w:ascii="Times New Roman" w:hAnsi="Times New Roman" w:cs="Times New Roman"/>
                <w:sz w:val="24"/>
                <w:lang w:val="sr-Latn-RS"/>
              </w:rPr>
            </w:pPr>
          </w:p>
          <w:p w14:paraId="7D8BF480" w14:textId="294D3EB8" w:rsidR="00E55166" w:rsidRPr="00E55166" w:rsidRDefault="00E55166" w:rsidP="00E55166">
            <w:pPr>
              <w:spacing w:after="0"/>
              <w:jc w:val="both"/>
              <w:rPr>
                <w:rFonts w:ascii="Times New Roman" w:hAnsi="Times New Roman" w:cs="Times New Roman"/>
                <w:b/>
                <w:sz w:val="24"/>
                <w:szCs w:val="24"/>
                <w:lang w:val="sr-Latn-RS"/>
              </w:rPr>
            </w:pPr>
          </w:p>
          <w:p w14:paraId="4191AB3A" w14:textId="77777777" w:rsidR="007A30EF" w:rsidRPr="002F7373" w:rsidRDefault="007A30EF" w:rsidP="007A30EF">
            <w:pPr>
              <w:spacing w:after="0"/>
              <w:ind w:left="709" w:firstLine="707"/>
              <w:rPr>
                <w:rFonts w:ascii="Times New Roman" w:hAnsi="Times New Roman" w:cs="Times New Roman"/>
                <w:sz w:val="24"/>
                <w:lang w:val="sr-Latn-RS"/>
              </w:rPr>
            </w:pPr>
          </w:p>
          <w:p w14:paraId="39FDC86B" w14:textId="29E35374" w:rsidR="009F7322" w:rsidRPr="00B42CCD" w:rsidRDefault="009636B0" w:rsidP="00B42CCD">
            <w:pPr>
              <w:jc w:val="both"/>
              <w:rPr>
                <w:rFonts w:ascii="Times New Roman" w:hAnsi="Times New Roman" w:cs="Times New Roman"/>
                <w:sz w:val="24"/>
                <w:szCs w:val="24"/>
                <w:lang w:val="sr-Latn-CS"/>
              </w:rPr>
            </w:pPr>
            <w:r>
              <w:rPr>
                <w:rFonts w:ascii="Times New Roman" w:hAnsi="Times New Roman" w:cs="Times New Roman"/>
                <w:b/>
                <w:sz w:val="24"/>
                <w:szCs w:val="24"/>
                <w:lang w:val="sr-Latn-CS"/>
              </w:rPr>
              <w:lastRenderedPageBreak/>
              <w:t>b</w:t>
            </w:r>
            <w:r w:rsidR="00D00F6B" w:rsidRPr="002F7373">
              <w:rPr>
                <w:rFonts w:ascii="Times New Roman" w:hAnsi="Times New Roman" w:cs="Times New Roman"/>
                <w:b/>
                <w:sz w:val="24"/>
                <w:szCs w:val="24"/>
                <w:lang w:val="sr-Latn-CS"/>
              </w:rPr>
              <w:t>)</w:t>
            </w:r>
            <w:r w:rsidR="00C940D5" w:rsidRPr="002F7373">
              <w:rPr>
                <w:rFonts w:ascii="Times New Roman" w:hAnsi="Times New Roman" w:cs="Times New Roman"/>
                <w:b/>
                <w:sz w:val="24"/>
                <w:szCs w:val="24"/>
              </w:rPr>
              <w:t>Stručni tim za realizaciju projekta.</w:t>
            </w:r>
            <w:r w:rsidR="00731FD8" w:rsidRPr="002F7373">
              <w:rPr>
                <w:rFonts w:ascii="Times New Roman" w:hAnsi="Times New Roman" w:cs="Times New Roman"/>
                <w:sz w:val="24"/>
                <w:szCs w:val="24"/>
              </w:rPr>
              <w:t xml:space="preserve"> Da p</w:t>
            </w:r>
            <w:r w:rsidR="008A78CE" w:rsidRPr="002F7373">
              <w:rPr>
                <w:rFonts w:ascii="Times New Roman" w:hAnsi="Times New Roman" w:cs="Times New Roman"/>
                <w:sz w:val="24"/>
                <w:szCs w:val="24"/>
              </w:rPr>
              <w:t>onuđač angažuje</w:t>
            </w:r>
            <w:r w:rsidR="008A78CE" w:rsidRPr="002F7373">
              <w:rPr>
                <w:rFonts w:ascii="Times New Roman" w:hAnsi="Times New Roman" w:cs="Times New Roman"/>
                <w:sz w:val="24"/>
                <w:szCs w:val="24"/>
                <w:lang w:val="sr-Latn-CS"/>
              </w:rPr>
              <w:t xml:space="preserve"> </w:t>
            </w:r>
            <w:r w:rsidR="00C940D5" w:rsidRPr="002F7373">
              <w:rPr>
                <w:rFonts w:ascii="Times New Roman" w:hAnsi="Times New Roman" w:cs="Times New Roman"/>
                <w:sz w:val="24"/>
                <w:szCs w:val="24"/>
              </w:rPr>
              <w:t xml:space="preserve">kvalifikovana lica koji će </w:t>
            </w:r>
            <w:r w:rsidR="00F436FA" w:rsidRPr="002F7373">
              <w:rPr>
                <w:rFonts w:ascii="Times New Roman" w:hAnsi="Times New Roman" w:cs="Times New Roman"/>
                <w:sz w:val="24"/>
                <w:szCs w:val="24"/>
              </w:rPr>
              <w:t>raditi na realizaciji projekta,</w:t>
            </w:r>
            <w:r w:rsidR="00C940D5" w:rsidRPr="002F7373">
              <w:rPr>
                <w:rFonts w:ascii="Times New Roman" w:hAnsi="Times New Roman" w:cs="Times New Roman"/>
                <w:sz w:val="24"/>
                <w:szCs w:val="24"/>
              </w:rPr>
              <w:t xml:space="preserve"> i to:</w:t>
            </w:r>
          </w:p>
          <w:p w14:paraId="656E5161" w14:textId="77777777" w:rsidR="009636B0" w:rsidRPr="009636B0" w:rsidRDefault="009636B0" w:rsidP="009636B0">
            <w:pPr>
              <w:pStyle w:val="ListParagraph"/>
              <w:widowControl w:val="0"/>
              <w:numPr>
                <w:ilvl w:val="0"/>
                <w:numId w:val="45"/>
              </w:numPr>
              <w:tabs>
                <w:tab w:val="clear" w:pos="720"/>
              </w:tabs>
              <w:spacing w:after="0"/>
              <w:contextualSpacing/>
              <w:rPr>
                <w:rFonts w:ascii="Times New Roman" w:hAnsi="Times New Roman" w:cs="Times New Roman"/>
                <w:lang w:val="sr-Latn-CS"/>
              </w:rPr>
            </w:pPr>
            <w:r w:rsidRPr="009636B0">
              <w:rPr>
                <w:rFonts w:ascii="Times New Roman" w:hAnsi="Times New Roman" w:cs="Times New Roman"/>
                <w:lang w:val="sr-Latn-CS"/>
              </w:rPr>
              <w:t>Lokacija Aranđelovac</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636B0" w:rsidRPr="009636B0" w14:paraId="676D901F" w14:textId="77777777" w:rsidTr="00EC2F42">
              <w:trPr>
                <w:trHeight w:val="284"/>
              </w:trPr>
              <w:tc>
                <w:tcPr>
                  <w:tcW w:w="1417" w:type="dxa"/>
                  <w:shd w:val="clear" w:color="auto" w:fill="F2F2F2"/>
                  <w:vAlign w:val="center"/>
                </w:tcPr>
                <w:p w14:paraId="5434D39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Pozicija</w:t>
                  </w:r>
                </w:p>
              </w:tc>
              <w:tc>
                <w:tcPr>
                  <w:tcW w:w="2977" w:type="dxa"/>
                  <w:shd w:val="clear" w:color="auto" w:fill="F2F2F2"/>
                  <w:vAlign w:val="center"/>
                </w:tcPr>
                <w:p w14:paraId="09A67ADD"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Kvalifikacije</w:t>
                  </w:r>
                </w:p>
              </w:tc>
              <w:tc>
                <w:tcPr>
                  <w:tcW w:w="992" w:type="dxa"/>
                  <w:shd w:val="clear" w:color="auto" w:fill="F2F2F2"/>
                  <w:vAlign w:val="center"/>
                </w:tcPr>
                <w:p w14:paraId="52C42170"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Broj lica</w:t>
                  </w:r>
                </w:p>
              </w:tc>
              <w:tc>
                <w:tcPr>
                  <w:tcW w:w="1701" w:type="dxa"/>
                  <w:shd w:val="clear" w:color="auto" w:fill="F2F2F2"/>
                  <w:vAlign w:val="center"/>
                </w:tcPr>
                <w:p w14:paraId="4943A585"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Licenca</w:t>
                  </w:r>
                </w:p>
              </w:tc>
              <w:tc>
                <w:tcPr>
                  <w:tcW w:w="1701" w:type="dxa"/>
                  <w:shd w:val="clear" w:color="auto" w:fill="F2F2F2"/>
                  <w:vAlign w:val="center"/>
                </w:tcPr>
                <w:p w14:paraId="4331C55E"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Osnov angažovanja</w:t>
                  </w:r>
                </w:p>
              </w:tc>
            </w:tr>
            <w:tr w:rsidR="009636B0" w:rsidRPr="009636B0" w14:paraId="7F6F205A" w14:textId="77777777" w:rsidTr="00EC2F42">
              <w:trPr>
                <w:trHeight w:val="284"/>
              </w:trPr>
              <w:tc>
                <w:tcPr>
                  <w:tcW w:w="1417" w:type="dxa"/>
                  <w:vAlign w:val="center"/>
                </w:tcPr>
                <w:p w14:paraId="713EE175"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 -Predstavnik Izvođača</w:t>
                  </w:r>
                </w:p>
              </w:tc>
              <w:tc>
                <w:tcPr>
                  <w:tcW w:w="2977" w:type="dxa"/>
                  <w:vAlign w:val="center"/>
                </w:tcPr>
                <w:p w14:paraId="145C2A6F"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ED4B194"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30AD38A8"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400 ili 410 ili 411 ili 414</w:t>
                  </w:r>
                </w:p>
              </w:tc>
              <w:tc>
                <w:tcPr>
                  <w:tcW w:w="1701" w:type="dxa"/>
                  <w:vAlign w:val="center"/>
                </w:tcPr>
                <w:p w14:paraId="0063603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hAnsi="Times New Roman" w:cs="Times New Roman"/>
                      <w:sz w:val="20"/>
                    </w:rPr>
                    <w:t>U radnom odnosu</w:t>
                  </w:r>
                </w:p>
              </w:tc>
            </w:tr>
            <w:tr w:rsidR="009636B0" w:rsidRPr="009636B0" w14:paraId="6BF89ECA" w14:textId="77777777" w:rsidTr="00EC2F42">
              <w:trPr>
                <w:trHeight w:val="284"/>
              </w:trPr>
              <w:tc>
                <w:tcPr>
                  <w:tcW w:w="1417" w:type="dxa"/>
                  <w:vAlign w:val="center"/>
                </w:tcPr>
                <w:p w14:paraId="65391EFF"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w:t>
                  </w:r>
                </w:p>
              </w:tc>
              <w:tc>
                <w:tcPr>
                  <w:tcW w:w="2977" w:type="dxa"/>
                  <w:vAlign w:val="center"/>
                </w:tcPr>
                <w:p w14:paraId="5B66FFEA"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elektrotehnike</w:t>
                  </w:r>
                </w:p>
              </w:tc>
              <w:tc>
                <w:tcPr>
                  <w:tcW w:w="992" w:type="dxa"/>
                  <w:vAlign w:val="center"/>
                </w:tcPr>
                <w:p w14:paraId="1974A7B3"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2B5242E3"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450</w:t>
                  </w:r>
                </w:p>
              </w:tc>
              <w:tc>
                <w:tcPr>
                  <w:tcW w:w="1701" w:type="dxa"/>
                  <w:vAlign w:val="center"/>
                </w:tcPr>
                <w:p w14:paraId="0DDCD589" w14:textId="77777777" w:rsidR="009636B0" w:rsidRPr="009636B0" w:rsidRDefault="009636B0" w:rsidP="00EC2F42">
                  <w:pPr>
                    <w:spacing w:after="0"/>
                    <w:jc w:val="center"/>
                    <w:rPr>
                      <w:rFonts w:ascii="Times New Roman" w:eastAsia="Calibri" w:hAnsi="Times New Roman" w:cs="Times New Roman"/>
                      <w:sz w:val="20"/>
                      <w:lang w:val="sr-Latn-CS"/>
                    </w:rPr>
                  </w:pPr>
                  <w:r w:rsidRPr="009636B0">
                    <w:rPr>
                      <w:rFonts w:ascii="Times New Roman" w:hAnsi="Times New Roman" w:cs="Times New Roman"/>
                      <w:sz w:val="20"/>
                    </w:rPr>
                    <w:t>Angažovan</w:t>
                  </w:r>
                  <w:r w:rsidRPr="009636B0">
                    <w:rPr>
                      <w:rFonts w:ascii="Times New Roman" w:hAnsi="Times New Roman" w:cs="Times New Roman"/>
                      <w:sz w:val="20"/>
                      <w:lang w:val="sr-Latn-CS"/>
                    </w:rPr>
                    <w:t>je</w:t>
                  </w:r>
                  <w:r w:rsidRPr="009636B0">
                    <w:rPr>
                      <w:rFonts w:ascii="Times New Roman" w:hAnsi="Times New Roman" w:cs="Times New Roman"/>
                      <w:sz w:val="20"/>
                    </w:rPr>
                    <w:t xml:space="preserve"> po bilo kom zakonom dozvoljenom osnovu</w:t>
                  </w:r>
                </w:p>
              </w:tc>
            </w:tr>
            <w:tr w:rsidR="009636B0" w:rsidRPr="009636B0" w14:paraId="6F89FFA6" w14:textId="77777777" w:rsidTr="00EC2F42">
              <w:trPr>
                <w:trHeight w:val="284"/>
              </w:trPr>
              <w:tc>
                <w:tcPr>
                  <w:tcW w:w="1417" w:type="dxa"/>
                  <w:vAlign w:val="center"/>
                </w:tcPr>
                <w:p w14:paraId="3BF0AA2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w:t>
                  </w:r>
                </w:p>
              </w:tc>
              <w:tc>
                <w:tcPr>
                  <w:tcW w:w="2977" w:type="dxa"/>
                  <w:vAlign w:val="center"/>
                </w:tcPr>
                <w:p w14:paraId="1ABCCDA0"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mašinstva</w:t>
                  </w:r>
                </w:p>
              </w:tc>
              <w:tc>
                <w:tcPr>
                  <w:tcW w:w="992" w:type="dxa"/>
                  <w:vAlign w:val="center"/>
                </w:tcPr>
                <w:p w14:paraId="582927B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3DE5D1AD"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430</w:t>
                  </w:r>
                </w:p>
              </w:tc>
              <w:tc>
                <w:tcPr>
                  <w:tcW w:w="1701" w:type="dxa"/>
                  <w:vAlign w:val="center"/>
                </w:tcPr>
                <w:p w14:paraId="34A9C226" w14:textId="77777777" w:rsidR="009636B0" w:rsidRPr="009636B0" w:rsidRDefault="009636B0" w:rsidP="00EC2F42">
                  <w:pPr>
                    <w:spacing w:after="0"/>
                    <w:jc w:val="center"/>
                    <w:rPr>
                      <w:rFonts w:ascii="Times New Roman" w:eastAsia="Calibri" w:hAnsi="Times New Roman" w:cs="Times New Roman"/>
                      <w:sz w:val="20"/>
                      <w:lang w:val="sr-Latn-CS"/>
                    </w:rPr>
                  </w:pPr>
                  <w:r w:rsidRPr="009636B0">
                    <w:rPr>
                      <w:rFonts w:ascii="Times New Roman" w:hAnsi="Times New Roman" w:cs="Times New Roman"/>
                      <w:sz w:val="20"/>
                    </w:rPr>
                    <w:t>Angažovan</w:t>
                  </w:r>
                  <w:r w:rsidRPr="009636B0">
                    <w:rPr>
                      <w:rFonts w:ascii="Times New Roman" w:hAnsi="Times New Roman" w:cs="Times New Roman"/>
                      <w:sz w:val="20"/>
                      <w:lang w:val="sr-Latn-CS"/>
                    </w:rPr>
                    <w:t>je</w:t>
                  </w:r>
                  <w:r w:rsidRPr="009636B0">
                    <w:rPr>
                      <w:rFonts w:ascii="Times New Roman" w:hAnsi="Times New Roman" w:cs="Times New Roman"/>
                      <w:sz w:val="20"/>
                    </w:rPr>
                    <w:t xml:space="preserve"> po bilo kom zakonom dozvoljenom osnovu</w:t>
                  </w:r>
                </w:p>
              </w:tc>
            </w:tr>
          </w:tbl>
          <w:p w14:paraId="1C2166F6" w14:textId="77777777" w:rsidR="009636B0" w:rsidRPr="009636B0" w:rsidRDefault="009636B0" w:rsidP="009636B0">
            <w:pPr>
              <w:rPr>
                <w:rFonts w:ascii="Times New Roman" w:hAnsi="Times New Roman" w:cs="Times New Roman"/>
                <w:lang w:val="sr-Latn-CS"/>
              </w:rPr>
            </w:pPr>
          </w:p>
          <w:p w14:paraId="4877B52C" w14:textId="77777777" w:rsidR="009636B0" w:rsidRPr="009636B0" w:rsidRDefault="009636B0" w:rsidP="009636B0">
            <w:pPr>
              <w:pStyle w:val="ListParagraph"/>
              <w:widowControl w:val="0"/>
              <w:numPr>
                <w:ilvl w:val="0"/>
                <w:numId w:val="45"/>
              </w:numPr>
              <w:tabs>
                <w:tab w:val="clear" w:pos="720"/>
              </w:tabs>
              <w:spacing w:after="0"/>
              <w:contextualSpacing/>
              <w:rPr>
                <w:rFonts w:ascii="Times New Roman" w:hAnsi="Times New Roman" w:cs="Times New Roman"/>
                <w:lang w:val="sr-Latn-CS"/>
              </w:rPr>
            </w:pPr>
            <w:r w:rsidRPr="009636B0">
              <w:rPr>
                <w:rFonts w:ascii="Times New Roman" w:hAnsi="Times New Roman" w:cs="Times New Roman"/>
                <w:lang w:val="sr-Latn-CS"/>
              </w:rPr>
              <w:t>Lokacija Vrnjačka Banja</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636B0" w:rsidRPr="009636B0" w14:paraId="5CF0B95E" w14:textId="77777777" w:rsidTr="00EC2F42">
              <w:trPr>
                <w:trHeight w:val="284"/>
              </w:trPr>
              <w:tc>
                <w:tcPr>
                  <w:tcW w:w="1417" w:type="dxa"/>
                  <w:shd w:val="clear" w:color="auto" w:fill="F2F2F2"/>
                  <w:vAlign w:val="center"/>
                </w:tcPr>
                <w:p w14:paraId="336E2F9A"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Pozicija</w:t>
                  </w:r>
                </w:p>
              </w:tc>
              <w:tc>
                <w:tcPr>
                  <w:tcW w:w="2977" w:type="dxa"/>
                  <w:shd w:val="clear" w:color="auto" w:fill="F2F2F2"/>
                  <w:vAlign w:val="center"/>
                </w:tcPr>
                <w:p w14:paraId="2524FFE3"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Kvalifikacije</w:t>
                  </w:r>
                </w:p>
              </w:tc>
              <w:tc>
                <w:tcPr>
                  <w:tcW w:w="992" w:type="dxa"/>
                  <w:shd w:val="clear" w:color="auto" w:fill="F2F2F2"/>
                  <w:vAlign w:val="center"/>
                </w:tcPr>
                <w:p w14:paraId="1779723F"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Broj lica</w:t>
                  </w:r>
                </w:p>
              </w:tc>
              <w:tc>
                <w:tcPr>
                  <w:tcW w:w="1701" w:type="dxa"/>
                  <w:shd w:val="clear" w:color="auto" w:fill="F2F2F2"/>
                  <w:vAlign w:val="center"/>
                </w:tcPr>
                <w:p w14:paraId="29209901"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Licenca</w:t>
                  </w:r>
                </w:p>
              </w:tc>
              <w:tc>
                <w:tcPr>
                  <w:tcW w:w="1701" w:type="dxa"/>
                  <w:shd w:val="clear" w:color="auto" w:fill="F2F2F2"/>
                  <w:vAlign w:val="center"/>
                </w:tcPr>
                <w:p w14:paraId="629A8517"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Osnov angažovanja</w:t>
                  </w:r>
                </w:p>
              </w:tc>
            </w:tr>
            <w:tr w:rsidR="009636B0" w:rsidRPr="009636B0" w14:paraId="087F3C35" w14:textId="77777777" w:rsidTr="00EC2F42">
              <w:trPr>
                <w:trHeight w:val="284"/>
              </w:trPr>
              <w:tc>
                <w:tcPr>
                  <w:tcW w:w="1417" w:type="dxa"/>
                  <w:vAlign w:val="center"/>
                </w:tcPr>
                <w:p w14:paraId="1A042836"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 -Predstavnik Izvođača</w:t>
                  </w:r>
                </w:p>
              </w:tc>
              <w:tc>
                <w:tcPr>
                  <w:tcW w:w="2977" w:type="dxa"/>
                  <w:vAlign w:val="center"/>
                </w:tcPr>
                <w:p w14:paraId="2C876A06"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61FB29D1"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7B801542"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400 ili 410 ili 411 ili 414</w:t>
                  </w:r>
                </w:p>
              </w:tc>
              <w:tc>
                <w:tcPr>
                  <w:tcW w:w="1701" w:type="dxa"/>
                  <w:vAlign w:val="center"/>
                </w:tcPr>
                <w:p w14:paraId="7BBC791D"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hAnsi="Times New Roman" w:cs="Times New Roman"/>
                      <w:sz w:val="20"/>
                    </w:rPr>
                    <w:t>U radnom odnosu</w:t>
                  </w:r>
                </w:p>
              </w:tc>
            </w:tr>
            <w:tr w:rsidR="009636B0" w:rsidRPr="009636B0" w14:paraId="360ACE78" w14:textId="77777777" w:rsidTr="00EC2F42">
              <w:trPr>
                <w:trHeight w:val="284"/>
              </w:trPr>
              <w:tc>
                <w:tcPr>
                  <w:tcW w:w="1417" w:type="dxa"/>
                  <w:vAlign w:val="center"/>
                </w:tcPr>
                <w:p w14:paraId="14357BAC"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w:t>
                  </w:r>
                </w:p>
              </w:tc>
              <w:tc>
                <w:tcPr>
                  <w:tcW w:w="2977" w:type="dxa"/>
                  <w:vAlign w:val="center"/>
                </w:tcPr>
                <w:p w14:paraId="62D634B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elektrotehnike</w:t>
                  </w:r>
                </w:p>
              </w:tc>
              <w:tc>
                <w:tcPr>
                  <w:tcW w:w="992" w:type="dxa"/>
                  <w:vAlign w:val="center"/>
                </w:tcPr>
                <w:p w14:paraId="4EB182BC"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0AF144DC"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450</w:t>
                  </w:r>
                </w:p>
              </w:tc>
              <w:tc>
                <w:tcPr>
                  <w:tcW w:w="1701" w:type="dxa"/>
                  <w:vAlign w:val="center"/>
                </w:tcPr>
                <w:p w14:paraId="64EB683D" w14:textId="77777777" w:rsidR="009636B0" w:rsidRPr="009636B0" w:rsidRDefault="009636B0" w:rsidP="00EC2F42">
                  <w:pPr>
                    <w:spacing w:after="0"/>
                    <w:jc w:val="center"/>
                    <w:rPr>
                      <w:rFonts w:ascii="Times New Roman" w:eastAsia="Calibri" w:hAnsi="Times New Roman" w:cs="Times New Roman"/>
                      <w:sz w:val="20"/>
                      <w:lang w:val="sr-Latn-CS"/>
                    </w:rPr>
                  </w:pPr>
                  <w:r w:rsidRPr="009636B0">
                    <w:rPr>
                      <w:rFonts w:ascii="Times New Roman" w:hAnsi="Times New Roman" w:cs="Times New Roman"/>
                      <w:sz w:val="20"/>
                    </w:rPr>
                    <w:t>Angažovan</w:t>
                  </w:r>
                  <w:r w:rsidRPr="009636B0">
                    <w:rPr>
                      <w:rFonts w:ascii="Times New Roman" w:hAnsi="Times New Roman" w:cs="Times New Roman"/>
                      <w:sz w:val="20"/>
                      <w:lang w:val="sr-Latn-CS"/>
                    </w:rPr>
                    <w:t>je</w:t>
                  </w:r>
                  <w:r w:rsidRPr="009636B0">
                    <w:rPr>
                      <w:rFonts w:ascii="Times New Roman" w:hAnsi="Times New Roman" w:cs="Times New Roman"/>
                      <w:sz w:val="20"/>
                    </w:rPr>
                    <w:t xml:space="preserve"> po bilo kom zakonom dozvoljenom osnovu</w:t>
                  </w:r>
                </w:p>
              </w:tc>
            </w:tr>
            <w:tr w:rsidR="009636B0" w:rsidRPr="009636B0" w14:paraId="65E92FB2" w14:textId="77777777" w:rsidTr="00EC2F42">
              <w:trPr>
                <w:trHeight w:val="284"/>
              </w:trPr>
              <w:tc>
                <w:tcPr>
                  <w:tcW w:w="1417" w:type="dxa"/>
                  <w:vAlign w:val="center"/>
                </w:tcPr>
                <w:p w14:paraId="579F910F"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Odgovorni izvođač</w:t>
                  </w:r>
                </w:p>
              </w:tc>
              <w:tc>
                <w:tcPr>
                  <w:tcW w:w="2977" w:type="dxa"/>
                  <w:vAlign w:val="center"/>
                </w:tcPr>
                <w:p w14:paraId="1F8CC085"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inženjer mašinstva</w:t>
                  </w:r>
                </w:p>
              </w:tc>
              <w:tc>
                <w:tcPr>
                  <w:tcW w:w="992" w:type="dxa"/>
                  <w:vAlign w:val="center"/>
                </w:tcPr>
                <w:p w14:paraId="75C28083"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1</w:t>
                  </w:r>
                </w:p>
              </w:tc>
              <w:tc>
                <w:tcPr>
                  <w:tcW w:w="1701" w:type="dxa"/>
                  <w:vAlign w:val="center"/>
                </w:tcPr>
                <w:p w14:paraId="41C90565"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430</w:t>
                  </w:r>
                </w:p>
              </w:tc>
              <w:tc>
                <w:tcPr>
                  <w:tcW w:w="1701" w:type="dxa"/>
                  <w:vAlign w:val="center"/>
                </w:tcPr>
                <w:p w14:paraId="57E0CB6E" w14:textId="77777777" w:rsidR="009636B0" w:rsidRPr="009636B0" w:rsidRDefault="009636B0" w:rsidP="00EC2F42">
                  <w:pPr>
                    <w:spacing w:after="0"/>
                    <w:jc w:val="center"/>
                    <w:rPr>
                      <w:rFonts w:ascii="Times New Roman" w:eastAsia="Calibri" w:hAnsi="Times New Roman" w:cs="Times New Roman"/>
                      <w:sz w:val="20"/>
                      <w:lang w:val="sr-Latn-CS"/>
                    </w:rPr>
                  </w:pPr>
                  <w:r w:rsidRPr="009636B0">
                    <w:rPr>
                      <w:rFonts w:ascii="Times New Roman" w:hAnsi="Times New Roman" w:cs="Times New Roman"/>
                      <w:sz w:val="20"/>
                    </w:rPr>
                    <w:t>Angažovan</w:t>
                  </w:r>
                  <w:r w:rsidRPr="009636B0">
                    <w:rPr>
                      <w:rFonts w:ascii="Times New Roman" w:hAnsi="Times New Roman" w:cs="Times New Roman"/>
                      <w:sz w:val="20"/>
                      <w:lang w:val="sr-Latn-CS"/>
                    </w:rPr>
                    <w:t>je</w:t>
                  </w:r>
                  <w:r w:rsidRPr="009636B0">
                    <w:rPr>
                      <w:rFonts w:ascii="Times New Roman" w:hAnsi="Times New Roman" w:cs="Times New Roman"/>
                      <w:sz w:val="20"/>
                    </w:rPr>
                    <w:t xml:space="preserve"> po bilo kom zakonom dozvoljenom osnovu</w:t>
                  </w:r>
                </w:p>
              </w:tc>
            </w:tr>
          </w:tbl>
          <w:p w14:paraId="15760CAA" w14:textId="77777777" w:rsidR="00C940D5" w:rsidRPr="002F7373" w:rsidRDefault="00C940D5" w:rsidP="00C940D5">
            <w:pPr>
              <w:jc w:val="both"/>
              <w:rPr>
                <w:rFonts w:ascii="Times New Roman" w:hAnsi="Times New Roman" w:cs="Times New Roman"/>
                <w:sz w:val="24"/>
                <w:szCs w:val="24"/>
                <w:lang w:val="sr-Latn-CS"/>
              </w:rPr>
            </w:pPr>
          </w:p>
          <w:p w14:paraId="128E4A0E" w14:textId="77777777" w:rsidR="009636B0" w:rsidRPr="009636B0" w:rsidRDefault="009636B0" w:rsidP="009636B0">
            <w:pPr>
              <w:jc w:val="both"/>
              <w:rPr>
                <w:rFonts w:ascii="Times New Roman" w:hAnsi="Times New Roman" w:cs="Times New Roman"/>
                <w:sz w:val="24"/>
                <w:szCs w:val="24"/>
              </w:rPr>
            </w:pPr>
            <w:r w:rsidRPr="009636B0">
              <w:rPr>
                <w:rFonts w:ascii="Times New Roman" w:hAnsi="Times New Roman" w:cs="Times New Roman"/>
                <w:b/>
                <w:sz w:val="24"/>
                <w:szCs w:val="24"/>
              </w:rPr>
              <w:t>Stručni tim  za potrebe realizacije ugovora</w:t>
            </w:r>
            <w:r w:rsidRPr="009636B0">
              <w:rPr>
                <w:rFonts w:ascii="Times New Roman" w:hAnsi="Times New Roman" w:cs="Times New Roman"/>
                <w:sz w:val="24"/>
                <w:szCs w:val="24"/>
              </w:rPr>
              <w:t xml:space="preserve"> - Navedena lica biće angažovana na realizaciji projekta, na puno radno vreme od minimalno 40 časova nedeljno. </w:t>
            </w:r>
            <w:r w:rsidRPr="009636B0">
              <w:rPr>
                <w:rFonts w:ascii="Times New Roman" w:hAnsi="Times New Roman" w:cs="Times New Roman"/>
                <w:b/>
                <w:sz w:val="24"/>
                <w:szCs w:val="24"/>
              </w:rPr>
              <w:t>Isto lice ne može biti angažovano na više pozicija</w:t>
            </w:r>
            <w:r w:rsidRPr="009636B0">
              <w:rPr>
                <w:rFonts w:ascii="Times New Roman" w:hAnsi="Times New Roman" w:cs="Times New Roman"/>
                <w:sz w:val="24"/>
                <w:szCs w:val="24"/>
              </w:rPr>
              <w:t>.</w:t>
            </w:r>
          </w:p>
          <w:p w14:paraId="795D96DD" w14:textId="19655A7F" w:rsidR="009636B0" w:rsidRPr="009636B0" w:rsidRDefault="009636B0" w:rsidP="009636B0">
            <w:pPr>
              <w:jc w:val="both"/>
              <w:rPr>
                <w:rFonts w:ascii="Times New Roman" w:hAnsi="Times New Roman" w:cs="Times New Roman"/>
                <w:sz w:val="24"/>
                <w:szCs w:val="24"/>
                <w:lang w:val="sr-Latn-CS"/>
              </w:rPr>
            </w:pPr>
            <w:r w:rsidRPr="009636B0">
              <w:rPr>
                <w:rFonts w:ascii="Times New Roman" w:hAnsi="Times New Roman" w:cs="Times New Roman"/>
                <w:sz w:val="24"/>
                <w:szCs w:val="24"/>
              </w:rPr>
              <w:t>Sva navedena lica moraju da imaju najmanje 5 godina radnog iskustva na poslovima  odgovornog izvođača radov</w:t>
            </w:r>
            <w:r>
              <w:rPr>
                <w:rFonts w:ascii="Times New Roman" w:hAnsi="Times New Roman" w:cs="Times New Roman"/>
                <w:sz w:val="24"/>
                <w:szCs w:val="24"/>
              </w:rPr>
              <w:t xml:space="preserve">a (relevantno radno iskustvo). </w:t>
            </w:r>
          </w:p>
          <w:p w14:paraId="1671A2A2" w14:textId="77777777" w:rsidR="009636B0" w:rsidRPr="009636B0" w:rsidRDefault="009636B0" w:rsidP="009636B0">
            <w:pPr>
              <w:jc w:val="both"/>
              <w:rPr>
                <w:rFonts w:ascii="Times New Roman" w:hAnsi="Times New Roman" w:cs="Times New Roman"/>
                <w:b/>
                <w:sz w:val="24"/>
                <w:szCs w:val="24"/>
              </w:rPr>
            </w:pPr>
            <w:r w:rsidRPr="009636B0">
              <w:rPr>
                <w:rFonts w:ascii="Times New Roman" w:hAnsi="Times New Roman" w:cs="Times New Roman"/>
                <w:b/>
                <w:sz w:val="24"/>
                <w:szCs w:val="24"/>
              </w:rPr>
              <w:t>Vodeći član grupe ponuđača/konzorcijuma mora da ispuni minimum 50% ovog kvalifikacionog kriterijuma.</w:t>
            </w:r>
          </w:p>
          <w:p w14:paraId="2078EE8E" w14:textId="77777777" w:rsidR="009636B0" w:rsidRPr="009636B0" w:rsidRDefault="009636B0" w:rsidP="009636B0">
            <w:pPr>
              <w:jc w:val="both"/>
              <w:rPr>
                <w:rFonts w:ascii="Times New Roman" w:hAnsi="Times New Roman" w:cs="Times New Roman"/>
                <w:sz w:val="24"/>
                <w:szCs w:val="24"/>
              </w:rPr>
            </w:pPr>
            <w:r w:rsidRPr="009636B0">
              <w:rPr>
                <w:rFonts w:ascii="Times New Roman" w:hAnsi="Times New Roman" w:cs="Times New Roman"/>
                <w:sz w:val="24"/>
                <w:szCs w:val="24"/>
              </w:rPr>
              <w:lastRenderedPageBreak/>
              <w:t>Ponuđač mora dostaviti u skladu sa Obrascem 4.6.1.2 i za svakog člana tima kopiju licence, kopiju potvrde o važnosti licence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5A647EEC" w14:textId="77777777" w:rsidR="009636B0" w:rsidRPr="009636B0" w:rsidRDefault="009636B0" w:rsidP="009636B0">
            <w:pPr>
              <w:jc w:val="both"/>
              <w:rPr>
                <w:rFonts w:ascii="Times New Roman" w:hAnsi="Times New Roman" w:cs="Times New Roman"/>
                <w:sz w:val="24"/>
                <w:szCs w:val="24"/>
              </w:rPr>
            </w:pPr>
            <w:r w:rsidRPr="009636B0">
              <w:rPr>
                <w:rFonts w:ascii="Times New Roman" w:hAnsi="Times New Roman" w:cs="Times New Roman"/>
                <w:sz w:val="24"/>
                <w:szCs w:val="24"/>
              </w:rPr>
              <w:t>Sva angažovana lica moraju da imaju licence izdate od strane relevantnih institucija Republike Srbije (Inženjerska komora Srbije/Ministarstvo građevinarstva, saobraćaja i infrastrukture),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5C660C8F" w:rsidR="00C940D5" w:rsidRPr="009636B0" w:rsidRDefault="009636B0" w:rsidP="009636B0">
            <w:pPr>
              <w:jc w:val="both"/>
              <w:rPr>
                <w:rFonts w:ascii="Times New Roman" w:hAnsi="Times New Roman" w:cs="Times New Roman"/>
                <w:sz w:val="24"/>
                <w:szCs w:val="24"/>
              </w:rPr>
            </w:pPr>
            <w:r w:rsidRPr="009636B0">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380CD6C9" w14:textId="63077440" w:rsidR="0066606A" w:rsidRPr="002F7373" w:rsidRDefault="00346B58" w:rsidP="00917162">
            <w:pPr>
              <w:jc w:val="both"/>
              <w:rPr>
                <w:rFonts w:ascii="Times New Roman" w:hAnsi="Times New Roman" w:cs="Times New Roman"/>
                <w:sz w:val="24"/>
                <w:szCs w:val="24"/>
              </w:rPr>
            </w:pPr>
            <w:r w:rsidRPr="002F7373">
              <w:t xml:space="preserve"> </w:t>
            </w:r>
            <w:r w:rsidRPr="002F7373">
              <w:rPr>
                <w:rFonts w:ascii="Times New Roman" w:hAnsi="Times New Roman" w:cs="Times New Roman"/>
                <w:b/>
                <w:sz w:val="24"/>
                <w:szCs w:val="24"/>
              </w:rPr>
              <w:t>a)</w:t>
            </w:r>
            <w:r w:rsidRPr="002F7373">
              <w:rPr>
                <w:rFonts w:ascii="Times New Roman" w:hAnsi="Times New Roman" w:cs="Times New Roman"/>
                <w:b/>
                <w:sz w:val="24"/>
                <w:szCs w:val="24"/>
              </w:rPr>
              <w:tab/>
              <w:t xml:space="preserve">Iskustvo ponuđača. </w:t>
            </w:r>
            <w:r w:rsidRPr="002F7373">
              <w:rPr>
                <w:rFonts w:ascii="Times New Roman" w:hAnsi="Times New Roman" w:cs="Times New Roman"/>
                <w:sz w:val="24"/>
                <w:szCs w:val="24"/>
              </w:rPr>
              <w:t>Ponuđač mora da dokaže da je samostalno ili kao vodeći član grupe p</w:t>
            </w:r>
            <w:r w:rsidR="00801795" w:rsidRPr="002F7373">
              <w:rPr>
                <w:rFonts w:ascii="Times New Roman" w:hAnsi="Times New Roman" w:cs="Times New Roman"/>
                <w:sz w:val="24"/>
                <w:szCs w:val="24"/>
              </w:rPr>
              <w:t>onuđača, u periodu od 01.01.201</w:t>
            </w:r>
            <w:r w:rsidR="00801795" w:rsidRPr="002F7373">
              <w:rPr>
                <w:rFonts w:ascii="Times New Roman" w:hAnsi="Times New Roman" w:cs="Times New Roman"/>
                <w:sz w:val="24"/>
                <w:szCs w:val="24"/>
                <w:lang w:val="sr-Latn-CS"/>
              </w:rPr>
              <w:t>4</w:t>
            </w:r>
            <w:r w:rsidRPr="002F7373">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2F7373">
              <w:rPr>
                <w:rFonts w:ascii="Times New Roman" w:hAnsi="Times New Roman" w:cs="Times New Roman"/>
                <w:sz w:val="24"/>
                <w:szCs w:val="24"/>
              </w:rPr>
              <w:t>*</w:t>
            </w:r>
            <w:r w:rsidR="00B8453C"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rPr>
              <w:t xml:space="preserve"> visokogradnje</w:t>
            </w:r>
            <w:r w:rsidR="005755D3" w:rsidRPr="002F7373">
              <w:rPr>
                <w:rFonts w:ascii="Times New Roman" w:hAnsi="Times New Roman" w:cs="Times New Roman"/>
                <w:sz w:val="24"/>
                <w:szCs w:val="24"/>
                <w:lang w:val="sr-Latn-RS"/>
              </w:rPr>
              <w:t>**,</w:t>
            </w:r>
            <w:r w:rsidRPr="002F7373">
              <w:rPr>
                <w:rFonts w:ascii="Times New Roman" w:hAnsi="Times New Roman" w:cs="Times New Roman"/>
                <w:sz w:val="24"/>
                <w:szCs w:val="24"/>
              </w:rPr>
              <w:t xml:space="preserve"> i to maksimalno na </w:t>
            </w:r>
            <w:r w:rsidR="00801795" w:rsidRPr="002F7373">
              <w:rPr>
                <w:rFonts w:ascii="Times New Roman" w:hAnsi="Times New Roman" w:cs="Times New Roman"/>
                <w:sz w:val="24"/>
                <w:szCs w:val="24"/>
                <w:lang w:val="sr-Latn-CS"/>
              </w:rPr>
              <w:t>3</w:t>
            </w:r>
            <w:r w:rsidRPr="002F7373">
              <w:rPr>
                <w:rFonts w:ascii="Times New Roman" w:hAnsi="Times New Roman" w:cs="Times New Roman"/>
                <w:sz w:val="24"/>
                <w:szCs w:val="24"/>
              </w:rPr>
              <w:t xml:space="preserve"> objekta:</w:t>
            </w:r>
            <w:r w:rsidRPr="002F7373">
              <w:rPr>
                <w:rFonts w:ascii="Times New Roman" w:hAnsi="Times New Roman" w:cs="Times New Roman"/>
                <w:b/>
                <w:sz w:val="24"/>
                <w:szCs w:val="24"/>
              </w:rPr>
              <w:t xml:space="preserve"> </w:t>
            </w:r>
            <w:r w:rsidR="00917162" w:rsidRPr="002F7373">
              <w:rPr>
                <w:rFonts w:ascii="Times New Roman" w:hAnsi="Times New Roman" w:cs="Times New Roman"/>
                <w:sz w:val="24"/>
                <w:szCs w:val="24"/>
              </w:rPr>
              <w:tab/>
            </w:r>
          </w:p>
          <w:p w14:paraId="4A352072" w14:textId="56905E5B" w:rsidR="001438FA" w:rsidRPr="00DC5BD3" w:rsidRDefault="001438FA" w:rsidP="00DC5BD3">
            <w:pPr>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w:t>
            </w:r>
            <w:r w:rsidR="00237537">
              <w:rPr>
                <w:rFonts w:ascii="Times New Roman" w:hAnsi="Times New Roman" w:cs="Times New Roman"/>
                <w:sz w:val="24"/>
                <w:szCs w:val="24"/>
                <w:lang w:val="sr-Latn-CS"/>
              </w:rPr>
              <w:t>O</w:t>
            </w:r>
            <w:r w:rsidRPr="002F7373">
              <w:rPr>
                <w:rFonts w:ascii="Times New Roman" w:hAnsi="Times New Roman" w:cs="Times New Roman"/>
                <w:sz w:val="24"/>
                <w:szCs w:val="24"/>
              </w:rPr>
              <w:t xml:space="preserve">bjekat/objekti, minimalne ukupne bruto površine u zbiru od </w:t>
            </w:r>
            <w:r w:rsidR="009636B0">
              <w:rPr>
                <w:rFonts w:ascii="Times New Roman" w:hAnsi="Times New Roman" w:cs="Times New Roman"/>
                <w:sz w:val="24"/>
                <w:szCs w:val="24"/>
                <w:lang w:val="sr-Latn-CS"/>
              </w:rPr>
              <w:t>6</w:t>
            </w:r>
            <w:r w:rsidRPr="002F7373">
              <w:rPr>
                <w:rFonts w:ascii="Times New Roman" w:hAnsi="Times New Roman" w:cs="Times New Roman"/>
                <w:sz w:val="24"/>
                <w:szCs w:val="24"/>
              </w:rPr>
              <w:t>.</w:t>
            </w:r>
            <w:r w:rsidRPr="002F7373">
              <w:rPr>
                <w:rFonts w:ascii="Times New Roman" w:hAnsi="Times New Roman" w:cs="Times New Roman"/>
                <w:sz w:val="24"/>
                <w:szCs w:val="24"/>
                <w:lang w:val="sr-Latn-CS"/>
              </w:rPr>
              <w:t>0</w:t>
            </w:r>
            <w:r w:rsidR="00DC5BD3">
              <w:rPr>
                <w:rFonts w:ascii="Times New Roman" w:hAnsi="Times New Roman" w:cs="Times New Roman"/>
                <w:sz w:val="24"/>
                <w:szCs w:val="24"/>
              </w:rPr>
              <w:t>00 m2</w:t>
            </w:r>
            <w:r w:rsidR="00DC5BD3">
              <w:rPr>
                <w:rFonts w:ascii="Times New Roman" w:hAnsi="Times New Roman" w:cs="Times New Roman"/>
                <w:sz w:val="24"/>
                <w:szCs w:val="24"/>
                <w:lang w:val="sr-Latn-CS"/>
              </w:rPr>
              <w:t>.</w:t>
            </w:r>
          </w:p>
          <w:p w14:paraId="7CC2916A" w14:textId="22AFF8A1" w:rsidR="00250956" w:rsidRPr="002F7373" w:rsidRDefault="00250956" w:rsidP="00917162">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2F7373">
              <w:rPr>
                <w:rFonts w:ascii="Times New Roman" w:hAnsi="Times New Roman" w:cs="Times New Roman"/>
                <w:sz w:val="24"/>
                <w:szCs w:val="24"/>
                <w:lang w:val="sr-Latn-CS"/>
              </w:rPr>
              <w:t>i pravosnažnu građevinsku dozvolu.</w:t>
            </w:r>
            <w:r w:rsidR="002A6030" w:rsidRPr="002F7373">
              <w:rPr>
                <w:rFonts w:ascii="Times New Roman" w:hAnsi="Times New Roman" w:cs="Times New Roman"/>
                <w:sz w:val="24"/>
                <w:szCs w:val="24"/>
                <w:lang w:val="sr-Cyrl-RS"/>
              </w:rPr>
              <w:t xml:space="preserve"> </w:t>
            </w:r>
            <w:r w:rsidR="0029432B" w:rsidRPr="002F7373">
              <w:rPr>
                <w:rFonts w:ascii="Times New Roman" w:hAnsi="Times New Roman" w:cs="Times New Roman"/>
                <w:sz w:val="24"/>
                <w:szCs w:val="24"/>
                <w:lang w:val="sr-Cyrl-RS"/>
              </w:rPr>
              <w:t>Naručilac zadržava pravo da traži dodatne dokaze.</w:t>
            </w:r>
            <w:r w:rsidRPr="002F7373">
              <w:rPr>
                <w:rFonts w:ascii="Times New Roman" w:hAnsi="Times New Roman" w:cs="Times New Roman"/>
                <w:sz w:val="24"/>
                <w:szCs w:val="24"/>
                <w:lang w:val="sr-Latn-CS"/>
              </w:rPr>
              <w:t xml:space="preserve"> </w:t>
            </w:r>
          </w:p>
          <w:p w14:paraId="5F05A5DB"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uslova.</w:t>
            </w:r>
          </w:p>
          <w:p w14:paraId="76B8B379"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2F7373"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2F7373">
              <w:rPr>
                <w:rFonts w:ascii="Times New Roman" w:eastAsia="Calibri" w:hAnsi="Times New Roman" w:cs="Times New Roman"/>
                <w:color w:val="auto"/>
                <w:lang w:val="sr-Latn-RS"/>
              </w:rPr>
              <w:t>*</w:t>
            </w:r>
            <w:r w:rsidR="005755D3" w:rsidRPr="002F7373">
              <w:rPr>
                <w:rFonts w:ascii="Times New Roman" w:eastAsia="Calibri" w:hAnsi="Times New Roman" w:cs="Times New Roman"/>
                <w:color w:val="auto"/>
                <w:vertAlign w:val="superscript"/>
                <w:lang w:val="sr-Latn-RS"/>
              </w:rPr>
              <w:t xml:space="preserve"> </w:t>
            </w:r>
            <w:r w:rsidR="005755D3" w:rsidRPr="002F7373">
              <w:rPr>
                <w:rFonts w:ascii="Times New Roman" w:eastAsia="Calibri" w:hAnsi="Times New Roman" w:cs="Times New Roman"/>
                <w:color w:val="auto"/>
                <w:lang w:val="sr-Latn-RS"/>
              </w:rPr>
              <w:t>Referentnim objektima će se smatrati kompletno završeni objekti.</w:t>
            </w:r>
          </w:p>
          <w:p w14:paraId="10AFDE13"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2F7373">
              <w:rPr>
                <w:rFonts w:ascii="Times New Roman" w:eastAsia="Calibri" w:hAnsi="Times New Roman" w:cs="Times New Roman"/>
                <w:color w:val="auto"/>
                <w:lang w:val="sr-Latn-RS"/>
              </w:rPr>
              <w:t xml:space="preserve">**Objekti visokogradnje prema tabeli, a u skladu sa Pravilnikom o klasifikaciji objekata ( </w:t>
            </w:r>
            <w:r w:rsidRPr="002F7373">
              <w:rPr>
                <w:rFonts w:ascii="Times New Roman" w:eastAsia="Calibri" w:hAnsi="Times New Roman" w:cs="Times New Roman"/>
                <w:i/>
                <w:iCs/>
                <w:color w:val="auto"/>
                <w:u w:val="single"/>
              </w:rPr>
              <w:t>Sl. glasnik RS", br. 22/2015</w:t>
            </w:r>
            <w:r w:rsidRPr="002F7373">
              <w:rPr>
                <w:rFonts w:ascii="Times New Roman" w:eastAsia="Calibri" w:hAnsi="Times New Roman" w:cs="Times New Roman"/>
                <w:i/>
                <w:iCs/>
                <w:color w:val="auto"/>
                <w:u w:val="single"/>
                <w:lang w:val="sr-Latn-CS"/>
              </w:rPr>
              <w:t>)</w:t>
            </w:r>
          </w:p>
          <w:p w14:paraId="503FB38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0"/>
              <w:gridCol w:w="2353"/>
              <w:gridCol w:w="1217"/>
              <w:gridCol w:w="2024"/>
              <w:gridCol w:w="1718"/>
            </w:tblGrid>
            <w:tr w:rsidR="005755D3" w:rsidRPr="002F7373" w14:paraId="6294BDD5" w14:textId="77777777" w:rsidTr="002D3864">
              <w:trPr>
                <w:tblHeader/>
                <w:tblCellSpacing w:w="15" w:type="dxa"/>
              </w:trPr>
              <w:tc>
                <w:tcPr>
                  <w:tcW w:w="641" w:type="pct"/>
                  <w:vAlign w:val="center"/>
                  <w:hideMark/>
                </w:tcPr>
                <w:p w14:paraId="36D6FA64" w14:textId="39E44F5B" w:rsidR="005755D3" w:rsidRPr="002F737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Nazi</w:t>
                  </w:r>
                  <w:r w:rsidR="005755D3" w:rsidRPr="002F737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Klasifikacioni</w:t>
                  </w:r>
                  <w:proofErr w:type="spellEnd"/>
                  <w:r w:rsidRPr="002F7373">
                    <w:rPr>
                      <w:rFonts w:ascii="Times New Roman" w:eastAsia="Calibri" w:hAnsi="Times New Roman" w:cs="Times New Roman"/>
                      <w:color w:val="auto"/>
                      <w:szCs w:val="20"/>
                      <w:lang w:val="en-GB"/>
                    </w:rPr>
                    <w:t xml:space="preserve"> </w:t>
                  </w:r>
                  <w:proofErr w:type="spellStart"/>
                  <w:r w:rsidRPr="002F737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Kategorija</w:t>
                  </w:r>
                  <w:proofErr w:type="spellEnd"/>
                </w:p>
              </w:tc>
            </w:tr>
            <w:tr w:rsidR="005755D3" w:rsidRPr="002F7373" w14:paraId="7896EA07" w14:textId="77777777" w:rsidTr="002D3864">
              <w:trPr>
                <w:tblCellSpacing w:w="15" w:type="dxa"/>
              </w:trPr>
              <w:tc>
                <w:tcPr>
                  <w:tcW w:w="2773" w:type="pct"/>
                  <w:gridSpan w:val="3"/>
                  <w:vAlign w:val="center"/>
                  <w:hideMark/>
                </w:tcPr>
                <w:p w14:paraId="7F437CC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043B9562" w14:textId="77777777" w:rsidTr="002D3864">
              <w:trPr>
                <w:tblCellSpacing w:w="15" w:type="dxa"/>
              </w:trPr>
              <w:tc>
                <w:tcPr>
                  <w:tcW w:w="2773" w:type="pct"/>
                  <w:gridSpan w:val="3"/>
                  <w:vAlign w:val="center"/>
                  <w:hideMark/>
                </w:tcPr>
                <w:p w14:paraId="509D082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29382F2" w14:textId="77777777" w:rsidTr="002D3864">
              <w:trPr>
                <w:tblCellSpacing w:w="15" w:type="dxa"/>
              </w:trPr>
              <w:tc>
                <w:tcPr>
                  <w:tcW w:w="2773" w:type="pct"/>
                  <w:gridSpan w:val="3"/>
                  <w:vAlign w:val="center"/>
                  <w:hideMark/>
                </w:tcPr>
                <w:p w14:paraId="7CDE795C" w14:textId="77777777" w:rsidR="005755D3" w:rsidRPr="002F7373" w:rsidRDefault="005755D3" w:rsidP="00937DB2">
                  <w:pPr>
                    <w:spacing w:before="48" w:after="48"/>
                    <w:ind w:left="82"/>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 xml:space="preserve">Stambene zgrade sa jednim </w:t>
                  </w:r>
                  <w:r w:rsidRPr="002F7373">
                    <w:t>stanom</w:t>
                  </w:r>
                  <w:r w:rsidRPr="002F737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5850185" w14:textId="77777777" w:rsidTr="002D3864">
              <w:trPr>
                <w:tblCellSpacing w:w="15" w:type="dxa"/>
              </w:trPr>
              <w:tc>
                <w:tcPr>
                  <w:tcW w:w="2773" w:type="pct"/>
                  <w:gridSpan w:val="3"/>
                  <w:vAlign w:val="center"/>
                  <w:hideMark/>
                </w:tcPr>
                <w:p w14:paraId="40132B1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lastRenderedPageBreak/>
                    <w:t>Stambene zgrade sa dva ili više stanova</w:t>
                  </w:r>
                </w:p>
              </w:tc>
              <w:tc>
                <w:tcPr>
                  <w:tcW w:w="1211" w:type="pct"/>
                  <w:vAlign w:val="center"/>
                  <w:hideMark/>
                </w:tcPr>
                <w:p w14:paraId="3A6925D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C9C5925" w14:textId="77777777" w:rsidTr="002D3864">
              <w:trPr>
                <w:tblCellSpacing w:w="15" w:type="dxa"/>
              </w:trPr>
              <w:tc>
                <w:tcPr>
                  <w:tcW w:w="2773" w:type="pct"/>
                  <w:gridSpan w:val="3"/>
                  <w:vAlign w:val="center"/>
                  <w:hideMark/>
                </w:tcPr>
                <w:p w14:paraId="3A9832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C969BCD" w14:textId="77777777" w:rsidTr="002D3864">
              <w:trPr>
                <w:tblCellSpacing w:w="15" w:type="dxa"/>
              </w:trPr>
              <w:tc>
                <w:tcPr>
                  <w:tcW w:w="2773" w:type="pct"/>
                  <w:gridSpan w:val="3"/>
                  <w:vAlign w:val="center"/>
                  <w:hideMark/>
                </w:tcPr>
                <w:p w14:paraId="3514AD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81BDBEE" w14:textId="77777777" w:rsidTr="002D3864">
              <w:trPr>
                <w:tblCellSpacing w:w="15" w:type="dxa"/>
              </w:trPr>
              <w:tc>
                <w:tcPr>
                  <w:tcW w:w="2773" w:type="pct"/>
                  <w:gridSpan w:val="3"/>
                  <w:vAlign w:val="center"/>
                  <w:hideMark/>
                </w:tcPr>
                <w:p w14:paraId="78E3D92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stanovanje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1E8BAFF" w14:textId="77777777" w:rsidTr="002D3864">
              <w:trPr>
                <w:tblCellSpacing w:w="15" w:type="dxa"/>
              </w:trPr>
              <w:tc>
                <w:tcPr>
                  <w:tcW w:w="2773" w:type="pct"/>
                  <w:gridSpan w:val="3"/>
                  <w:vAlign w:val="center"/>
                  <w:hideMark/>
                </w:tcPr>
                <w:p w14:paraId="6FD127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57FFC69E" w14:textId="77777777" w:rsidTr="002D3864">
              <w:trPr>
                <w:tblCellSpacing w:w="15" w:type="dxa"/>
              </w:trPr>
              <w:tc>
                <w:tcPr>
                  <w:tcW w:w="2773" w:type="pct"/>
                  <w:gridSpan w:val="3"/>
                  <w:vAlign w:val="center"/>
                  <w:hideMark/>
                </w:tcPr>
                <w:p w14:paraId="385AB3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slične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89883BB" w14:textId="77777777" w:rsidTr="002D3864">
              <w:trPr>
                <w:tblCellSpacing w:w="15" w:type="dxa"/>
              </w:trPr>
              <w:tc>
                <w:tcPr>
                  <w:tcW w:w="2773" w:type="pct"/>
                  <w:gridSpan w:val="3"/>
                  <w:vAlign w:val="center"/>
                  <w:hideMark/>
                </w:tcPr>
                <w:p w14:paraId="0A73892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8604BF5" w14:textId="77777777" w:rsidTr="002D3864">
              <w:trPr>
                <w:tblCellSpacing w:w="15" w:type="dxa"/>
              </w:trPr>
              <w:tc>
                <w:tcPr>
                  <w:tcW w:w="2773" w:type="pct"/>
                  <w:gridSpan w:val="3"/>
                  <w:vAlign w:val="center"/>
                  <w:hideMark/>
                </w:tcPr>
                <w:p w14:paraId="7E0258A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2D7A90" w14:textId="77777777" w:rsidTr="002D3864">
              <w:trPr>
                <w:tblCellSpacing w:w="15" w:type="dxa"/>
              </w:trPr>
              <w:tc>
                <w:tcPr>
                  <w:tcW w:w="2773" w:type="pct"/>
                  <w:gridSpan w:val="3"/>
                  <w:vAlign w:val="center"/>
                  <w:hideMark/>
                </w:tcPr>
                <w:p w14:paraId="614EBE0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Poslovne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2F81E6D" w14:textId="77777777" w:rsidTr="002D3864">
              <w:trPr>
                <w:tblCellSpacing w:w="15" w:type="dxa"/>
              </w:trPr>
              <w:tc>
                <w:tcPr>
                  <w:tcW w:w="2773" w:type="pct"/>
                  <w:gridSpan w:val="3"/>
                  <w:vAlign w:val="center"/>
                  <w:hideMark/>
                </w:tcPr>
                <w:p w14:paraId="44C3AC3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A814C0F" w14:textId="77777777" w:rsidTr="002D3864">
              <w:trPr>
                <w:tblCellSpacing w:w="15" w:type="dxa"/>
              </w:trPr>
              <w:tc>
                <w:tcPr>
                  <w:tcW w:w="2773" w:type="pct"/>
                  <w:gridSpan w:val="3"/>
                  <w:vAlign w:val="center"/>
                  <w:hideMark/>
                </w:tcPr>
                <w:p w14:paraId="63B4176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883AFFF" w14:textId="77777777" w:rsidTr="002D3864">
              <w:trPr>
                <w:tblCellSpacing w:w="15" w:type="dxa"/>
              </w:trPr>
              <w:tc>
                <w:tcPr>
                  <w:tcW w:w="2773" w:type="pct"/>
                  <w:gridSpan w:val="3"/>
                  <w:vAlign w:val="center"/>
                  <w:hideMark/>
                </w:tcPr>
                <w:p w14:paraId="0D4FBEE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2F737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0991F12" w14:textId="77777777" w:rsidTr="002D3864">
              <w:trPr>
                <w:tblCellSpacing w:w="15" w:type="dxa"/>
              </w:trPr>
              <w:tc>
                <w:tcPr>
                  <w:tcW w:w="2773" w:type="pct"/>
                  <w:gridSpan w:val="3"/>
                  <w:vAlign w:val="center"/>
                </w:tcPr>
                <w:p w14:paraId="1F03C5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C8BB9BB" w14:textId="77777777" w:rsidTr="002D3864">
              <w:trPr>
                <w:tblCellSpacing w:w="15" w:type="dxa"/>
              </w:trPr>
              <w:tc>
                <w:tcPr>
                  <w:tcW w:w="2773" w:type="pct"/>
                  <w:gridSpan w:val="3"/>
                  <w:vAlign w:val="center"/>
                </w:tcPr>
                <w:p w14:paraId="5D49B53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w:t>
                  </w:r>
                </w:p>
              </w:tc>
              <w:tc>
                <w:tcPr>
                  <w:tcW w:w="1211" w:type="pct"/>
                  <w:vAlign w:val="center"/>
                </w:tcPr>
                <w:p w14:paraId="6FBA5B0B"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1E6134" w14:textId="77777777" w:rsidTr="002D3864">
              <w:trPr>
                <w:tblCellSpacing w:w="15" w:type="dxa"/>
              </w:trPr>
              <w:tc>
                <w:tcPr>
                  <w:tcW w:w="2773" w:type="pct"/>
                  <w:gridSpan w:val="3"/>
                  <w:vAlign w:val="center"/>
                </w:tcPr>
                <w:p w14:paraId="2761081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9432F50" w14:textId="77777777" w:rsidTr="002D3864">
              <w:trPr>
                <w:tblCellSpacing w:w="15" w:type="dxa"/>
              </w:trPr>
              <w:tc>
                <w:tcPr>
                  <w:tcW w:w="2773" w:type="pct"/>
                  <w:gridSpan w:val="3"/>
                  <w:vAlign w:val="center"/>
                </w:tcPr>
                <w:p w14:paraId="0183C11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bl>
          <w:p w14:paraId="655E06F7" w14:textId="77777777" w:rsidR="00620BB9" w:rsidRPr="002F7373" w:rsidRDefault="00332CB2" w:rsidP="00620BB9">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620BB9" w:rsidRPr="002F7373">
              <w:rPr>
                <w:rFonts w:ascii="Times New Roman" w:hAnsi="Times New Roman" w:cs="Times New Roman"/>
                <w:b/>
                <w:sz w:val="24"/>
                <w:szCs w:val="24"/>
                <w:lang w:val="sr-Latn-CS"/>
              </w:rPr>
              <w:t>)Standardi i sertifikati.</w:t>
            </w:r>
            <w:r w:rsidR="00620BB9" w:rsidRPr="002F7373">
              <w:rPr>
                <w:rFonts w:ascii="Times New Roman" w:hAnsi="Times New Roman" w:cs="Times New Roman"/>
                <w:sz w:val="24"/>
                <w:szCs w:val="24"/>
                <w:lang w:val="sr-Latn-CS"/>
              </w:rPr>
              <w:t xml:space="preserve"> Da Ponuđač poseduje sledeće sertifikate, u oblasti građevinskih radova:</w:t>
            </w:r>
          </w:p>
          <w:p w14:paraId="633E0E0A" w14:textId="02D6AF37" w:rsidR="00620BB9" w:rsidRDefault="00620BB9" w:rsidP="00620BB9">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ISO 9001</w:t>
            </w: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2015 Sistem upravljanja kvalitetom</w:t>
            </w:r>
            <w:r w:rsidR="00595701">
              <w:rPr>
                <w:rFonts w:ascii="Times New Roman" w:hAnsi="Times New Roman" w:cs="Times New Roman"/>
                <w:sz w:val="24"/>
                <w:szCs w:val="24"/>
                <w:lang w:val="sr-Latn-CS"/>
              </w:rPr>
              <w:t>.</w:t>
            </w:r>
          </w:p>
          <w:p w14:paraId="431812E6" w14:textId="77777777" w:rsidR="00917162" w:rsidRPr="002F7373"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F6BA102"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2F7373" w:rsidRDefault="00065C07" w:rsidP="00917162">
            <w:pPr>
              <w:spacing w:before="60" w:after="60" w:line="240" w:lineRule="auto"/>
              <w:rPr>
                <w:rFonts w:ascii="Times New Roman" w:hAnsi="Times New Roman" w:cs="Times New Roman"/>
                <w:sz w:val="24"/>
                <w:szCs w:val="24"/>
              </w:rPr>
            </w:pPr>
            <w:r w:rsidRPr="00065C07">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678F126F"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hyperlink r:id="rId11" w:history="1">
              <w:r w:rsidR="000028FA" w:rsidRPr="00730612">
                <w:rPr>
                  <w:rStyle w:val="Hyperlink"/>
                  <w:rFonts w:ascii="Times New Roman" w:hAnsi="Times New Roman" w:cs="Times New Roman"/>
                  <w:sz w:val="24"/>
                  <w:szCs w:val="24"/>
                  <w:lang w:val="sr-Latn-CS"/>
                </w:rPr>
                <w:t>dejan.domanovic@piu.rs</w:t>
              </w:r>
            </w:hyperlink>
            <w:r w:rsidR="001250EA">
              <w:rPr>
                <w:rFonts w:ascii="Times New Roman" w:hAnsi="Times New Roman" w:cs="Times New Roman"/>
                <w:sz w:val="24"/>
                <w:szCs w:val="24"/>
                <w:lang w:val="sr-Latn-CS"/>
              </w:rPr>
              <w:t>.</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2F7373" w:rsidRDefault="004F03C2"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w:t>
            </w:r>
            <w:r w:rsidRPr="002F7373">
              <w:rPr>
                <w:rFonts w:ascii="Times New Roman" w:hAnsi="Times New Roman" w:cs="Times New Roman"/>
                <w:sz w:val="24"/>
                <w:szCs w:val="24"/>
                <w:lang w:val="sr-Latn-CS"/>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trebalo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podneti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kao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preporučeno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pismo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povratnicom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ili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slučaju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ličnog</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dostavljanja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predatom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potvrdom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prijemu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ponude</w:t>
            </w:r>
            <w:r w:rsidR="008F62E9" w:rsidRPr="002F7373">
              <w:rPr>
                <w:rFonts w:ascii="Times New Roman" w:hAnsi="Times New Roman" w:cs="Times New Roman"/>
                <w:sz w:val="24"/>
                <w:szCs w:val="24"/>
              </w:rPr>
              <w:t xml:space="preserve">. </w:t>
            </w:r>
          </w:p>
          <w:p w14:paraId="281D1DDE" w14:textId="77777777" w:rsidR="00790B38"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mora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podneti</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sledeću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adresu</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p>
          <w:p w14:paraId="000FA731" w14:textId="77777777" w:rsidR="008D0286"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Ukoliko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lično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periodu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790B38" w:rsidRPr="002F7373">
              <w:rPr>
                <w:rFonts w:ascii="Times New Roman" w:hAnsi="Times New Roman" w:cs="Times New Roman"/>
                <w:sz w:val="24"/>
                <w:szCs w:val="24"/>
              </w:rPr>
              <w:t xml:space="preserve"> 09:00</w:t>
            </w:r>
            <w:r w:rsidR="00790B38" w:rsidRPr="002F7373">
              <w:rPr>
                <w:rFonts w:ascii="Times New Roman" w:hAnsi="Times New Roman" w:cs="Times New Roman"/>
                <w:sz w:val="24"/>
                <w:szCs w:val="24"/>
                <w:lang w:val="en-US"/>
              </w:rPr>
              <w:t xml:space="preserve">h </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w:t>
            </w:r>
            <w:r w:rsidR="00790B38" w:rsidRPr="002F7373">
              <w:rPr>
                <w:rFonts w:ascii="Times New Roman" w:hAnsi="Times New Roman" w:cs="Times New Roman"/>
                <w:sz w:val="24"/>
                <w:szCs w:val="24"/>
              </w:rPr>
              <w:t xml:space="preserve"> 15:30</w:t>
            </w:r>
            <w:r w:rsidR="00790B38" w:rsidRPr="002F7373">
              <w:rPr>
                <w:rFonts w:ascii="Times New Roman" w:hAnsi="Times New Roman" w:cs="Times New Roman"/>
                <w:sz w:val="24"/>
                <w:szCs w:val="24"/>
                <w:lang w:val="en-US"/>
              </w:rPr>
              <w:t>h</w:t>
            </w:r>
            <w:r w:rsidR="00790B38" w:rsidRPr="002F7373">
              <w:rPr>
                <w:rFonts w:ascii="Times New Roman" w:hAnsi="Times New Roman" w:cs="Times New Roman"/>
                <w:sz w:val="24"/>
                <w:szCs w:val="24"/>
              </w:rPr>
              <w:t>.</w:t>
            </w:r>
          </w:p>
          <w:p w14:paraId="738DB899" w14:textId="61360FB0" w:rsidR="002D6E25" w:rsidRPr="002F7373" w:rsidRDefault="00F5074E" w:rsidP="006D5BCB">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Krajnji</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E35F52" w:rsidRPr="002F7373">
              <w:rPr>
                <w:rFonts w:ascii="Times New Roman" w:hAnsi="Times New Roman" w:cs="Times New Roman"/>
                <w:sz w:val="24"/>
                <w:szCs w:val="24"/>
              </w:rPr>
              <w:t>:</w:t>
            </w:r>
            <w:r w:rsidR="00FB285C" w:rsidRPr="002F7373">
              <w:rPr>
                <w:rFonts w:ascii="Times New Roman" w:hAnsi="Times New Roman" w:cs="Times New Roman"/>
                <w:sz w:val="24"/>
                <w:szCs w:val="24"/>
                <w:lang w:val="sr-Latn-CS"/>
              </w:rPr>
              <w:t xml:space="preserve"> </w:t>
            </w:r>
            <w:r w:rsidR="006D5BCB">
              <w:rPr>
                <w:rFonts w:ascii="Times New Roman" w:hAnsi="Times New Roman" w:cs="Times New Roman"/>
                <w:sz w:val="24"/>
                <w:szCs w:val="24"/>
                <w:lang w:val="sr-Latn-CS"/>
              </w:rPr>
              <w:t xml:space="preserve">26.09.2019. </w:t>
            </w:r>
            <w:r w:rsidR="008A1F46" w:rsidRPr="00B00A52">
              <w:rPr>
                <w:rFonts w:ascii="Times New Roman" w:hAnsi="Times New Roman" w:cs="Times New Roman"/>
                <w:sz w:val="24"/>
                <w:szCs w:val="24"/>
                <w:lang w:val="sr-Latn-CS"/>
              </w:rPr>
              <w:t xml:space="preserve">godine do </w:t>
            </w:r>
            <w:r w:rsidR="006D5BCB">
              <w:rPr>
                <w:rFonts w:ascii="Times New Roman" w:hAnsi="Times New Roman" w:cs="Times New Roman"/>
                <w:sz w:val="24"/>
                <w:szCs w:val="24"/>
                <w:lang w:val="sr-Latn-CS"/>
              </w:rPr>
              <w:t>10:00</w:t>
            </w:r>
            <w:r w:rsidR="008A1F46" w:rsidRPr="00B00A52">
              <w:rPr>
                <w:rFonts w:ascii="Times New Roman" w:hAnsi="Times New Roman" w:cs="Times New Roman"/>
                <w:sz w:val="24"/>
                <w:szCs w:val="24"/>
                <w:lang w:val="sr-Latn-CS"/>
              </w:rPr>
              <w:t xml:space="preserve"> časova</w:t>
            </w:r>
            <w:r w:rsidR="008A1F46" w:rsidRPr="002F7373">
              <w:rPr>
                <w:rFonts w:ascii="Times New Roman" w:hAnsi="Times New Roman" w:cs="Times New Roman"/>
                <w:sz w:val="24"/>
                <w:szCs w:val="24"/>
                <w:lang w:val="sr-Latn-CS"/>
              </w:rPr>
              <w:t>.</w:t>
            </w:r>
          </w:p>
        </w:tc>
      </w:tr>
      <w:tr w:rsidR="002D6E25" w:rsidRPr="002F7373"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68C0A422" w:rsidR="002D6E25" w:rsidRPr="002F7373" w:rsidRDefault="00F5074E" w:rsidP="006D5BCB">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Otvaranje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održaće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E35F52" w:rsidRPr="002F7373">
              <w:rPr>
                <w:rFonts w:ascii="Times New Roman" w:hAnsi="Times New Roman" w:cs="Times New Roman"/>
                <w:sz w:val="24"/>
                <w:szCs w:val="24"/>
                <w:lang w:val="sr-Latn-CS"/>
              </w:rPr>
              <w:t xml:space="preserve"> </w:t>
            </w:r>
            <w:r w:rsidR="006D5BCB">
              <w:rPr>
                <w:rFonts w:ascii="Times New Roman" w:hAnsi="Times New Roman" w:cs="Times New Roman"/>
                <w:sz w:val="24"/>
                <w:szCs w:val="24"/>
                <w:lang w:val="sr-Latn-CS"/>
              </w:rPr>
              <w:t>26.09.2019.</w:t>
            </w:r>
            <w:r w:rsidR="008A1F46" w:rsidRPr="00B00A52">
              <w:rPr>
                <w:rFonts w:ascii="Times New Roman" w:hAnsi="Times New Roman" w:cs="Times New Roman"/>
                <w:sz w:val="24"/>
                <w:szCs w:val="24"/>
                <w:lang w:val="sr-Latn-CS"/>
              </w:rPr>
              <w:t xml:space="preserve"> godine </w:t>
            </w:r>
            <w:r w:rsidR="003C48F0" w:rsidRPr="00B00A52">
              <w:rPr>
                <w:rFonts w:ascii="Times New Roman" w:hAnsi="Times New Roman" w:cs="Times New Roman"/>
                <w:sz w:val="24"/>
                <w:szCs w:val="24"/>
                <w:lang w:val="sr-Latn-CS"/>
              </w:rPr>
              <w:t>u</w:t>
            </w:r>
            <w:r w:rsidR="00436C00" w:rsidRPr="00B00A52">
              <w:rPr>
                <w:rFonts w:ascii="Times New Roman" w:hAnsi="Times New Roman" w:cs="Times New Roman"/>
                <w:sz w:val="24"/>
                <w:szCs w:val="24"/>
                <w:lang w:val="sr-Latn-CS"/>
              </w:rPr>
              <w:t xml:space="preserve"> </w:t>
            </w:r>
            <w:r w:rsidR="006D5BCB">
              <w:rPr>
                <w:rFonts w:ascii="Times New Roman" w:hAnsi="Times New Roman" w:cs="Times New Roman"/>
                <w:sz w:val="24"/>
                <w:szCs w:val="24"/>
                <w:lang w:val="sr-Latn-CS"/>
              </w:rPr>
              <w:t xml:space="preserve">12:00 </w:t>
            </w:r>
            <w:bookmarkStart w:id="0" w:name="_GoBack"/>
            <w:bookmarkEnd w:id="0"/>
            <w:r w:rsidR="008A1F46" w:rsidRPr="00B00A52">
              <w:rPr>
                <w:rFonts w:ascii="Times New Roman" w:hAnsi="Times New Roman" w:cs="Times New Roman"/>
                <w:sz w:val="24"/>
                <w:szCs w:val="24"/>
                <w:lang w:val="sr-Latn-CS"/>
              </w:rPr>
              <w:t>časova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prostorijama</w:t>
            </w:r>
            <w:r w:rsidR="008F62E9"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Jedinice za upravlјanje projektima u javnom sektoru</w:t>
            </w:r>
            <w:r w:rsidR="004F03C2" w:rsidRPr="002F7373">
              <w:rPr>
                <w:rFonts w:ascii="Times New Roman" w:hAnsi="Times New Roman" w:cs="Times New Roman"/>
                <w:sz w:val="24"/>
                <w:szCs w:val="24"/>
                <w:lang w:val="sr-Latn-RS"/>
              </w:rPr>
              <w:t>’’ d.o.o. Beograd, Veljka Dugoševića 54, 11000 Beograd</w:t>
            </w:r>
            <w:r w:rsidR="00E736BD" w:rsidRPr="002F7373">
              <w:rPr>
                <w:rFonts w:ascii="Times New Roman" w:hAnsi="Times New Roman" w:cs="Times New Roman"/>
                <w:sz w:val="24"/>
                <w:szCs w:val="24"/>
              </w:rPr>
              <w:t>.</w:t>
            </w:r>
          </w:p>
        </w:tc>
      </w:tr>
      <w:tr w:rsidR="002D6E25" w:rsidRPr="002F7373"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77777777" w:rsidR="002D6E25" w:rsidRPr="002F7373" w:rsidRDefault="00F5074E" w:rsidP="00DB3BAD">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Naručilac</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će</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otvarati</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ovlašćenih</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predstavnika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žele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vremenu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određenom</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00DB3BAD" w:rsidRPr="002F7373">
              <w:rPr>
                <w:rFonts w:ascii="Times New Roman" w:hAnsi="Times New Roman" w:cs="Times New Roman"/>
                <w:sz w:val="24"/>
                <w:szCs w:val="24"/>
                <w:lang w:val="sr-Latn-CS"/>
              </w:rPr>
              <w:t>Obaveštenju o pokretanju nabavke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Uputstvu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ponuđačima</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Predstavnici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potpisivanje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kao</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potpišu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dokument</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kojim</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potvrđuju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svoje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w:t>
            </w:r>
            <w:r w:rsidR="009B341F" w:rsidRPr="002F7373">
              <w:rPr>
                <w:rFonts w:ascii="Times New Roman" w:hAnsi="Times New Roman" w:cs="Times New Roman"/>
                <w:sz w:val="24"/>
                <w:szCs w:val="24"/>
              </w:rPr>
              <w:t>.</w:t>
            </w:r>
          </w:p>
        </w:tc>
      </w:tr>
      <w:tr w:rsidR="002D6E25" w:rsidRPr="002F7373"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265F97B2" w:rsidR="002D6E25" w:rsidRPr="002F7373" w:rsidRDefault="006470E4"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2019. godina</w:t>
            </w:r>
          </w:p>
        </w:tc>
      </w:tr>
      <w:tr w:rsidR="002D6E25" w:rsidRPr="002F7373"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21A06EFE" w14:textId="167E884A" w:rsidR="00BC4928" w:rsidRPr="002F7373" w:rsidRDefault="00BC4928" w:rsidP="005B1722">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t>e-mail:</w:t>
            </w:r>
            <w:r w:rsidR="0098460A" w:rsidRPr="002F7373">
              <w:rPr>
                <w:rFonts w:ascii="Times New Roman" w:hAnsi="Times New Roman" w:cs="Times New Roman"/>
                <w:sz w:val="24"/>
                <w:szCs w:val="24"/>
                <w:lang w:val="sr-Latn-CS"/>
              </w:rPr>
              <w:t xml:space="preserve"> </w:t>
            </w:r>
            <w:hyperlink r:id="rId12" w:history="1">
              <w:r w:rsidR="00A148B8" w:rsidRPr="002F7373">
                <w:rPr>
                  <w:rStyle w:val="Hyperlink"/>
                  <w:rFonts w:ascii="Times New Roman" w:hAnsi="Times New Roman" w:cs="Times New Roman"/>
                  <w:sz w:val="24"/>
                  <w:szCs w:val="24"/>
                  <w:lang w:val="sr-Latn-CS"/>
                </w:rPr>
                <w:t>dejan.domanovic</w:t>
              </w:r>
              <w:r w:rsidR="00A148B8" w:rsidRPr="002F7373">
                <w:rPr>
                  <w:rStyle w:val="Hyperlink"/>
                  <w:rFonts w:ascii="Times New Roman" w:hAnsi="Times New Roman" w:cs="Times New Roman"/>
                  <w:sz w:val="24"/>
                  <w:szCs w:val="24"/>
                  <w:lang w:val="en-US"/>
                </w:rPr>
                <w:t>@piu.rs</w:t>
              </w:r>
            </w:hyperlink>
          </w:p>
          <w:p w14:paraId="36B70013" w14:textId="23F83C19" w:rsidR="00455DA2" w:rsidRPr="002F7373" w:rsidRDefault="00455DA2" w:rsidP="005B1722">
            <w:pPr>
              <w:spacing w:before="60" w:after="60" w:line="240" w:lineRule="auto"/>
              <w:rPr>
                <w:rFonts w:ascii="Times New Roman" w:hAnsi="Times New Roman" w:cs="Times New Roman"/>
                <w:color w:val="auto"/>
                <w:sz w:val="24"/>
                <w:szCs w:val="24"/>
                <w:lang w:val="en-US"/>
              </w:rPr>
            </w:pPr>
          </w:p>
        </w:tc>
      </w:tr>
      <w:tr w:rsidR="002D6E25" w:rsidRPr="002F7373"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E630C9" w:rsidP="00154A42">
            <w:pPr>
              <w:spacing w:before="60" w:after="60" w:line="240" w:lineRule="auto"/>
              <w:jc w:val="both"/>
              <w:rPr>
                <w:rFonts w:ascii="Times New Roman" w:hAnsi="Times New Roman" w:cs="Times New Roman"/>
                <w:sz w:val="24"/>
                <w:szCs w:val="24"/>
                <w:lang w:val="sr-Latn-CS"/>
              </w:rPr>
            </w:pPr>
            <w:hyperlink r:id="rId13"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896373">
      <w:footerReference w:type="default" r:id="rId14"/>
      <w:pgSz w:w="11907" w:h="16839" w:code="9"/>
      <w:pgMar w:top="1417" w:right="1417" w:bottom="1417" w:left="1417" w:header="0" w:footer="0" w:gutter="0"/>
      <w:cols w:space="720"/>
      <w:formProt w:val="0"/>
      <w:docGrid w:linePitch="360" w:charSpace="1228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7C466" w15:done="0"/>
  <w15:commentEx w15:paraId="0E28961A" w15:done="0"/>
  <w15:commentEx w15:paraId="74B15E93" w15:done="0"/>
  <w15:commentEx w15:paraId="563A9EEB" w15:done="0"/>
  <w15:commentEx w15:paraId="4FE1D670" w15:done="0"/>
  <w15:commentEx w15:paraId="2E01F627" w15:done="0"/>
  <w15:commentEx w15:paraId="4EB70888" w15:done="0"/>
  <w15:commentEx w15:paraId="08539E40" w15:done="0"/>
  <w15:commentEx w15:paraId="74426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D2928" w14:textId="77777777" w:rsidR="00E630C9" w:rsidRDefault="00E630C9" w:rsidP="00083F35">
      <w:pPr>
        <w:spacing w:after="0" w:line="240" w:lineRule="auto"/>
      </w:pPr>
      <w:r>
        <w:separator/>
      </w:r>
    </w:p>
  </w:endnote>
  <w:endnote w:type="continuationSeparator" w:id="0">
    <w:p w14:paraId="465B0E2D" w14:textId="77777777" w:rsidR="00E630C9" w:rsidRDefault="00E630C9"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101FFC52"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67036B">
            <w:rPr>
              <w:rFonts w:ascii="Roboto" w:hAnsi="Roboto"/>
              <w:noProof/>
              <w:sz w:val="20"/>
              <w:szCs w:val="20"/>
              <w:lang w:val="sr-Latn-CS"/>
            </w:rPr>
            <w:t>8</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1594" w14:textId="77777777" w:rsidR="00E630C9" w:rsidRDefault="00E630C9" w:rsidP="00083F35">
      <w:pPr>
        <w:spacing w:after="0" w:line="240" w:lineRule="auto"/>
      </w:pPr>
      <w:r>
        <w:separator/>
      </w:r>
    </w:p>
  </w:footnote>
  <w:footnote w:type="continuationSeparator" w:id="0">
    <w:p w14:paraId="019A777A" w14:textId="77777777" w:rsidR="00E630C9" w:rsidRDefault="00E630C9"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144376F"/>
    <w:multiLevelType w:val="hybridMultilevel"/>
    <w:tmpl w:val="9260D7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B500B2E"/>
    <w:multiLevelType w:val="multilevel"/>
    <w:tmpl w:val="040B001F"/>
    <w:numStyleLink w:val="Style1"/>
  </w:abstractNum>
  <w:abstractNum w:abstractNumId="11">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2">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1B1348"/>
    <w:multiLevelType w:val="hybridMultilevel"/>
    <w:tmpl w:val="D78CD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3">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276F96"/>
    <w:multiLevelType w:val="hybridMultilevel"/>
    <w:tmpl w:val="1E8A058A"/>
    <w:lvl w:ilvl="0" w:tplc="52D089F6">
      <w:start w:val="2"/>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B7604"/>
    <w:multiLevelType w:val="hybridMultilevel"/>
    <w:tmpl w:val="B34AB5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3">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8">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3"/>
  </w:num>
  <w:num w:numId="3">
    <w:abstractNumId w:val="13"/>
  </w:num>
  <w:num w:numId="4">
    <w:abstractNumId w:val="35"/>
  </w:num>
  <w:num w:numId="5">
    <w:abstractNumId w:val="15"/>
  </w:num>
  <w:num w:numId="6">
    <w:abstractNumId w:val="19"/>
  </w:num>
  <w:num w:numId="7">
    <w:abstractNumId w:val="31"/>
  </w:num>
  <w:num w:numId="8">
    <w:abstractNumId w:val="29"/>
  </w:num>
  <w:num w:numId="9">
    <w:abstractNumId w:val="36"/>
  </w:num>
  <w:num w:numId="10">
    <w:abstractNumId w:val="10"/>
  </w:num>
  <w:num w:numId="11">
    <w:abstractNumId w:val="12"/>
  </w:num>
  <w:num w:numId="12">
    <w:abstractNumId w:val="4"/>
  </w:num>
  <w:num w:numId="13">
    <w:abstractNumId w:val="18"/>
  </w:num>
  <w:num w:numId="14">
    <w:abstractNumId w:val="42"/>
  </w:num>
  <w:num w:numId="15">
    <w:abstractNumId w:val="27"/>
  </w:num>
  <w:num w:numId="16">
    <w:abstractNumId w:val="21"/>
  </w:num>
  <w:num w:numId="17">
    <w:abstractNumId w:val="22"/>
  </w:num>
  <w:num w:numId="18">
    <w:abstractNumId w:val="11"/>
  </w:num>
  <w:num w:numId="19">
    <w:abstractNumId w:val="34"/>
    <w:lvlOverride w:ilvl="0">
      <w:startOverride w:val="1"/>
    </w:lvlOverride>
  </w:num>
  <w:num w:numId="20">
    <w:abstractNumId w:val="32"/>
  </w:num>
  <w:num w:numId="21">
    <w:abstractNumId w:val="17"/>
  </w:num>
  <w:num w:numId="22">
    <w:abstractNumId w:val="33"/>
  </w:num>
  <w:num w:numId="23">
    <w:abstractNumId w:val="38"/>
  </w:num>
  <w:num w:numId="24">
    <w:abstractNumId w:val="39"/>
  </w:num>
  <w:num w:numId="25">
    <w:abstractNumId w:val="37"/>
  </w:num>
  <w:num w:numId="26">
    <w:abstractNumId w:val="41"/>
  </w:num>
  <w:num w:numId="27">
    <w:abstractNumId w:val="43"/>
  </w:num>
  <w:num w:numId="28">
    <w:abstractNumId w:val="43"/>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8"/>
  </w:num>
  <w:num w:numId="30">
    <w:abstractNumId w:val="5"/>
  </w:num>
  <w:num w:numId="31">
    <w:abstractNumId w:val="1"/>
  </w:num>
  <w:num w:numId="32">
    <w:abstractNumId w:val="25"/>
  </w:num>
  <w:num w:numId="33">
    <w:abstractNumId w:val="28"/>
  </w:num>
  <w:num w:numId="34">
    <w:abstractNumId w:val="0"/>
  </w:num>
  <w:num w:numId="35">
    <w:abstractNumId w:val="7"/>
  </w:num>
  <w:num w:numId="36">
    <w:abstractNumId w:val="16"/>
  </w:num>
  <w:num w:numId="37">
    <w:abstractNumId w:val="24"/>
  </w:num>
  <w:num w:numId="38">
    <w:abstractNumId w:val="2"/>
  </w:num>
  <w:num w:numId="39">
    <w:abstractNumId w:val="20"/>
  </w:num>
  <w:num w:numId="40">
    <w:abstractNumId w:val="9"/>
  </w:num>
  <w:num w:numId="41">
    <w:abstractNumId w:val="40"/>
  </w:num>
  <w:num w:numId="42">
    <w:abstractNumId w:val="3"/>
  </w:num>
  <w:num w:numId="43">
    <w:abstractNumId w:val="14"/>
  </w:num>
  <w:num w:numId="44">
    <w:abstractNumId w:val="30"/>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Stojković">
    <w15:presenceInfo w15:providerId="AD" w15:userId="S-1-5-21-2372430383-2873634358-559838340-1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5C07"/>
    <w:rsid w:val="000677D9"/>
    <w:rsid w:val="00073D63"/>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4F18"/>
    <w:rsid w:val="000B50C2"/>
    <w:rsid w:val="000C00A3"/>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14C96"/>
    <w:rsid w:val="0012293E"/>
    <w:rsid w:val="001250EA"/>
    <w:rsid w:val="0012515E"/>
    <w:rsid w:val="001261A9"/>
    <w:rsid w:val="001311AB"/>
    <w:rsid w:val="001321F5"/>
    <w:rsid w:val="0013478F"/>
    <w:rsid w:val="00134E79"/>
    <w:rsid w:val="00136FC3"/>
    <w:rsid w:val="001424B4"/>
    <w:rsid w:val="001438FA"/>
    <w:rsid w:val="001472D7"/>
    <w:rsid w:val="00147F26"/>
    <w:rsid w:val="001537F3"/>
    <w:rsid w:val="00154A42"/>
    <w:rsid w:val="00154FDF"/>
    <w:rsid w:val="00155176"/>
    <w:rsid w:val="001572BB"/>
    <w:rsid w:val="00165565"/>
    <w:rsid w:val="00177EFF"/>
    <w:rsid w:val="001859AA"/>
    <w:rsid w:val="001859F5"/>
    <w:rsid w:val="00191F1B"/>
    <w:rsid w:val="00195D05"/>
    <w:rsid w:val="00196299"/>
    <w:rsid w:val="001A4007"/>
    <w:rsid w:val="001B0A79"/>
    <w:rsid w:val="001B2AC8"/>
    <w:rsid w:val="001B3EC5"/>
    <w:rsid w:val="001C039A"/>
    <w:rsid w:val="001C5886"/>
    <w:rsid w:val="001C5F3D"/>
    <w:rsid w:val="001D0D59"/>
    <w:rsid w:val="001D3F8C"/>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37537"/>
    <w:rsid w:val="0024580B"/>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4980"/>
    <w:rsid w:val="002903BB"/>
    <w:rsid w:val="00294218"/>
    <w:rsid w:val="0029432B"/>
    <w:rsid w:val="00295600"/>
    <w:rsid w:val="00296B0F"/>
    <w:rsid w:val="002A191C"/>
    <w:rsid w:val="002A271B"/>
    <w:rsid w:val="002A52A2"/>
    <w:rsid w:val="002A6030"/>
    <w:rsid w:val="002B05B9"/>
    <w:rsid w:val="002B38FA"/>
    <w:rsid w:val="002B51CF"/>
    <w:rsid w:val="002B65C9"/>
    <w:rsid w:val="002B699C"/>
    <w:rsid w:val="002B7AB9"/>
    <w:rsid w:val="002C1C1D"/>
    <w:rsid w:val="002D6AD7"/>
    <w:rsid w:val="002D6E25"/>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7842"/>
    <w:rsid w:val="003609FB"/>
    <w:rsid w:val="00362F64"/>
    <w:rsid w:val="00367C6E"/>
    <w:rsid w:val="00371688"/>
    <w:rsid w:val="0037173F"/>
    <w:rsid w:val="00373EBF"/>
    <w:rsid w:val="003779ED"/>
    <w:rsid w:val="00377C49"/>
    <w:rsid w:val="00380CD7"/>
    <w:rsid w:val="00386B31"/>
    <w:rsid w:val="00392929"/>
    <w:rsid w:val="00394072"/>
    <w:rsid w:val="003942B4"/>
    <w:rsid w:val="00394F6F"/>
    <w:rsid w:val="003A0CF2"/>
    <w:rsid w:val="003A4446"/>
    <w:rsid w:val="003A5199"/>
    <w:rsid w:val="003A6B7F"/>
    <w:rsid w:val="003B6C88"/>
    <w:rsid w:val="003C13E7"/>
    <w:rsid w:val="003C3679"/>
    <w:rsid w:val="003C48F0"/>
    <w:rsid w:val="003D7EE1"/>
    <w:rsid w:val="003E4C3C"/>
    <w:rsid w:val="003E56C8"/>
    <w:rsid w:val="003F0D07"/>
    <w:rsid w:val="003F2C54"/>
    <w:rsid w:val="003F6767"/>
    <w:rsid w:val="00400652"/>
    <w:rsid w:val="00412946"/>
    <w:rsid w:val="00412F3F"/>
    <w:rsid w:val="004163B7"/>
    <w:rsid w:val="0041755B"/>
    <w:rsid w:val="00417D2C"/>
    <w:rsid w:val="00417FA0"/>
    <w:rsid w:val="0042053E"/>
    <w:rsid w:val="00421C6D"/>
    <w:rsid w:val="00422E9F"/>
    <w:rsid w:val="004234A0"/>
    <w:rsid w:val="00427C1C"/>
    <w:rsid w:val="00433B22"/>
    <w:rsid w:val="004348AF"/>
    <w:rsid w:val="00436BFB"/>
    <w:rsid w:val="00436C00"/>
    <w:rsid w:val="004408A2"/>
    <w:rsid w:val="004418A0"/>
    <w:rsid w:val="0044215E"/>
    <w:rsid w:val="00442AFA"/>
    <w:rsid w:val="00444D7E"/>
    <w:rsid w:val="0044518B"/>
    <w:rsid w:val="00447DEA"/>
    <w:rsid w:val="004502B4"/>
    <w:rsid w:val="004511C2"/>
    <w:rsid w:val="00455DA2"/>
    <w:rsid w:val="00460157"/>
    <w:rsid w:val="004602EC"/>
    <w:rsid w:val="00460C34"/>
    <w:rsid w:val="00462BDF"/>
    <w:rsid w:val="00463902"/>
    <w:rsid w:val="00464BB5"/>
    <w:rsid w:val="00481B56"/>
    <w:rsid w:val="004872A8"/>
    <w:rsid w:val="0049469D"/>
    <w:rsid w:val="0049529A"/>
    <w:rsid w:val="00496D03"/>
    <w:rsid w:val="004A080A"/>
    <w:rsid w:val="004A083A"/>
    <w:rsid w:val="004A4FD9"/>
    <w:rsid w:val="004A689C"/>
    <w:rsid w:val="004A785A"/>
    <w:rsid w:val="004B6369"/>
    <w:rsid w:val="004C3EE1"/>
    <w:rsid w:val="004E423B"/>
    <w:rsid w:val="004E4DE2"/>
    <w:rsid w:val="004E6A57"/>
    <w:rsid w:val="004F03C2"/>
    <w:rsid w:val="004F051B"/>
    <w:rsid w:val="004F763E"/>
    <w:rsid w:val="004F7C39"/>
    <w:rsid w:val="005000A6"/>
    <w:rsid w:val="00501254"/>
    <w:rsid w:val="00501322"/>
    <w:rsid w:val="005028A2"/>
    <w:rsid w:val="00507486"/>
    <w:rsid w:val="005145B9"/>
    <w:rsid w:val="00521E5B"/>
    <w:rsid w:val="005233C7"/>
    <w:rsid w:val="005260B6"/>
    <w:rsid w:val="00526B09"/>
    <w:rsid w:val="005279C3"/>
    <w:rsid w:val="00537D80"/>
    <w:rsid w:val="00542712"/>
    <w:rsid w:val="00544621"/>
    <w:rsid w:val="005451F0"/>
    <w:rsid w:val="00547C18"/>
    <w:rsid w:val="00547D09"/>
    <w:rsid w:val="00552786"/>
    <w:rsid w:val="00553B7D"/>
    <w:rsid w:val="0055433D"/>
    <w:rsid w:val="00555C8A"/>
    <w:rsid w:val="0056096E"/>
    <w:rsid w:val="0056767C"/>
    <w:rsid w:val="0057253A"/>
    <w:rsid w:val="005731FB"/>
    <w:rsid w:val="005746A0"/>
    <w:rsid w:val="005755D3"/>
    <w:rsid w:val="005758C2"/>
    <w:rsid w:val="005800DF"/>
    <w:rsid w:val="005834BD"/>
    <w:rsid w:val="00583E16"/>
    <w:rsid w:val="005868AC"/>
    <w:rsid w:val="005873EB"/>
    <w:rsid w:val="0059284E"/>
    <w:rsid w:val="00595701"/>
    <w:rsid w:val="00597490"/>
    <w:rsid w:val="005B1722"/>
    <w:rsid w:val="005B20CA"/>
    <w:rsid w:val="005B785D"/>
    <w:rsid w:val="005C12E1"/>
    <w:rsid w:val="005D2B0C"/>
    <w:rsid w:val="005E1F82"/>
    <w:rsid w:val="005E4C52"/>
    <w:rsid w:val="005F1237"/>
    <w:rsid w:val="0060136A"/>
    <w:rsid w:val="006023AF"/>
    <w:rsid w:val="00613EBD"/>
    <w:rsid w:val="00620BB9"/>
    <w:rsid w:val="00621E23"/>
    <w:rsid w:val="00623453"/>
    <w:rsid w:val="00623D43"/>
    <w:rsid w:val="0062567A"/>
    <w:rsid w:val="00627A8B"/>
    <w:rsid w:val="00627C47"/>
    <w:rsid w:val="00636F9D"/>
    <w:rsid w:val="006379C6"/>
    <w:rsid w:val="00640CB5"/>
    <w:rsid w:val="006470E4"/>
    <w:rsid w:val="006575FD"/>
    <w:rsid w:val="00660C73"/>
    <w:rsid w:val="00661A31"/>
    <w:rsid w:val="00662C92"/>
    <w:rsid w:val="00664822"/>
    <w:rsid w:val="006655D3"/>
    <w:rsid w:val="0066606A"/>
    <w:rsid w:val="00667F69"/>
    <w:rsid w:val="0067036B"/>
    <w:rsid w:val="0067438E"/>
    <w:rsid w:val="00674932"/>
    <w:rsid w:val="00676DC8"/>
    <w:rsid w:val="00681F84"/>
    <w:rsid w:val="00684FB7"/>
    <w:rsid w:val="00687AC1"/>
    <w:rsid w:val="00687B7F"/>
    <w:rsid w:val="0069410D"/>
    <w:rsid w:val="00695802"/>
    <w:rsid w:val="006A0D32"/>
    <w:rsid w:val="006A1250"/>
    <w:rsid w:val="006B17D6"/>
    <w:rsid w:val="006B7537"/>
    <w:rsid w:val="006C15A8"/>
    <w:rsid w:val="006C23B2"/>
    <w:rsid w:val="006C2566"/>
    <w:rsid w:val="006D28FD"/>
    <w:rsid w:val="006D2D89"/>
    <w:rsid w:val="006D5BCB"/>
    <w:rsid w:val="006E2D1F"/>
    <w:rsid w:val="006E494D"/>
    <w:rsid w:val="006E6913"/>
    <w:rsid w:val="006E69D8"/>
    <w:rsid w:val="006F2451"/>
    <w:rsid w:val="006F5BCA"/>
    <w:rsid w:val="007006F7"/>
    <w:rsid w:val="00703191"/>
    <w:rsid w:val="007060FF"/>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7F54"/>
    <w:rsid w:val="00781785"/>
    <w:rsid w:val="007848D6"/>
    <w:rsid w:val="0078794D"/>
    <w:rsid w:val="00790B38"/>
    <w:rsid w:val="007912C1"/>
    <w:rsid w:val="00792E99"/>
    <w:rsid w:val="00793D97"/>
    <w:rsid w:val="00796E66"/>
    <w:rsid w:val="007A2B00"/>
    <w:rsid w:val="007A30EF"/>
    <w:rsid w:val="007A45EA"/>
    <w:rsid w:val="007A5FF3"/>
    <w:rsid w:val="007A7D86"/>
    <w:rsid w:val="007B1096"/>
    <w:rsid w:val="007B2823"/>
    <w:rsid w:val="007B2F5F"/>
    <w:rsid w:val="007B5CE1"/>
    <w:rsid w:val="007B751A"/>
    <w:rsid w:val="007C1C1C"/>
    <w:rsid w:val="007C7AEB"/>
    <w:rsid w:val="007D13C5"/>
    <w:rsid w:val="007E1F6F"/>
    <w:rsid w:val="007E34F5"/>
    <w:rsid w:val="007E3A0A"/>
    <w:rsid w:val="007E52F7"/>
    <w:rsid w:val="007F0F3B"/>
    <w:rsid w:val="00801795"/>
    <w:rsid w:val="00803D57"/>
    <w:rsid w:val="00804BA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7871"/>
    <w:rsid w:val="00880A02"/>
    <w:rsid w:val="0088741C"/>
    <w:rsid w:val="008960BD"/>
    <w:rsid w:val="00896373"/>
    <w:rsid w:val="00897454"/>
    <w:rsid w:val="008A1F46"/>
    <w:rsid w:val="008A445F"/>
    <w:rsid w:val="008A52B3"/>
    <w:rsid w:val="008A78CE"/>
    <w:rsid w:val="008B14CE"/>
    <w:rsid w:val="008B3F47"/>
    <w:rsid w:val="008B7AF9"/>
    <w:rsid w:val="008C0EAF"/>
    <w:rsid w:val="008C72E4"/>
    <w:rsid w:val="008D0286"/>
    <w:rsid w:val="008D37CD"/>
    <w:rsid w:val="008D3F78"/>
    <w:rsid w:val="008D5CB3"/>
    <w:rsid w:val="008D64AE"/>
    <w:rsid w:val="008F35AF"/>
    <w:rsid w:val="008F59E9"/>
    <w:rsid w:val="008F62E9"/>
    <w:rsid w:val="008F774F"/>
    <w:rsid w:val="009137C6"/>
    <w:rsid w:val="00917162"/>
    <w:rsid w:val="00920314"/>
    <w:rsid w:val="00924418"/>
    <w:rsid w:val="00937366"/>
    <w:rsid w:val="00937DB2"/>
    <w:rsid w:val="009432B5"/>
    <w:rsid w:val="00947ACB"/>
    <w:rsid w:val="0095334B"/>
    <w:rsid w:val="009541CD"/>
    <w:rsid w:val="0095676C"/>
    <w:rsid w:val="00962EBD"/>
    <w:rsid w:val="00962F55"/>
    <w:rsid w:val="009636B0"/>
    <w:rsid w:val="00967FCF"/>
    <w:rsid w:val="009706D3"/>
    <w:rsid w:val="00970D81"/>
    <w:rsid w:val="00973CF2"/>
    <w:rsid w:val="00974C0B"/>
    <w:rsid w:val="00977C38"/>
    <w:rsid w:val="0098362A"/>
    <w:rsid w:val="009836CF"/>
    <w:rsid w:val="0098460A"/>
    <w:rsid w:val="00987D20"/>
    <w:rsid w:val="00991AEC"/>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741C"/>
    <w:rsid w:val="00A433FE"/>
    <w:rsid w:val="00A44BE5"/>
    <w:rsid w:val="00A468F4"/>
    <w:rsid w:val="00A46C5F"/>
    <w:rsid w:val="00A4704A"/>
    <w:rsid w:val="00A47A65"/>
    <w:rsid w:val="00A509F2"/>
    <w:rsid w:val="00A53E38"/>
    <w:rsid w:val="00A563A5"/>
    <w:rsid w:val="00A60975"/>
    <w:rsid w:val="00A643F6"/>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A6E"/>
    <w:rsid w:val="00AE2224"/>
    <w:rsid w:val="00AF1C32"/>
    <w:rsid w:val="00AF2695"/>
    <w:rsid w:val="00AF4E9F"/>
    <w:rsid w:val="00AF5AB9"/>
    <w:rsid w:val="00AF7F7B"/>
    <w:rsid w:val="00B00A52"/>
    <w:rsid w:val="00B0592C"/>
    <w:rsid w:val="00B062C7"/>
    <w:rsid w:val="00B11209"/>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2CCD"/>
    <w:rsid w:val="00B43D36"/>
    <w:rsid w:val="00B46F55"/>
    <w:rsid w:val="00B4792E"/>
    <w:rsid w:val="00B503B6"/>
    <w:rsid w:val="00B531F3"/>
    <w:rsid w:val="00B53414"/>
    <w:rsid w:val="00B557B0"/>
    <w:rsid w:val="00B573CF"/>
    <w:rsid w:val="00B65D8F"/>
    <w:rsid w:val="00B6707F"/>
    <w:rsid w:val="00B738EC"/>
    <w:rsid w:val="00B81B21"/>
    <w:rsid w:val="00B8453C"/>
    <w:rsid w:val="00B91312"/>
    <w:rsid w:val="00B91C06"/>
    <w:rsid w:val="00BA0697"/>
    <w:rsid w:val="00BA5CA8"/>
    <w:rsid w:val="00BA6B0B"/>
    <w:rsid w:val="00BB2642"/>
    <w:rsid w:val="00BC3F7F"/>
    <w:rsid w:val="00BC4928"/>
    <w:rsid w:val="00BD6C96"/>
    <w:rsid w:val="00BE19D3"/>
    <w:rsid w:val="00BF3B9D"/>
    <w:rsid w:val="00C01FAD"/>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96E"/>
    <w:rsid w:val="00C60922"/>
    <w:rsid w:val="00C6343C"/>
    <w:rsid w:val="00C72BDD"/>
    <w:rsid w:val="00C80508"/>
    <w:rsid w:val="00C817B8"/>
    <w:rsid w:val="00C847E1"/>
    <w:rsid w:val="00C9075A"/>
    <w:rsid w:val="00C907D9"/>
    <w:rsid w:val="00C940D5"/>
    <w:rsid w:val="00CA5FBA"/>
    <w:rsid w:val="00CB0E4C"/>
    <w:rsid w:val="00CB2E11"/>
    <w:rsid w:val="00CB2ED8"/>
    <w:rsid w:val="00CB56B2"/>
    <w:rsid w:val="00CC0AE5"/>
    <w:rsid w:val="00CC1E5A"/>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215F"/>
    <w:rsid w:val="00D83F68"/>
    <w:rsid w:val="00D847BA"/>
    <w:rsid w:val="00D912A0"/>
    <w:rsid w:val="00D940CB"/>
    <w:rsid w:val="00D94BC4"/>
    <w:rsid w:val="00DB3BAD"/>
    <w:rsid w:val="00DB5174"/>
    <w:rsid w:val="00DC415D"/>
    <w:rsid w:val="00DC43FE"/>
    <w:rsid w:val="00DC53C0"/>
    <w:rsid w:val="00DC5BD3"/>
    <w:rsid w:val="00DC6BD0"/>
    <w:rsid w:val="00DD409A"/>
    <w:rsid w:val="00DD5F95"/>
    <w:rsid w:val="00DE4974"/>
    <w:rsid w:val="00DE5AB7"/>
    <w:rsid w:val="00DE6FFC"/>
    <w:rsid w:val="00DF1EC7"/>
    <w:rsid w:val="00DF59B4"/>
    <w:rsid w:val="00DF6DC7"/>
    <w:rsid w:val="00E01823"/>
    <w:rsid w:val="00E14D9D"/>
    <w:rsid w:val="00E216C1"/>
    <w:rsid w:val="00E22072"/>
    <w:rsid w:val="00E24874"/>
    <w:rsid w:val="00E273B8"/>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30C9"/>
    <w:rsid w:val="00E65EFC"/>
    <w:rsid w:val="00E72483"/>
    <w:rsid w:val="00E72EB2"/>
    <w:rsid w:val="00E736BD"/>
    <w:rsid w:val="00E748EA"/>
    <w:rsid w:val="00E75A18"/>
    <w:rsid w:val="00E81C16"/>
    <w:rsid w:val="00E82CB2"/>
    <w:rsid w:val="00E8636B"/>
    <w:rsid w:val="00E95143"/>
    <w:rsid w:val="00E9799A"/>
    <w:rsid w:val="00E97D9D"/>
    <w:rsid w:val="00EA4DE6"/>
    <w:rsid w:val="00EA65EF"/>
    <w:rsid w:val="00EB137C"/>
    <w:rsid w:val="00EB2351"/>
    <w:rsid w:val="00EB2565"/>
    <w:rsid w:val="00EB693E"/>
    <w:rsid w:val="00EC3A01"/>
    <w:rsid w:val="00EC7353"/>
    <w:rsid w:val="00EE072F"/>
    <w:rsid w:val="00EE242D"/>
    <w:rsid w:val="00EE347A"/>
    <w:rsid w:val="00EE4708"/>
    <w:rsid w:val="00EE79D6"/>
    <w:rsid w:val="00EF05AF"/>
    <w:rsid w:val="00EF5D91"/>
    <w:rsid w:val="00EF71FE"/>
    <w:rsid w:val="00F0070A"/>
    <w:rsid w:val="00F05B85"/>
    <w:rsid w:val="00F0640C"/>
    <w:rsid w:val="00F06C29"/>
    <w:rsid w:val="00F07881"/>
    <w:rsid w:val="00F16100"/>
    <w:rsid w:val="00F209B5"/>
    <w:rsid w:val="00F214E7"/>
    <w:rsid w:val="00F23A31"/>
    <w:rsid w:val="00F264F3"/>
    <w:rsid w:val="00F2779C"/>
    <w:rsid w:val="00F27AB6"/>
    <w:rsid w:val="00F27E4F"/>
    <w:rsid w:val="00F303C0"/>
    <w:rsid w:val="00F34032"/>
    <w:rsid w:val="00F3635E"/>
    <w:rsid w:val="00F37F48"/>
    <w:rsid w:val="00F40912"/>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425E"/>
    <w:rsid w:val="00F875BA"/>
    <w:rsid w:val="00F9402E"/>
    <w:rsid w:val="00F94D93"/>
    <w:rsid w:val="00F94DDC"/>
    <w:rsid w:val="00FA431E"/>
    <w:rsid w:val="00FA63CF"/>
    <w:rsid w:val="00FA7344"/>
    <w:rsid w:val="00FB01CC"/>
    <w:rsid w:val="00FB125A"/>
    <w:rsid w:val="00FB1BD4"/>
    <w:rsid w:val="00FB21C8"/>
    <w:rsid w:val="00FB285C"/>
    <w:rsid w:val="00FB309B"/>
    <w:rsid w:val="00FB4B4E"/>
    <w:rsid w:val="00FC00B5"/>
    <w:rsid w:val="00FC4787"/>
    <w:rsid w:val="00FC5AA1"/>
    <w:rsid w:val="00FC73F9"/>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F1FD-8E29-472B-B9E3-E988F2C3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83</cp:revision>
  <cp:lastPrinted>2019-06-28T08:46:00Z</cp:lastPrinted>
  <dcterms:created xsi:type="dcterms:W3CDTF">2019-03-20T07:33:00Z</dcterms:created>
  <dcterms:modified xsi:type="dcterms:W3CDTF">2019-08-05T09:14:00Z</dcterms:modified>
</cp:coreProperties>
</file>