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9D" w:rsidRPr="000823BB" w:rsidRDefault="00A30B9D" w:rsidP="000A23C6">
      <w:pPr>
        <w:rPr>
          <w:sz w:val="22"/>
          <w:szCs w:val="22"/>
        </w:rPr>
      </w:pPr>
    </w:p>
    <w:p w:rsidR="00E919BC" w:rsidRPr="000823BB" w:rsidRDefault="00BC6371" w:rsidP="00330825">
      <w:pPr>
        <w:ind w:firstLine="720"/>
        <w:jc w:val="center"/>
        <w:rPr>
          <w:sz w:val="22"/>
          <w:szCs w:val="22"/>
          <w:lang w:val="sr-Latn-CS"/>
        </w:rPr>
      </w:pPr>
      <w:r>
        <w:rPr>
          <w:b/>
          <w:sz w:val="22"/>
          <w:szCs w:val="22"/>
          <w:lang w:val="sr-Latn-CS"/>
        </w:rPr>
        <w:t xml:space="preserve">PITANJA I ODGOVORI </w:t>
      </w:r>
      <w:r w:rsidR="00387548">
        <w:rPr>
          <w:b/>
          <w:sz w:val="22"/>
          <w:szCs w:val="22"/>
          <w:lang w:val="sr-Latn-CS"/>
        </w:rPr>
        <w:t>1</w:t>
      </w:r>
    </w:p>
    <w:p w:rsidR="00883B78" w:rsidRPr="000823BB" w:rsidRDefault="00883B78" w:rsidP="00330825">
      <w:pPr>
        <w:ind w:firstLine="720"/>
        <w:jc w:val="center"/>
        <w:rPr>
          <w:sz w:val="22"/>
          <w:szCs w:val="22"/>
          <w:lang w:val="sr-Latn-CS"/>
        </w:rPr>
      </w:pPr>
    </w:p>
    <w:p w:rsidR="00174A3E" w:rsidRPr="000823BB" w:rsidRDefault="00174A3E" w:rsidP="000823BB">
      <w:pPr>
        <w:ind w:firstLine="720"/>
        <w:jc w:val="both"/>
        <w:rPr>
          <w:sz w:val="22"/>
          <w:szCs w:val="22"/>
          <w:lang w:val="sr-Cyrl-CS"/>
        </w:rPr>
      </w:pPr>
      <w:r w:rsidRPr="000823BB">
        <w:rPr>
          <w:sz w:val="22"/>
          <w:szCs w:val="22"/>
          <w:lang w:val="sr-Latn-CS"/>
        </w:rPr>
        <w:t>Poštovani</w:t>
      </w:r>
      <w:r w:rsidRPr="000823BB">
        <w:rPr>
          <w:sz w:val="22"/>
          <w:szCs w:val="22"/>
          <w:lang w:val="sr-Cyrl-CS"/>
        </w:rPr>
        <w:t>,</w:t>
      </w:r>
    </w:p>
    <w:p w:rsidR="00174A3E" w:rsidRPr="000823BB" w:rsidRDefault="00174A3E" w:rsidP="000823BB">
      <w:pPr>
        <w:jc w:val="both"/>
        <w:rPr>
          <w:sz w:val="22"/>
          <w:szCs w:val="22"/>
        </w:rPr>
      </w:pPr>
    </w:p>
    <w:p w:rsidR="00174A3E" w:rsidRPr="00C25574" w:rsidRDefault="00174A3E" w:rsidP="000823BB">
      <w:pPr>
        <w:jc w:val="both"/>
        <w:rPr>
          <w:b/>
          <w:sz w:val="22"/>
          <w:szCs w:val="22"/>
          <w:lang w:val="sr-Cyrl-CS"/>
        </w:rPr>
      </w:pPr>
      <w:r w:rsidRPr="000823BB">
        <w:rPr>
          <w:sz w:val="22"/>
          <w:szCs w:val="22"/>
          <w:lang w:val="sr-Latn-CS"/>
        </w:rPr>
        <w:t xml:space="preserve">Povodom pitanja upućenih Naručiocu od strane potencijalnih ponuđača do dana </w:t>
      </w:r>
      <w:r w:rsidR="00C25574">
        <w:rPr>
          <w:sz w:val="22"/>
          <w:szCs w:val="22"/>
          <w:lang w:val="sr-Latn-CS"/>
        </w:rPr>
        <w:t>18</w:t>
      </w:r>
      <w:r w:rsidR="00FD1EFD" w:rsidRPr="000823BB">
        <w:rPr>
          <w:sz w:val="22"/>
          <w:szCs w:val="22"/>
          <w:lang w:val="sr-Latn-CS"/>
        </w:rPr>
        <w:t>. septembra</w:t>
      </w:r>
      <w:r w:rsidRPr="000823BB">
        <w:rPr>
          <w:sz w:val="22"/>
          <w:szCs w:val="22"/>
          <w:lang w:val="sr-Latn-CS"/>
        </w:rPr>
        <w:t xml:space="preserve"> 2012. godine, a u vezi sa javnom nabavkom</w:t>
      </w:r>
      <w:r w:rsidRPr="00C25574">
        <w:rPr>
          <w:sz w:val="22"/>
          <w:szCs w:val="22"/>
          <w:lang w:val="sr-Latn-CS"/>
        </w:rPr>
        <w:t xml:space="preserve">: </w:t>
      </w:r>
      <w:r w:rsidR="00C25574" w:rsidRPr="00C25574">
        <w:rPr>
          <w:sz w:val="22"/>
          <w:szCs w:val="22"/>
        </w:rPr>
        <w:t>Nabavka laboratorijske opreme za separaciju i karakterizaciju materijala, broj javne nabavke:</w:t>
      </w:r>
      <w:r w:rsidR="00C25574" w:rsidRPr="00C25574">
        <w:rPr>
          <w:sz w:val="22"/>
          <w:szCs w:val="22"/>
          <w:lang w:val="sr-Cyrl-CS"/>
        </w:rPr>
        <w:t xml:space="preserve"> </w:t>
      </w:r>
      <w:r w:rsidR="00C25574" w:rsidRPr="00C25574">
        <w:rPr>
          <w:rStyle w:val="Strong"/>
          <w:sz w:val="22"/>
          <w:szCs w:val="22"/>
          <w:lang w:val="sr-Cyrl-CS"/>
        </w:rPr>
        <w:t>IOP/</w:t>
      </w:r>
      <w:r w:rsidR="00C25574" w:rsidRPr="00C25574">
        <w:rPr>
          <w:rStyle w:val="Strong"/>
          <w:sz w:val="22"/>
          <w:szCs w:val="22"/>
        </w:rPr>
        <w:t>6</w:t>
      </w:r>
      <w:r w:rsidR="00C25574" w:rsidRPr="00C25574">
        <w:rPr>
          <w:rStyle w:val="Strong"/>
          <w:sz w:val="22"/>
          <w:szCs w:val="22"/>
          <w:lang w:val="sr-Cyrl-CS"/>
        </w:rPr>
        <w:t>-201</w:t>
      </w:r>
      <w:r w:rsidR="00C25574" w:rsidRPr="00C25574">
        <w:rPr>
          <w:rStyle w:val="Strong"/>
          <w:sz w:val="22"/>
          <w:szCs w:val="22"/>
        </w:rPr>
        <w:t>2</w:t>
      </w:r>
      <w:r w:rsidR="00C25574" w:rsidRPr="00C25574">
        <w:rPr>
          <w:rStyle w:val="Strong"/>
          <w:sz w:val="22"/>
          <w:szCs w:val="22"/>
          <w:lang w:val="sr-Cyrl-CS"/>
        </w:rPr>
        <w:t>/</w:t>
      </w:r>
      <w:r w:rsidR="00C25574" w:rsidRPr="00C25574">
        <w:rPr>
          <w:rStyle w:val="Strong"/>
          <w:sz w:val="22"/>
          <w:szCs w:val="22"/>
        </w:rPr>
        <w:t>G,</w:t>
      </w:r>
      <w:r w:rsidRPr="00C25574">
        <w:rPr>
          <w:rStyle w:val="Strong"/>
          <w:sz w:val="22"/>
          <w:szCs w:val="22"/>
        </w:rPr>
        <w:t xml:space="preserve"> </w:t>
      </w:r>
      <w:r w:rsidRPr="00C25574">
        <w:rPr>
          <w:sz w:val="22"/>
          <w:szCs w:val="22"/>
          <w:lang w:val="sr-Latn-CS"/>
        </w:rPr>
        <w:t>dostavljamo sledeće odgovore:</w:t>
      </w:r>
    </w:p>
    <w:p w:rsidR="00883B78" w:rsidRPr="00C25574" w:rsidRDefault="00883B78" w:rsidP="000823BB">
      <w:pPr>
        <w:tabs>
          <w:tab w:val="left" w:pos="1515"/>
        </w:tabs>
        <w:jc w:val="both"/>
        <w:rPr>
          <w:b/>
          <w:bCs/>
          <w:sz w:val="22"/>
          <w:szCs w:val="22"/>
          <w:lang w:val="sr-Cyrl-CS"/>
        </w:rPr>
      </w:pPr>
    </w:p>
    <w:p w:rsidR="00C030D4" w:rsidRPr="000823BB" w:rsidRDefault="00C030D4" w:rsidP="000823BB">
      <w:pPr>
        <w:ind w:firstLine="720"/>
        <w:jc w:val="both"/>
        <w:rPr>
          <w:sz w:val="22"/>
          <w:szCs w:val="22"/>
          <w:lang w:val="sr-Latn-CS"/>
        </w:rPr>
      </w:pPr>
    </w:p>
    <w:p w:rsidR="00A30B9D" w:rsidRPr="000823BB" w:rsidRDefault="008C7F6B" w:rsidP="000823BB">
      <w:pPr>
        <w:pStyle w:val="Sub-ClauseText"/>
        <w:spacing w:before="0" w:after="0"/>
        <w:rPr>
          <w:b/>
          <w:spacing w:val="0"/>
          <w:sz w:val="22"/>
          <w:szCs w:val="22"/>
        </w:rPr>
      </w:pPr>
      <w:r>
        <w:rPr>
          <w:b/>
          <w:spacing w:val="0"/>
          <w:sz w:val="22"/>
          <w:szCs w:val="22"/>
        </w:rPr>
        <w:t>Pitanje broj 1</w:t>
      </w:r>
      <w:r w:rsidR="00174A3E" w:rsidRPr="000823BB">
        <w:rPr>
          <w:b/>
          <w:spacing w:val="0"/>
          <w:sz w:val="22"/>
          <w:szCs w:val="22"/>
        </w:rPr>
        <w:t>:</w:t>
      </w:r>
    </w:p>
    <w:p w:rsidR="00BC6371" w:rsidRPr="00BC6371" w:rsidRDefault="00BC6371" w:rsidP="00BC6371">
      <w:pPr>
        <w:autoSpaceDE w:val="0"/>
        <w:autoSpaceDN w:val="0"/>
        <w:adjustRightInd w:val="0"/>
        <w:jc w:val="both"/>
        <w:rPr>
          <w:sz w:val="22"/>
          <w:szCs w:val="22"/>
          <w:lang w:eastAsia="sr-Latn-CS"/>
        </w:rPr>
      </w:pPr>
      <w:r w:rsidRPr="00BC6371">
        <w:rPr>
          <w:sz w:val="22"/>
          <w:szCs w:val="22"/>
          <w:lang w:eastAsia="sr-Latn-CS"/>
        </w:rPr>
        <w:t>MolimoVas da objasnite klauzulu18.-podklauzulu18.3 iz dela UP tenderske dokumentacije</w:t>
      </w:r>
      <w:r>
        <w:rPr>
          <w:sz w:val="22"/>
          <w:szCs w:val="22"/>
          <w:lang w:eastAsia="sr-Latn-CS"/>
        </w:rPr>
        <w:t>:</w:t>
      </w:r>
    </w:p>
    <w:p w:rsidR="00BC6371" w:rsidRDefault="00BC6371" w:rsidP="00BC6371">
      <w:pPr>
        <w:pStyle w:val="Sub-ClauseText"/>
        <w:numPr>
          <w:ilvl w:val="1"/>
          <w:numId w:val="25"/>
        </w:numPr>
        <w:spacing w:before="0" w:after="240"/>
        <w:rPr>
          <w:spacing w:val="0"/>
          <w:sz w:val="22"/>
          <w:szCs w:val="22"/>
        </w:rPr>
      </w:pPr>
      <w:r w:rsidRPr="00BC6371">
        <w:rPr>
          <w:spacing w:val="0"/>
          <w:sz w:val="22"/>
          <w:szCs w:val="22"/>
        </w:rPr>
        <w:t>Ponuđač takođe pribavlja spisak sa svim osobenostima, uključujući raspoložive izvore i trenutne cene rezervnih del</w:t>
      </w:r>
      <w:r>
        <w:rPr>
          <w:spacing w:val="0"/>
          <w:sz w:val="22"/>
          <w:szCs w:val="22"/>
        </w:rPr>
        <w:t>ova, specijalnih alata itd., ne</w:t>
      </w:r>
      <w:r w:rsidRPr="00BC6371">
        <w:rPr>
          <w:spacing w:val="0"/>
          <w:sz w:val="22"/>
          <w:szCs w:val="22"/>
        </w:rPr>
        <w:t xml:space="preserve">ophodnih za pravilan i kontinuiran rad dobara za vreme tog perioda, a </w:t>
      </w:r>
      <w:r w:rsidRPr="00BC6371">
        <w:rPr>
          <w:b/>
          <w:spacing w:val="0"/>
          <w:sz w:val="22"/>
          <w:szCs w:val="22"/>
        </w:rPr>
        <w:t>kako je to naznačeno u obrascu OPP,</w:t>
      </w:r>
      <w:r w:rsidRPr="00BC6371">
        <w:rPr>
          <w:spacing w:val="0"/>
          <w:sz w:val="22"/>
          <w:szCs w:val="22"/>
        </w:rPr>
        <w:t xml:space="preserve"> nakon što naručilac počne da koristi dobra.</w:t>
      </w:r>
    </w:p>
    <w:p w:rsidR="00BC6371" w:rsidRDefault="00BC6371" w:rsidP="00BC6371">
      <w:pPr>
        <w:pStyle w:val="Sub-ClauseText"/>
        <w:numPr>
          <w:ilvl w:val="0"/>
          <w:numId w:val="26"/>
        </w:numPr>
        <w:spacing w:before="0" w:after="240"/>
        <w:rPr>
          <w:spacing w:val="0"/>
          <w:sz w:val="22"/>
          <w:szCs w:val="22"/>
        </w:rPr>
      </w:pPr>
      <w:r>
        <w:rPr>
          <w:spacing w:val="0"/>
          <w:sz w:val="22"/>
          <w:szCs w:val="22"/>
        </w:rPr>
        <w:t>U kojoj formi očekujete da Vam se dostavi spisak rezervnih delova sa cenama?</w:t>
      </w:r>
    </w:p>
    <w:p w:rsidR="009D4CDB" w:rsidRPr="00BC6371" w:rsidRDefault="00BC6371" w:rsidP="00BC6371">
      <w:pPr>
        <w:pStyle w:val="Sub-ClauseText"/>
        <w:numPr>
          <w:ilvl w:val="0"/>
          <w:numId w:val="26"/>
        </w:numPr>
        <w:spacing w:before="0" w:after="240"/>
        <w:rPr>
          <w:spacing w:val="0"/>
          <w:sz w:val="22"/>
          <w:szCs w:val="22"/>
        </w:rPr>
      </w:pPr>
      <w:r w:rsidRPr="00BC6371">
        <w:rPr>
          <w:sz w:val="22"/>
          <w:szCs w:val="22"/>
          <w:lang w:eastAsia="sr-Latn-CS"/>
        </w:rPr>
        <w:t>Sta podrazumevate pod 'izvorima'?</w:t>
      </w:r>
    </w:p>
    <w:p w:rsidR="00BC6371" w:rsidRDefault="00C25574" w:rsidP="00BC6371">
      <w:pPr>
        <w:pStyle w:val="Sub-ClauseText"/>
        <w:spacing w:before="0" w:after="240"/>
        <w:rPr>
          <w:b/>
          <w:sz w:val="22"/>
          <w:szCs w:val="22"/>
          <w:lang w:eastAsia="sr-Latn-CS"/>
        </w:rPr>
      </w:pPr>
      <w:r>
        <w:rPr>
          <w:b/>
          <w:sz w:val="22"/>
          <w:szCs w:val="22"/>
          <w:lang w:eastAsia="sr-Latn-CS"/>
        </w:rPr>
        <w:t>Odgovor broj 1</w:t>
      </w:r>
      <w:r w:rsidR="00BC6371" w:rsidRPr="00BC6371">
        <w:rPr>
          <w:b/>
          <w:sz w:val="22"/>
          <w:szCs w:val="22"/>
          <w:lang w:eastAsia="sr-Latn-CS"/>
        </w:rPr>
        <w:t>:</w:t>
      </w:r>
    </w:p>
    <w:p w:rsidR="00B245F3" w:rsidRPr="00AD63A6" w:rsidRDefault="00B245F3" w:rsidP="00B245F3">
      <w:pPr>
        <w:pStyle w:val="Sub-ClauseText"/>
        <w:numPr>
          <w:ilvl w:val="0"/>
          <w:numId w:val="26"/>
        </w:numPr>
        <w:spacing w:before="0" w:after="0"/>
        <w:rPr>
          <w:sz w:val="22"/>
          <w:szCs w:val="22"/>
          <w:lang w:eastAsia="sr-Latn-CS"/>
        </w:rPr>
      </w:pPr>
      <w:r w:rsidRPr="00AD63A6">
        <w:rPr>
          <w:sz w:val="22"/>
          <w:szCs w:val="22"/>
          <w:lang w:eastAsia="sr-Latn-CS"/>
        </w:rPr>
        <w:t>U slobodnoj formi, na memorandumu ponuđača, sa traženim podacima koji se odnose na dokumentaciju kojom ponuđač dokazuje saobraznost dobara i pratećih usluga podklauzula 18.3 UP.</w:t>
      </w:r>
    </w:p>
    <w:p w:rsidR="00B245F3" w:rsidRDefault="00B245F3" w:rsidP="00B245F3">
      <w:pPr>
        <w:pStyle w:val="Sub-ClauseText"/>
        <w:numPr>
          <w:ilvl w:val="0"/>
          <w:numId w:val="26"/>
        </w:numPr>
        <w:spacing w:before="0" w:after="0"/>
        <w:rPr>
          <w:sz w:val="22"/>
          <w:szCs w:val="22"/>
          <w:lang w:eastAsia="sr-Latn-CS"/>
        </w:rPr>
      </w:pPr>
      <w:r w:rsidRPr="00AD63A6">
        <w:rPr>
          <w:sz w:val="22"/>
          <w:szCs w:val="22"/>
          <w:lang w:eastAsia="sr-Latn-CS"/>
        </w:rPr>
        <w:t>Podrazumevaju se podaci o dostupnosti rezervnih delova.</w:t>
      </w:r>
    </w:p>
    <w:p w:rsidR="00B245F3" w:rsidRDefault="00B245F3" w:rsidP="00F94838">
      <w:pPr>
        <w:pStyle w:val="Sub-ClauseText"/>
        <w:spacing w:before="0" w:after="240"/>
        <w:rPr>
          <w:sz w:val="22"/>
          <w:szCs w:val="22"/>
          <w:lang w:eastAsia="sr-Latn-CS"/>
        </w:rPr>
      </w:pPr>
    </w:p>
    <w:p w:rsidR="00F94838" w:rsidRPr="00AF02D7" w:rsidRDefault="00F94838" w:rsidP="00F94838">
      <w:pPr>
        <w:pStyle w:val="Sub-ClauseText"/>
        <w:spacing w:before="0" w:after="240"/>
        <w:rPr>
          <w:b/>
          <w:sz w:val="22"/>
          <w:szCs w:val="22"/>
          <w:lang w:eastAsia="sr-Latn-CS"/>
        </w:rPr>
      </w:pPr>
      <w:r w:rsidRPr="00AF02D7">
        <w:rPr>
          <w:sz w:val="22"/>
          <w:szCs w:val="22"/>
          <w:lang w:eastAsia="sr-Latn-CS"/>
        </w:rPr>
        <w:t xml:space="preserve"> </w:t>
      </w:r>
      <w:r w:rsidR="008C7F6B">
        <w:rPr>
          <w:b/>
          <w:sz w:val="22"/>
          <w:szCs w:val="22"/>
          <w:lang w:eastAsia="sr-Latn-CS"/>
        </w:rPr>
        <w:t>Pitanje broj 2</w:t>
      </w:r>
      <w:r w:rsidRPr="00AF02D7">
        <w:rPr>
          <w:b/>
          <w:sz w:val="22"/>
          <w:szCs w:val="22"/>
          <w:lang w:eastAsia="sr-Latn-CS"/>
        </w:rPr>
        <w:t>:</w:t>
      </w:r>
    </w:p>
    <w:p w:rsidR="00F94838" w:rsidRPr="00AF02D7" w:rsidRDefault="00F94838" w:rsidP="00F94838">
      <w:pPr>
        <w:pStyle w:val="Sub-ClauseText"/>
        <w:spacing w:before="0" w:after="240"/>
        <w:rPr>
          <w:sz w:val="22"/>
          <w:szCs w:val="22"/>
          <w:lang w:eastAsia="sr-Latn-CS"/>
        </w:rPr>
      </w:pPr>
      <w:r w:rsidRPr="00AF02D7">
        <w:rPr>
          <w:sz w:val="22"/>
          <w:szCs w:val="22"/>
          <w:lang w:eastAsia="sr-Latn-CS"/>
        </w:rPr>
        <w:t>U OPP pod 18.3 zahteva se da vremenski period u kome se očekuje da će dobra ispravno raditi (zbog rezervnih delova): U skladu sa propisima i standardima – minimum 5 godina</w:t>
      </w:r>
    </w:p>
    <w:p w:rsidR="00F94838" w:rsidRPr="00AF02D7" w:rsidRDefault="00F94838" w:rsidP="00F94838">
      <w:pPr>
        <w:pStyle w:val="Sub-ClauseText"/>
        <w:numPr>
          <w:ilvl w:val="0"/>
          <w:numId w:val="26"/>
        </w:numPr>
        <w:spacing w:before="0" w:after="240"/>
        <w:rPr>
          <w:sz w:val="22"/>
          <w:szCs w:val="22"/>
          <w:lang w:eastAsia="sr-Latn-CS"/>
        </w:rPr>
      </w:pPr>
      <w:r w:rsidRPr="00AF02D7">
        <w:rPr>
          <w:sz w:val="22"/>
          <w:szCs w:val="22"/>
          <w:lang w:eastAsia="sr-Latn-CS"/>
        </w:rPr>
        <w:t xml:space="preserve">Molimo vas da objasnite šta podrazumevate pod ovim zahtevom – da li se ovaj zahtev odnosi na </w:t>
      </w:r>
      <w:r w:rsidR="00AF02D7" w:rsidRPr="00AF02D7">
        <w:rPr>
          <w:sz w:val="22"/>
          <w:szCs w:val="22"/>
          <w:lang w:eastAsia="sr-Latn-CS"/>
        </w:rPr>
        <w:t>dostupnost rezervnih delova?</w:t>
      </w:r>
    </w:p>
    <w:p w:rsidR="00AF02D7" w:rsidRPr="00AF02D7" w:rsidRDefault="00AF02D7" w:rsidP="00F94838">
      <w:pPr>
        <w:pStyle w:val="Sub-ClauseText"/>
        <w:numPr>
          <w:ilvl w:val="0"/>
          <w:numId w:val="26"/>
        </w:numPr>
        <w:spacing w:before="0" w:after="240"/>
        <w:rPr>
          <w:sz w:val="22"/>
          <w:szCs w:val="22"/>
          <w:lang w:eastAsia="sr-Latn-CS"/>
        </w:rPr>
      </w:pPr>
      <w:r w:rsidRPr="00AF02D7">
        <w:rPr>
          <w:sz w:val="22"/>
          <w:szCs w:val="22"/>
          <w:lang w:eastAsia="sr-Latn-CS"/>
        </w:rPr>
        <w:t>Kojim dokumentom odgovaramo na ovaj zahtev?</w:t>
      </w:r>
    </w:p>
    <w:p w:rsidR="00AF02D7" w:rsidRPr="00AF02D7" w:rsidRDefault="008C7F6B" w:rsidP="00AF02D7">
      <w:pPr>
        <w:pStyle w:val="Sub-ClauseText"/>
        <w:spacing w:before="0" w:after="240"/>
        <w:rPr>
          <w:b/>
          <w:sz w:val="22"/>
          <w:szCs w:val="22"/>
          <w:lang w:eastAsia="sr-Latn-CS"/>
        </w:rPr>
      </w:pPr>
      <w:r>
        <w:rPr>
          <w:b/>
          <w:sz w:val="22"/>
          <w:szCs w:val="22"/>
          <w:lang w:eastAsia="sr-Latn-CS"/>
        </w:rPr>
        <w:t>Odgovor broj 2</w:t>
      </w:r>
      <w:r w:rsidR="00AF02D7" w:rsidRPr="00AF02D7">
        <w:rPr>
          <w:b/>
          <w:sz w:val="22"/>
          <w:szCs w:val="22"/>
          <w:lang w:eastAsia="sr-Latn-CS"/>
        </w:rPr>
        <w:t>:</w:t>
      </w:r>
    </w:p>
    <w:p w:rsidR="00B245F3" w:rsidRPr="00AD63A6" w:rsidRDefault="00B245F3" w:rsidP="00B245F3">
      <w:pPr>
        <w:pStyle w:val="Sub-ClauseText"/>
        <w:numPr>
          <w:ilvl w:val="0"/>
          <w:numId w:val="26"/>
        </w:numPr>
        <w:spacing w:before="0" w:after="0"/>
        <w:rPr>
          <w:sz w:val="22"/>
          <w:szCs w:val="22"/>
          <w:lang w:eastAsia="sr-Latn-CS"/>
        </w:rPr>
      </w:pPr>
      <w:r w:rsidRPr="00AD63A6">
        <w:rPr>
          <w:sz w:val="22"/>
          <w:szCs w:val="22"/>
          <w:lang w:eastAsia="sr-Latn-CS"/>
        </w:rPr>
        <w:t>Da, zahteva se dostupnost rezervnih delova minimum 5 godina od datuma proizvodnje poslednjeg modela ponuđenog predmetnog dobra.</w:t>
      </w:r>
    </w:p>
    <w:p w:rsidR="00B245F3" w:rsidRDefault="00B245F3" w:rsidP="00B245F3">
      <w:pPr>
        <w:pStyle w:val="Sub-ClauseText"/>
        <w:numPr>
          <w:ilvl w:val="0"/>
          <w:numId w:val="26"/>
        </w:numPr>
        <w:spacing w:before="0" w:after="0"/>
        <w:rPr>
          <w:sz w:val="22"/>
          <w:szCs w:val="22"/>
          <w:lang w:eastAsia="sr-Latn-CS"/>
        </w:rPr>
      </w:pPr>
      <w:r w:rsidRPr="00AD63A6">
        <w:rPr>
          <w:sz w:val="22"/>
          <w:szCs w:val="22"/>
          <w:lang w:eastAsia="sr-Latn-CS"/>
        </w:rPr>
        <w:t>Podnošenjem ponude, što je pretpostavka da ponuđač prihvata uslove definisane Tenderskom dokumentacijom.</w:t>
      </w:r>
    </w:p>
    <w:p w:rsidR="00B245F3" w:rsidRDefault="00B245F3" w:rsidP="00AF02D7">
      <w:pPr>
        <w:pStyle w:val="Sub-ClauseText"/>
        <w:spacing w:before="0" w:after="240"/>
        <w:rPr>
          <w:b/>
          <w:sz w:val="22"/>
          <w:szCs w:val="22"/>
          <w:lang w:eastAsia="sr-Latn-CS"/>
        </w:rPr>
      </w:pPr>
    </w:p>
    <w:p w:rsidR="00AF02D7" w:rsidRDefault="008C7F6B" w:rsidP="00AF02D7">
      <w:pPr>
        <w:pStyle w:val="Sub-ClauseText"/>
        <w:spacing w:before="0" w:after="240"/>
        <w:rPr>
          <w:b/>
          <w:sz w:val="22"/>
          <w:szCs w:val="22"/>
          <w:lang w:eastAsia="sr-Latn-CS"/>
        </w:rPr>
      </w:pPr>
      <w:r>
        <w:rPr>
          <w:b/>
          <w:sz w:val="22"/>
          <w:szCs w:val="22"/>
          <w:lang w:eastAsia="sr-Latn-CS"/>
        </w:rPr>
        <w:t>Pitanje broj 3</w:t>
      </w:r>
      <w:r w:rsidR="00AF02D7" w:rsidRPr="00AF02D7">
        <w:rPr>
          <w:b/>
          <w:sz w:val="22"/>
          <w:szCs w:val="22"/>
          <w:lang w:eastAsia="sr-Latn-CS"/>
        </w:rPr>
        <w:t>:</w:t>
      </w:r>
    </w:p>
    <w:p w:rsidR="00AF02D7" w:rsidRDefault="00AF02D7" w:rsidP="00AF02D7">
      <w:pPr>
        <w:pStyle w:val="Sub-ClauseText"/>
        <w:spacing w:before="0" w:after="240"/>
        <w:rPr>
          <w:sz w:val="22"/>
          <w:szCs w:val="22"/>
          <w:lang w:eastAsia="sr-Latn-CS"/>
        </w:rPr>
      </w:pPr>
      <w:r w:rsidRPr="00AF02D7">
        <w:rPr>
          <w:sz w:val="22"/>
          <w:szCs w:val="22"/>
          <w:lang w:eastAsia="sr-Latn-CS"/>
        </w:rPr>
        <w:t>U UP</w:t>
      </w:r>
      <w:r>
        <w:rPr>
          <w:sz w:val="22"/>
          <w:szCs w:val="22"/>
          <w:lang w:eastAsia="sr-Latn-CS"/>
        </w:rPr>
        <w:t xml:space="preserve"> klauzula 17. Navodi se da ponuđači popunjavaju deklaracije o zemlji porekla u obrascu (tabeli) tehničkih specifikacija, koji se nalazi u odeljku VI. Navedeni obrazac ne sadrži rubriku u kojoj bi se naveo podatak u zemlji porekla – Molimo vas da objasnite da li je potrebno navesti ovaj podatak i gde?</w:t>
      </w:r>
    </w:p>
    <w:p w:rsidR="00AF02D7" w:rsidRDefault="00AF02D7" w:rsidP="00AF02D7">
      <w:pPr>
        <w:pStyle w:val="Sub-ClauseText"/>
        <w:spacing w:before="0" w:after="240"/>
        <w:rPr>
          <w:b/>
          <w:sz w:val="22"/>
          <w:szCs w:val="22"/>
          <w:lang w:eastAsia="sr-Latn-CS"/>
        </w:rPr>
      </w:pPr>
    </w:p>
    <w:p w:rsidR="00AF02D7" w:rsidRDefault="00AF02D7" w:rsidP="00AF02D7">
      <w:pPr>
        <w:pStyle w:val="Sub-ClauseText"/>
        <w:spacing w:before="0" w:after="240"/>
        <w:rPr>
          <w:b/>
          <w:sz w:val="22"/>
          <w:szCs w:val="22"/>
          <w:lang w:eastAsia="sr-Latn-CS"/>
        </w:rPr>
      </w:pPr>
    </w:p>
    <w:p w:rsidR="00AF02D7" w:rsidRDefault="008C7F6B" w:rsidP="00AF02D7">
      <w:pPr>
        <w:pStyle w:val="Sub-ClauseText"/>
        <w:spacing w:before="0" w:after="240"/>
        <w:rPr>
          <w:b/>
          <w:sz w:val="22"/>
          <w:szCs w:val="22"/>
          <w:lang w:eastAsia="sr-Latn-CS"/>
        </w:rPr>
      </w:pPr>
      <w:r>
        <w:rPr>
          <w:b/>
          <w:sz w:val="22"/>
          <w:szCs w:val="22"/>
          <w:lang w:eastAsia="sr-Latn-CS"/>
        </w:rPr>
        <w:t>Odgovor broj 3</w:t>
      </w:r>
      <w:r w:rsidR="00AF02D7" w:rsidRPr="00AF02D7">
        <w:rPr>
          <w:b/>
          <w:sz w:val="22"/>
          <w:szCs w:val="22"/>
          <w:lang w:eastAsia="sr-Latn-CS"/>
        </w:rPr>
        <w:t>:</w:t>
      </w:r>
    </w:p>
    <w:p w:rsidR="00AF02D7" w:rsidRPr="00F22405" w:rsidRDefault="00B245F3" w:rsidP="00F22405">
      <w:pPr>
        <w:suppressAutoHyphens/>
        <w:jc w:val="both"/>
        <w:rPr>
          <w:b/>
          <w:sz w:val="22"/>
          <w:szCs w:val="22"/>
          <w:lang w:eastAsia="sr-Latn-CS"/>
        </w:rPr>
      </w:pPr>
      <w:r>
        <w:rPr>
          <w:sz w:val="22"/>
          <w:szCs w:val="22"/>
        </w:rPr>
        <w:t>Odredbe</w:t>
      </w:r>
      <w:r w:rsidRPr="00AF02D7">
        <w:rPr>
          <w:sz w:val="22"/>
          <w:szCs w:val="22"/>
        </w:rPr>
        <w:t xml:space="preserve"> u Uputstvu ponuđačima (UP) se dopunju</w:t>
      </w:r>
      <w:r>
        <w:rPr>
          <w:sz w:val="22"/>
          <w:szCs w:val="22"/>
        </w:rPr>
        <w:t xml:space="preserve">ju, dodaju ili menjaju u skladu sa ostalim odredbama Tenderske dokumentacije. Kako Odeljkom VI Tenderske dokumentacije, </w:t>
      </w:r>
      <w:r>
        <w:rPr>
          <w:sz w:val="22"/>
          <w:szCs w:val="22"/>
          <w:lang w:eastAsia="sr-Latn-CS"/>
        </w:rPr>
        <w:t>Obrascem (tabelom) tehničkih specifikacija</w:t>
      </w:r>
      <w:r>
        <w:rPr>
          <w:sz w:val="22"/>
          <w:szCs w:val="22"/>
        </w:rPr>
        <w:t xml:space="preserve">, nije predviđena zasebna kolona za unošenje zahtevanog podatka o </w:t>
      </w:r>
      <w:r>
        <w:rPr>
          <w:sz w:val="22"/>
          <w:szCs w:val="22"/>
          <w:lang w:eastAsia="sr-Latn-CS"/>
        </w:rPr>
        <w:t xml:space="preserve">zemlji porekla </w:t>
      </w:r>
      <w:r w:rsidRPr="00ED6AAD">
        <w:rPr>
          <w:sz w:val="22"/>
          <w:szCs w:val="22"/>
          <w:lang w:eastAsia="sr-Latn-CS"/>
        </w:rPr>
        <w:t xml:space="preserve">dobara </w:t>
      </w:r>
      <w:r w:rsidRPr="00ED6AAD">
        <w:rPr>
          <w:sz w:val="22"/>
          <w:szCs w:val="22"/>
        </w:rPr>
        <w:t>d</w:t>
      </w:r>
      <w:r>
        <w:rPr>
          <w:sz w:val="22"/>
          <w:szCs w:val="22"/>
        </w:rPr>
        <w:t>a bi se ustanov</w:t>
      </w:r>
      <w:r w:rsidRPr="00ED6AAD">
        <w:rPr>
          <w:sz w:val="22"/>
          <w:szCs w:val="22"/>
        </w:rPr>
        <w:t xml:space="preserve">ila podobnost dobara i pratećih usluga </w:t>
      </w:r>
      <w:r>
        <w:rPr>
          <w:sz w:val="22"/>
          <w:szCs w:val="22"/>
        </w:rPr>
        <w:t>u skladu sa UP 17.1, to ponuđač predmetne podatke može navesti u bilo kojoj od kolona sadržanih u Obrascu tehničkih specifikacija.</w:t>
      </w:r>
    </w:p>
    <w:p w:rsidR="00AF02D7" w:rsidRDefault="00AF02D7" w:rsidP="00AF02D7">
      <w:pPr>
        <w:pStyle w:val="Sub-ClauseText"/>
        <w:spacing w:before="0" w:after="240"/>
        <w:rPr>
          <w:sz w:val="22"/>
          <w:szCs w:val="22"/>
          <w:highlight w:val="yellow"/>
          <w:lang w:eastAsia="sr-Latn-CS"/>
        </w:rPr>
      </w:pPr>
    </w:p>
    <w:p w:rsidR="006D303E" w:rsidRDefault="00604AC3" w:rsidP="00AF02D7">
      <w:pPr>
        <w:pStyle w:val="Sub-ClauseText"/>
        <w:spacing w:before="0" w:after="240"/>
        <w:rPr>
          <w:b/>
          <w:sz w:val="22"/>
          <w:szCs w:val="22"/>
          <w:lang w:eastAsia="sr-Latn-CS"/>
        </w:rPr>
      </w:pPr>
      <w:r>
        <w:rPr>
          <w:b/>
          <w:sz w:val="22"/>
          <w:szCs w:val="22"/>
          <w:lang w:eastAsia="sr-Latn-CS"/>
        </w:rPr>
        <w:t>Pitanje broj 4</w:t>
      </w:r>
      <w:r w:rsidR="006D303E" w:rsidRPr="006D303E">
        <w:rPr>
          <w:b/>
          <w:sz w:val="22"/>
          <w:szCs w:val="22"/>
          <w:lang w:eastAsia="sr-Latn-CS"/>
        </w:rPr>
        <w:t>:</w:t>
      </w:r>
    </w:p>
    <w:p w:rsidR="00604AC3" w:rsidRDefault="00604AC3" w:rsidP="00604AC3">
      <w:pPr>
        <w:pStyle w:val="Sub-ClauseText"/>
        <w:spacing w:before="0" w:after="240"/>
        <w:rPr>
          <w:sz w:val="22"/>
          <w:szCs w:val="22"/>
        </w:rPr>
      </w:pPr>
      <w:r w:rsidRPr="00804A97">
        <w:rPr>
          <w:sz w:val="22"/>
          <w:szCs w:val="22"/>
        </w:rPr>
        <w:t>Da li je uz tendersku dokumentaciju prilikom podnošenja ponu</w:t>
      </w:r>
      <w:r>
        <w:rPr>
          <w:sz w:val="22"/>
          <w:szCs w:val="22"/>
        </w:rPr>
        <w:t>da potrebno priložiti i ugovorni obrazac</w:t>
      </w:r>
      <w:r w:rsidRPr="00804A97">
        <w:rPr>
          <w:sz w:val="22"/>
          <w:szCs w:val="22"/>
        </w:rPr>
        <w:t xml:space="preserve"> iz odeljka br. IX</w:t>
      </w:r>
      <w:r>
        <w:rPr>
          <w:sz w:val="22"/>
          <w:szCs w:val="22"/>
        </w:rPr>
        <w:t>?</w:t>
      </w:r>
    </w:p>
    <w:p w:rsidR="006D303E" w:rsidRPr="000D48A3" w:rsidRDefault="00604AC3" w:rsidP="00AF02D7">
      <w:pPr>
        <w:pStyle w:val="Sub-ClauseText"/>
        <w:spacing w:before="0" w:after="240"/>
        <w:rPr>
          <w:b/>
          <w:sz w:val="22"/>
          <w:szCs w:val="22"/>
          <w:lang w:eastAsia="sr-Latn-CS"/>
        </w:rPr>
      </w:pPr>
      <w:r>
        <w:rPr>
          <w:b/>
          <w:sz w:val="22"/>
          <w:szCs w:val="22"/>
          <w:lang w:eastAsia="sr-Latn-CS"/>
        </w:rPr>
        <w:t>Odgovor broj 4</w:t>
      </w:r>
      <w:r w:rsidR="006D303E" w:rsidRPr="000D48A3">
        <w:rPr>
          <w:b/>
          <w:sz w:val="22"/>
          <w:szCs w:val="22"/>
          <w:lang w:eastAsia="sr-Latn-CS"/>
        </w:rPr>
        <w:t>:</w:t>
      </w:r>
    </w:p>
    <w:p w:rsidR="00604AC3" w:rsidRDefault="00604AC3" w:rsidP="00604AC3">
      <w:pPr>
        <w:pStyle w:val="Sub-ClauseText"/>
        <w:spacing w:before="0" w:after="240"/>
        <w:rPr>
          <w:sz w:val="22"/>
          <w:szCs w:val="22"/>
        </w:rPr>
      </w:pPr>
      <w:r>
        <w:rPr>
          <w:sz w:val="22"/>
          <w:szCs w:val="22"/>
        </w:rPr>
        <w:t>Prilikom podnošenja ponude, od ugovornih obrazaca navednih u Odeljku IX Tenderske dokumentacije, Ugovorni obracsi potrebno je da ponuđač dostavi isključivo obrazac „Ugovorni sporazum”.</w:t>
      </w:r>
    </w:p>
    <w:p w:rsidR="000D48A3" w:rsidRDefault="000B488A" w:rsidP="00AF02D7">
      <w:pPr>
        <w:pStyle w:val="Sub-ClauseText"/>
        <w:spacing w:before="0" w:after="240"/>
        <w:rPr>
          <w:b/>
          <w:sz w:val="22"/>
          <w:szCs w:val="22"/>
        </w:rPr>
      </w:pPr>
      <w:r>
        <w:rPr>
          <w:b/>
          <w:sz w:val="22"/>
          <w:szCs w:val="22"/>
        </w:rPr>
        <w:t>Pitanje broj 5</w:t>
      </w:r>
      <w:r w:rsidR="000D48A3" w:rsidRPr="000D48A3">
        <w:rPr>
          <w:b/>
          <w:sz w:val="22"/>
          <w:szCs w:val="22"/>
        </w:rPr>
        <w:t>:</w:t>
      </w:r>
    </w:p>
    <w:p w:rsidR="000D48A3" w:rsidRDefault="000B488A" w:rsidP="00AF02D7">
      <w:pPr>
        <w:pStyle w:val="Sub-ClauseText"/>
        <w:spacing w:before="0" w:after="240"/>
        <w:rPr>
          <w:sz w:val="22"/>
          <w:szCs w:val="22"/>
        </w:rPr>
      </w:pPr>
      <w:r>
        <w:rPr>
          <w:sz w:val="22"/>
          <w:szCs w:val="22"/>
        </w:rPr>
        <w:t>Da li potvrda o blokadi računa kojom se dokazuje Financial Capability može da bude u kopiji ili mora da bude u originalu?</w:t>
      </w:r>
    </w:p>
    <w:p w:rsidR="000D48A3" w:rsidRDefault="00C5183B" w:rsidP="00AF02D7">
      <w:pPr>
        <w:pStyle w:val="Sub-ClauseText"/>
        <w:spacing w:before="0" w:after="240"/>
        <w:rPr>
          <w:b/>
          <w:sz w:val="22"/>
          <w:szCs w:val="22"/>
        </w:rPr>
      </w:pPr>
      <w:r>
        <w:rPr>
          <w:b/>
          <w:sz w:val="22"/>
          <w:szCs w:val="22"/>
        </w:rPr>
        <w:t>Odgovor broj 5</w:t>
      </w:r>
      <w:r w:rsidR="000D48A3" w:rsidRPr="000D48A3">
        <w:rPr>
          <w:b/>
          <w:sz w:val="22"/>
          <w:szCs w:val="22"/>
        </w:rPr>
        <w:t>:</w:t>
      </w:r>
    </w:p>
    <w:p w:rsidR="000B488A" w:rsidRPr="000F67BD" w:rsidRDefault="000B488A" w:rsidP="000B488A">
      <w:pPr>
        <w:jc w:val="both"/>
        <w:rPr>
          <w:sz w:val="22"/>
          <w:szCs w:val="22"/>
          <w:lang w:val="sr-Latn-CS"/>
        </w:rPr>
      </w:pPr>
      <w:r w:rsidRPr="000F67BD">
        <w:rPr>
          <w:spacing w:val="-2"/>
          <w:sz w:val="22"/>
          <w:szCs w:val="22"/>
        </w:rPr>
        <w:t>Statut o osnivanju ili registraciji preduzeća, kao i d</w:t>
      </w:r>
      <w:r w:rsidRPr="000F67BD">
        <w:rPr>
          <w:sz w:val="22"/>
          <w:szCs w:val="22"/>
          <w:lang w:val="sr-Latn-CS"/>
        </w:rPr>
        <w:t xml:space="preserve">okumentaciju kojom ponuđač dokazuje da ispunjava uslove u pogledu pravne sposobnosti, potrebno je dostaviti u originalu ili overenoj kopiji. Dokumentaciju kojom ponuđač dokazuje da ispunjava uslove u pogledu poslovne sposobnosti, finansijskog, tehničkog i kadrovskog kapaciteta, </w:t>
      </w:r>
      <w:r w:rsidR="00ED1E1E">
        <w:rPr>
          <w:sz w:val="22"/>
          <w:szCs w:val="22"/>
          <w:lang w:val="sr-Latn-CS"/>
        </w:rPr>
        <w:t xml:space="preserve">uključujući </w:t>
      </w:r>
      <w:r w:rsidR="00ED1E1E">
        <w:rPr>
          <w:sz w:val="22"/>
          <w:szCs w:val="22"/>
        </w:rPr>
        <w:t xml:space="preserve">potvrdu o blokadi računa kojom se dokazuje Financial Capability, </w:t>
      </w:r>
      <w:r w:rsidRPr="000F67BD">
        <w:rPr>
          <w:sz w:val="22"/>
          <w:szCs w:val="22"/>
          <w:lang w:val="sr-Latn-CS"/>
        </w:rPr>
        <w:t>dovo</w:t>
      </w:r>
      <w:r w:rsidR="00C5183B">
        <w:rPr>
          <w:sz w:val="22"/>
          <w:szCs w:val="22"/>
          <w:lang w:val="sr-Latn-CS"/>
        </w:rPr>
        <w:t>ljno je dostaviti u fotokopiji.</w:t>
      </w:r>
    </w:p>
    <w:p w:rsidR="000D48A3" w:rsidRDefault="000D48A3" w:rsidP="00AF02D7">
      <w:pPr>
        <w:pStyle w:val="Sub-ClauseText"/>
        <w:spacing w:before="0" w:after="240"/>
        <w:rPr>
          <w:sz w:val="22"/>
          <w:szCs w:val="22"/>
        </w:rPr>
      </w:pPr>
    </w:p>
    <w:p w:rsidR="00804A97" w:rsidRDefault="00C5183B" w:rsidP="00AF02D7">
      <w:pPr>
        <w:pStyle w:val="Sub-ClauseText"/>
        <w:spacing w:before="0" w:after="240"/>
        <w:rPr>
          <w:b/>
          <w:sz w:val="22"/>
          <w:szCs w:val="22"/>
        </w:rPr>
      </w:pPr>
      <w:r>
        <w:rPr>
          <w:b/>
          <w:sz w:val="22"/>
          <w:szCs w:val="22"/>
        </w:rPr>
        <w:t>Pitanje broj 6</w:t>
      </w:r>
      <w:r w:rsidR="00804A97" w:rsidRPr="00804A97">
        <w:rPr>
          <w:b/>
          <w:sz w:val="22"/>
          <w:szCs w:val="22"/>
        </w:rPr>
        <w:t>:</w:t>
      </w:r>
    </w:p>
    <w:p w:rsidR="00804A97" w:rsidRDefault="00C5183B" w:rsidP="00AF02D7">
      <w:pPr>
        <w:pStyle w:val="Sub-ClauseText"/>
        <w:spacing w:before="0" w:after="240"/>
        <w:rPr>
          <w:sz w:val="22"/>
          <w:szCs w:val="22"/>
          <w:lang w:eastAsia="sr-Latn-CS"/>
        </w:rPr>
      </w:pPr>
      <w:r>
        <w:rPr>
          <w:sz w:val="22"/>
          <w:szCs w:val="22"/>
          <w:lang w:eastAsia="sr-Latn-CS"/>
        </w:rPr>
        <w:t>Pošto Agencija za privredne registre poseduje podatke o registrovanim zabranama obavljanja delatnosti za privredna društva samo od 2005. godine nadalje, da li to znači da ponuđači koji su osnovani i poslovali pre 2005. godine, moraju pored potvrde APR-a da dostave i potvrde Trgovinskog i Prekršajnog suda kojima će se pokriti period poslovanja pre 2005. godine ili je dovoljna samo potvrda APR sa podacima od 2005. godine do datuma nakon objavljivanja javnog poziva</w:t>
      </w:r>
      <w:r w:rsidR="00604AC3">
        <w:rPr>
          <w:sz w:val="22"/>
          <w:szCs w:val="22"/>
          <w:lang w:eastAsia="sr-Latn-CS"/>
        </w:rPr>
        <w:t>?</w:t>
      </w:r>
    </w:p>
    <w:p w:rsidR="00C5183B" w:rsidRDefault="00C5183B" w:rsidP="00604AC3">
      <w:pPr>
        <w:pStyle w:val="Sub-ClauseText"/>
        <w:spacing w:before="0" w:after="240"/>
        <w:rPr>
          <w:sz w:val="22"/>
          <w:szCs w:val="22"/>
          <w:highlight w:val="yellow"/>
          <w:lang w:eastAsia="sr-Latn-CS"/>
        </w:rPr>
      </w:pPr>
      <w:r>
        <w:rPr>
          <w:b/>
          <w:sz w:val="22"/>
          <w:szCs w:val="22"/>
        </w:rPr>
        <w:t>Odgovor broj 6</w:t>
      </w:r>
      <w:r w:rsidR="00804A97" w:rsidRPr="00804A97">
        <w:rPr>
          <w:b/>
          <w:sz w:val="22"/>
          <w:szCs w:val="22"/>
        </w:rPr>
        <w:t>:</w:t>
      </w:r>
      <w:r w:rsidR="00604AC3" w:rsidRPr="00604AC3">
        <w:rPr>
          <w:sz w:val="22"/>
          <w:szCs w:val="22"/>
          <w:highlight w:val="yellow"/>
          <w:lang w:eastAsia="sr-Latn-CS"/>
        </w:rPr>
        <w:t xml:space="preserve"> </w:t>
      </w:r>
    </w:p>
    <w:p w:rsidR="00604AC3" w:rsidRPr="005F41E1" w:rsidRDefault="005F41E1" w:rsidP="005F41E1">
      <w:pPr>
        <w:autoSpaceDE w:val="0"/>
        <w:autoSpaceDN w:val="0"/>
        <w:adjustRightInd w:val="0"/>
        <w:jc w:val="both"/>
        <w:rPr>
          <w:sz w:val="22"/>
          <w:szCs w:val="22"/>
          <w:lang w:val="sr-Latn-CS"/>
        </w:rPr>
      </w:pPr>
      <w:r w:rsidRPr="000F67BD">
        <w:rPr>
          <w:sz w:val="22"/>
          <w:szCs w:val="22"/>
          <w:lang w:eastAsia="sr-Latn-CS"/>
        </w:rPr>
        <w:t>Ne</w:t>
      </w:r>
      <w:r w:rsidRPr="000F67BD">
        <w:rPr>
          <w:b/>
          <w:sz w:val="22"/>
          <w:szCs w:val="22"/>
          <w:lang w:eastAsia="sr-Latn-CS"/>
        </w:rPr>
        <w:t xml:space="preserve">, </w:t>
      </w:r>
      <w:r w:rsidRPr="000F67BD">
        <w:rPr>
          <w:sz w:val="22"/>
          <w:szCs w:val="22"/>
          <w:lang w:val="sr-Latn-CS"/>
        </w:rPr>
        <w:t>u svrhu dokazivanja predmetnog uslova dovoljno je dostaviti potvrdu Agencije za privr</w:t>
      </w:r>
      <w:r>
        <w:rPr>
          <w:sz w:val="22"/>
          <w:szCs w:val="22"/>
          <w:lang w:val="sr-Latn-CS"/>
        </w:rPr>
        <w:t>e</w:t>
      </w:r>
      <w:r w:rsidRPr="000F67BD">
        <w:rPr>
          <w:sz w:val="22"/>
          <w:szCs w:val="22"/>
          <w:lang w:val="sr-Latn-CS"/>
        </w:rPr>
        <w:t>dne reguistre.</w:t>
      </w:r>
    </w:p>
    <w:p w:rsidR="00804A97" w:rsidRPr="00804A97" w:rsidRDefault="00804A97" w:rsidP="00AF02D7">
      <w:pPr>
        <w:pStyle w:val="Sub-ClauseText"/>
        <w:spacing w:before="0" w:after="240"/>
        <w:rPr>
          <w:b/>
          <w:sz w:val="22"/>
          <w:szCs w:val="22"/>
        </w:rPr>
      </w:pPr>
    </w:p>
    <w:p w:rsidR="00804A97" w:rsidRDefault="005F41E1" w:rsidP="00AF02D7">
      <w:pPr>
        <w:pStyle w:val="Sub-ClauseText"/>
        <w:spacing w:before="0" w:after="240"/>
        <w:rPr>
          <w:b/>
          <w:sz w:val="22"/>
          <w:szCs w:val="22"/>
        </w:rPr>
      </w:pPr>
      <w:r>
        <w:rPr>
          <w:b/>
          <w:sz w:val="22"/>
          <w:szCs w:val="22"/>
        </w:rPr>
        <w:t>Pitanje broj 7</w:t>
      </w:r>
      <w:r w:rsidR="00804A97" w:rsidRPr="00804A97">
        <w:rPr>
          <w:b/>
          <w:sz w:val="22"/>
          <w:szCs w:val="22"/>
        </w:rPr>
        <w:t>:</w:t>
      </w:r>
    </w:p>
    <w:p w:rsidR="005F41E1" w:rsidRPr="000F67BD" w:rsidRDefault="005F41E1" w:rsidP="005F41E1">
      <w:pPr>
        <w:autoSpaceDE w:val="0"/>
        <w:autoSpaceDN w:val="0"/>
        <w:adjustRightInd w:val="0"/>
        <w:jc w:val="both"/>
        <w:rPr>
          <w:sz w:val="22"/>
          <w:szCs w:val="22"/>
          <w:lang w:eastAsia="sr-Latn-CS"/>
        </w:rPr>
      </w:pPr>
      <w:r w:rsidRPr="000F67BD">
        <w:rPr>
          <w:sz w:val="22"/>
          <w:szCs w:val="22"/>
          <w:lang w:eastAsia="sr-Latn-CS"/>
        </w:rPr>
        <w:t>Da li finansijski izveštaji za 2009,2010. i 2011. godinu kojima se dokazuje finansijska sposobnost - poslovni prihod ponudjaca, mogu da se prilože u kopiji ili moraju da budu originali/overene fotokopije?</w:t>
      </w:r>
    </w:p>
    <w:p w:rsidR="005F41E1" w:rsidRPr="000F67BD" w:rsidRDefault="005F41E1" w:rsidP="005F41E1">
      <w:pPr>
        <w:autoSpaceDE w:val="0"/>
        <w:autoSpaceDN w:val="0"/>
        <w:adjustRightInd w:val="0"/>
        <w:jc w:val="both"/>
        <w:rPr>
          <w:sz w:val="22"/>
          <w:szCs w:val="22"/>
          <w:lang w:eastAsia="sr-Latn-CS"/>
        </w:rPr>
      </w:pPr>
    </w:p>
    <w:p w:rsidR="005F41E1" w:rsidRPr="000F67BD" w:rsidRDefault="005F41E1" w:rsidP="005F41E1">
      <w:pPr>
        <w:autoSpaceDE w:val="0"/>
        <w:autoSpaceDN w:val="0"/>
        <w:adjustRightInd w:val="0"/>
        <w:jc w:val="both"/>
        <w:rPr>
          <w:b/>
          <w:sz w:val="22"/>
          <w:szCs w:val="22"/>
          <w:lang w:eastAsia="sr-Latn-CS"/>
        </w:rPr>
      </w:pPr>
      <w:r>
        <w:rPr>
          <w:b/>
          <w:sz w:val="22"/>
          <w:szCs w:val="22"/>
          <w:lang w:eastAsia="sr-Latn-CS"/>
        </w:rPr>
        <w:t>Odgovor broj 7</w:t>
      </w:r>
      <w:r w:rsidRPr="000F67BD">
        <w:rPr>
          <w:b/>
          <w:sz w:val="22"/>
          <w:szCs w:val="22"/>
          <w:lang w:eastAsia="sr-Latn-CS"/>
        </w:rPr>
        <w:t>:</w:t>
      </w:r>
    </w:p>
    <w:p w:rsidR="005F41E1" w:rsidRDefault="005F41E1" w:rsidP="005F41E1">
      <w:pPr>
        <w:jc w:val="both"/>
        <w:rPr>
          <w:sz w:val="22"/>
          <w:szCs w:val="22"/>
          <w:lang w:val="sr-Latn-CS"/>
        </w:rPr>
      </w:pPr>
      <w:r w:rsidRPr="000F67BD">
        <w:rPr>
          <w:sz w:val="22"/>
          <w:szCs w:val="22"/>
          <w:lang w:val="sr-Latn-CS"/>
        </w:rPr>
        <w:t>Finansijske izveštaje</w:t>
      </w:r>
      <w:bookmarkStart w:id="0" w:name="_GoBack"/>
      <w:bookmarkEnd w:id="0"/>
      <w:r w:rsidRPr="000F67BD">
        <w:rPr>
          <w:sz w:val="22"/>
          <w:szCs w:val="22"/>
          <w:lang w:val="sr-Latn-CS"/>
        </w:rPr>
        <w:t xml:space="preserve"> za 2009,2010, i 2011. godinu  kojima se dokazuje finansijska sposobnost – poslovni prihod ponuđača, moguće je dostaviti u fotokopiji. </w:t>
      </w:r>
    </w:p>
    <w:p w:rsidR="00ED1E1E" w:rsidRPr="000F67BD" w:rsidRDefault="00ED1E1E" w:rsidP="005F41E1">
      <w:pPr>
        <w:jc w:val="both"/>
        <w:rPr>
          <w:sz w:val="22"/>
          <w:szCs w:val="22"/>
          <w:lang w:val="sr-Latn-CS"/>
        </w:rPr>
      </w:pPr>
    </w:p>
    <w:p w:rsidR="00804A97" w:rsidRDefault="005F41E1" w:rsidP="00AF02D7">
      <w:pPr>
        <w:pStyle w:val="Sub-ClauseText"/>
        <w:spacing w:before="0" w:after="240"/>
        <w:rPr>
          <w:b/>
          <w:sz w:val="22"/>
          <w:szCs w:val="22"/>
        </w:rPr>
      </w:pPr>
      <w:r>
        <w:rPr>
          <w:b/>
          <w:sz w:val="22"/>
          <w:szCs w:val="22"/>
        </w:rPr>
        <w:t>Pitanje broj 8</w:t>
      </w:r>
      <w:r w:rsidR="00BD27EA" w:rsidRPr="00BD27EA">
        <w:rPr>
          <w:b/>
          <w:sz w:val="22"/>
          <w:szCs w:val="22"/>
        </w:rPr>
        <w:t>:</w:t>
      </w:r>
    </w:p>
    <w:p w:rsidR="005F41E1" w:rsidRPr="000F67BD" w:rsidRDefault="005F41E1" w:rsidP="005F41E1">
      <w:pPr>
        <w:autoSpaceDE w:val="0"/>
        <w:autoSpaceDN w:val="0"/>
        <w:adjustRightInd w:val="0"/>
        <w:jc w:val="both"/>
        <w:rPr>
          <w:sz w:val="22"/>
          <w:szCs w:val="22"/>
          <w:lang w:eastAsia="sr-Latn-CS"/>
        </w:rPr>
      </w:pPr>
      <w:r w:rsidRPr="000F67BD">
        <w:rPr>
          <w:sz w:val="22"/>
          <w:szCs w:val="22"/>
          <w:lang w:eastAsia="sr-Latn-CS"/>
        </w:rPr>
        <w:t>U okviru Bidder Information Form (Podaci o ponudjacu) stoji da treba da se prilože kopije originalnih dokumenata, a odmah zatim u zagradi da se označe kvadratići pored priloženih originalnih dokumenata. Molimo Vas da razjasnite da li se prilažu originali ili kopije traženih dokumenata?</w:t>
      </w:r>
    </w:p>
    <w:p w:rsidR="005F41E1" w:rsidRDefault="005F41E1" w:rsidP="005F41E1">
      <w:pPr>
        <w:autoSpaceDE w:val="0"/>
        <w:autoSpaceDN w:val="0"/>
        <w:adjustRightInd w:val="0"/>
        <w:jc w:val="both"/>
        <w:rPr>
          <w:sz w:val="22"/>
          <w:szCs w:val="22"/>
          <w:lang w:eastAsia="sr-Latn-CS"/>
        </w:rPr>
      </w:pPr>
      <w:r w:rsidRPr="000F67BD">
        <w:rPr>
          <w:sz w:val="22"/>
          <w:szCs w:val="22"/>
          <w:lang w:eastAsia="sr-Latn-CS"/>
        </w:rPr>
        <w:t>Da li se pod Registration of firm podrazumeva Rešenje o registraciji firme u Agenciji za privredne registre (koja nakon prvobitne registracije moze da ima nekoliko promena, pa je to u stvari niz dokumenata-pojedinacnih Rešenja) ili se u tu svrhu moze dostaviti lzvod o registraciji firme u APR koji sadrzi precišćene aktuelne podatke tj. sve unesene izmene?</w:t>
      </w:r>
    </w:p>
    <w:p w:rsidR="005F41E1" w:rsidRDefault="005F41E1" w:rsidP="005F41E1">
      <w:pPr>
        <w:autoSpaceDE w:val="0"/>
        <w:autoSpaceDN w:val="0"/>
        <w:adjustRightInd w:val="0"/>
        <w:jc w:val="both"/>
        <w:rPr>
          <w:sz w:val="22"/>
          <w:szCs w:val="22"/>
          <w:lang w:eastAsia="sr-Latn-CS"/>
        </w:rPr>
      </w:pPr>
    </w:p>
    <w:p w:rsidR="005F41E1" w:rsidRPr="000F67BD" w:rsidRDefault="005F41E1" w:rsidP="005F41E1">
      <w:pPr>
        <w:autoSpaceDE w:val="0"/>
        <w:autoSpaceDN w:val="0"/>
        <w:adjustRightInd w:val="0"/>
        <w:jc w:val="both"/>
        <w:rPr>
          <w:b/>
          <w:sz w:val="22"/>
          <w:szCs w:val="22"/>
          <w:lang w:eastAsia="sr-Latn-CS"/>
        </w:rPr>
      </w:pPr>
      <w:r w:rsidRPr="005F41E1">
        <w:rPr>
          <w:b/>
          <w:sz w:val="22"/>
          <w:szCs w:val="22"/>
          <w:lang w:eastAsia="sr-Latn-CS"/>
        </w:rPr>
        <w:t>Odgovor broj 8:</w:t>
      </w:r>
      <w:r w:rsidRPr="000F67BD">
        <w:rPr>
          <w:b/>
          <w:sz w:val="22"/>
          <w:szCs w:val="22"/>
          <w:lang w:eastAsia="sr-Latn-CS"/>
        </w:rPr>
        <w:tab/>
      </w:r>
    </w:p>
    <w:p w:rsidR="005F41E1" w:rsidRDefault="005F41E1" w:rsidP="005F41E1">
      <w:pPr>
        <w:jc w:val="both"/>
        <w:rPr>
          <w:sz w:val="22"/>
          <w:szCs w:val="22"/>
          <w:lang w:val="sr-Latn-CS"/>
        </w:rPr>
      </w:pPr>
      <w:r w:rsidRPr="000F67BD">
        <w:rPr>
          <w:spacing w:val="-2"/>
          <w:sz w:val="22"/>
          <w:szCs w:val="22"/>
        </w:rPr>
        <w:t xml:space="preserve">Statut o osnivanju ili registracija preduzeća potrebno je dostaviti u original ili overenoj kopiji. </w:t>
      </w:r>
      <w:r w:rsidR="003D2D45">
        <w:rPr>
          <w:sz w:val="22"/>
          <w:szCs w:val="22"/>
          <w:lang w:val="sr-Latn-CS"/>
        </w:rPr>
        <w:t xml:space="preserve">U svrhu dokazivanja </w:t>
      </w:r>
      <w:r w:rsidRPr="000F67BD">
        <w:rPr>
          <w:sz w:val="22"/>
          <w:szCs w:val="22"/>
          <w:lang w:val="sr-Latn-CS"/>
        </w:rPr>
        <w:t>„Registration of fir</w:t>
      </w:r>
      <w:r w:rsidR="003D2D45">
        <w:rPr>
          <w:sz w:val="22"/>
          <w:szCs w:val="22"/>
          <w:lang w:val="sr-Latn-CS"/>
        </w:rPr>
        <w:t xml:space="preserve">m“ </w:t>
      </w:r>
      <w:r w:rsidRPr="000F67BD">
        <w:rPr>
          <w:sz w:val="22"/>
          <w:szCs w:val="22"/>
          <w:lang w:val="sr-Latn-CS"/>
        </w:rPr>
        <w:t>ponuđač može  dostaviti Rešenje Agencije o privrednim registrima o registraciji firme, uz dokumenta koja prate nastale promene, ili Izvod  Agencije o privrednim registrima o registraciji  privrednog  subjekta koji sadrži ažurirane podatke.</w:t>
      </w:r>
    </w:p>
    <w:p w:rsidR="005F41E1" w:rsidRDefault="005F41E1" w:rsidP="005F41E1">
      <w:pPr>
        <w:jc w:val="both"/>
        <w:rPr>
          <w:sz w:val="22"/>
          <w:szCs w:val="22"/>
          <w:lang w:val="sr-Latn-CS"/>
        </w:rPr>
      </w:pPr>
    </w:p>
    <w:p w:rsidR="005F41E1" w:rsidRPr="005F41E1" w:rsidRDefault="005F41E1" w:rsidP="005F41E1">
      <w:pPr>
        <w:jc w:val="both"/>
        <w:rPr>
          <w:b/>
          <w:sz w:val="22"/>
          <w:szCs w:val="22"/>
          <w:lang w:eastAsia="sr-Latn-CS"/>
        </w:rPr>
      </w:pPr>
      <w:r w:rsidRPr="005F41E1">
        <w:rPr>
          <w:b/>
          <w:sz w:val="22"/>
          <w:szCs w:val="22"/>
          <w:lang w:val="sr-Latn-CS"/>
        </w:rPr>
        <w:t>Pitanje broj 9:</w:t>
      </w:r>
    </w:p>
    <w:p w:rsidR="005F41E1" w:rsidRPr="000F67BD" w:rsidRDefault="005F41E1" w:rsidP="005F41E1">
      <w:pPr>
        <w:autoSpaceDE w:val="0"/>
        <w:autoSpaceDN w:val="0"/>
        <w:adjustRightInd w:val="0"/>
        <w:jc w:val="both"/>
        <w:rPr>
          <w:sz w:val="22"/>
          <w:szCs w:val="22"/>
          <w:lang w:eastAsia="sr-Latn-CS"/>
        </w:rPr>
      </w:pPr>
      <w:r w:rsidRPr="000F67BD">
        <w:rPr>
          <w:sz w:val="22"/>
          <w:szCs w:val="22"/>
          <w:lang w:eastAsia="sr-Latn-CS"/>
        </w:rPr>
        <w:t>Na str. 34 tenderske dokumentacije pod stavkom c) Business Capability navodi se kao dokaz referenc lista prodate robe. U kom obliku ta lista treba da se dostavi tj.da li je dovoljno da ona bude na memorandumu ponuđača, overena i potpisana od strane odgovornog lica i koje elemente treba da sadrži?</w:t>
      </w:r>
    </w:p>
    <w:p w:rsidR="005F41E1" w:rsidRPr="000F67BD" w:rsidRDefault="005F41E1" w:rsidP="005F41E1">
      <w:pPr>
        <w:jc w:val="both"/>
        <w:rPr>
          <w:sz w:val="22"/>
          <w:szCs w:val="22"/>
        </w:rPr>
      </w:pPr>
    </w:p>
    <w:p w:rsidR="005F41E1" w:rsidRPr="000F67BD" w:rsidRDefault="005F41E1" w:rsidP="005F41E1">
      <w:pPr>
        <w:jc w:val="both"/>
        <w:rPr>
          <w:b/>
          <w:sz w:val="22"/>
          <w:szCs w:val="22"/>
        </w:rPr>
      </w:pPr>
      <w:r>
        <w:rPr>
          <w:b/>
          <w:sz w:val="22"/>
          <w:szCs w:val="22"/>
        </w:rPr>
        <w:t>Odgovor broj 9</w:t>
      </w:r>
      <w:r w:rsidRPr="000F67BD">
        <w:rPr>
          <w:b/>
          <w:sz w:val="22"/>
          <w:szCs w:val="22"/>
        </w:rPr>
        <w:t>:</w:t>
      </w:r>
    </w:p>
    <w:p w:rsidR="005F41E1" w:rsidRPr="000F67BD" w:rsidRDefault="005F41E1" w:rsidP="005F41E1">
      <w:pPr>
        <w:pStyle w:val="BankNormal"/>
        <w:spacing w:after="200"/>
        <w:jc w:val="both"/>
        <w:rPr>
          <w:b/>
          <w:sz w:val="22"/>
          <w:szCs w:val="22"/>
        </w:rPr>
      </w:pPr>
      <w:r w:rsidRPr="000F67BD">
        <w:rPr>
          <w:sz w:val="22"/>
          <w:szCs w:val="22"/>
        </w:rPr>
        <w:t>Referentna lista kojom ponuđač dokazuje ispunjenost uslova u pogledu poslovne sposobnosti (Business Capability), može biti dostavljena u slobodnoj formi na memorandumu ponuđača,</w:t>
      </w:r>
      <w:r w:rsidRPr="000F67BD">
        <w:rPr>
          <w:sz w:val="22"/>
          <w:szCs w:val="22"/>
          <w:lang w:eastAsia="sr-Latn-CS"/>
        </w:rPr>
        <w:t xml:space="preserve"> overena i potpisana od strane odgovornog lica</w:t>
      </w:r>
      <w:r w:rsidRPr="000F67BD">
        <w:rPr>
          <w:sz w:val="22"/>
          <w:szCs w:val="22"/>
        </w:rPr>
        <w:t xml:space="preserve">. Referentna lista treba da sadrži podatke iz kojih se može utvrditi da je dobavljač realizovao uspešno i suštinski minimum 3 (tri) ugovora u sledećim godinama - 2009, 2010, 2011. i 2012, koji su slični predmetnom. Sličnost se zasniva na fizičkoj veličini, složenosti, metodama/tehnologiji ili drugim karakteristikama kako su opisane u </w:t>
      </w:r>
      <w:r w:rsidRPr="000F67BD">
        <w:rPr>
          <w:b/>
          <w:sz w:val="22"/>
          <w:szCs w:val="22"/>
        </w:rPr>
        <w:t>Odeljku VI.</w:t>
      </w:r>
    </w:p>
    <w:p w:rsidR="005F41E1" w:rsidRPr="005F41E1" w:rsidRDefault="005F41E1" w:rsidP="00AF02D7">
      <w:pPr>
        <w:pStyle w:val="Sub-ClauseText"/>
        <w:spacing w:before="0" w:after="240"/>
        <w:rPr>
          <w:b/>
          <w:sz w:val="22"/>
          <w:szCs w:val="22"/>
        </w:rPr>
      </w:pPr>
      <w:r w:rsidRPr="005F41E1">
        <w:rPr>
          <w:b/>
          <w:sz w:val="22"/>
          <w:szCs w:val="22"/>
        </w:rPr>
        <w:t>Pitanje broj 10:</w:t>
      </w:r>
    </w:p>
    <w:p w:rsidR="005B0B41" w:rsidRPr="000F67BD" w:rsidRDefault="005B0B41" w:rsidP="005B0B41">
      <w:pPr>
        <w:autoSpaceDE w:val="0"/>
        <w:autoSpaceDN w:val="0"/>
        <w:adjustRightInd w:val="0"/>
        <w:jc w:val="both"/>
        <w:rPr>
          <w:sz w:val="22"/>
          <w:szCs w:val="22"/>
          <w:lang w:eastAsia="sr-Latn-CS"/>
        </w:rPr>
      </w:pPr>
      <w:r w:rsidRPr="000F67BD">
        <w:rPr>
          <w:sz w:val="22"/>
          <w:szCs w:val="22"/>
          <w:lang w:eastAsia="sr-Latn-CS"/>
        </w:rPr>
        <w:t>Na str. 35 pod c) Technical Capability traže se kao dokaz popunjeni formulary ,,Powers". Molimo vas da nam objasnite gde se tačno (na kojoj strani tenderske dokumentacije) nalazi navedeni obrazac, posto nismo mogli da ga pronađemo?</w:t>
      </w:r>
    </w:p>
    <w:p w:rsidR="005B0B41" w:rsidRPr="000F67BD" w:rsidRDefault="005B0B41" w:rsidP="005B0B41">
      <w:pPr>
        <w:autoSpaceDE w:val="0"/>
        <w:autoSpaceDN w:val="0"/>
        <w:adjustRightInd w:val="0"/>
        <w:jc w:val="both"/>
        <w:rPr>
          <w:sz w:val="22"/>
          <w:szCs w:val="22"/>
          <w:lang w:eastAsia="sr-Latn-CS"/>
        </w:rPr>
      </w:pPr>
    </w:p>
    <w:p w:rsidR="005B0B41" w:rsidRPr="000F67BD" w:rsidRDefault="005B0B41" w:rsidP="005B0B41">
      <w:pPr>
        <w:autoSpaceDE w:val="0"/>
        <w:autoSpaceDN w:val="0"/>
        <w:adjustRightInd w:val="0"/>
        <w:jc w:val="both"/>
        <w:rPr>
          <w:b/>
          <w:sz w:val="22"/>
          <w:szCs w:val="22"/>
          <w:lang w:eastAsia="sr-Latn-CS"/>
        </w:rPr>
      </w:pPr>
      <w:r>
        <w:rPr>
          <w:b/>
          <w:sz w:val="22"/>
          <w:szCs w:val="22"/>
          <w:lang w:eastAsia="sr-Latn-CS"/>
        </w:rPr>
        <w:t>Odgovor broj 10</w:t>
      </w:r>
      <w:r w:rsidRPr="000F67BD">
        <w:rPr>
          <w:b/>
          <w:sz w:val="22"/>
          <w:szCs w:val="22"/>
          <w:lang w:eastAsia="sr-Latn-CS"/>
        </w:rPr>
        <w:t>:</w:t>
      </w:r>
    </w:p>
    <w:p w:rsidR="005B0B41" w:rsidRDefault="005B0B41" w:rsidP="005B0B41">
      <w:pPr>
        <w:pStyle w:val="ListParagraph"/>
        <w:spacing w:before="120" w:after="120"/>
        <w:ind w:left="0"/>
        <w:jc w:val="both"/>
        <w:rPr>
          <w:sz w:val="22"/>
          <w:szCs w:val="22"/>
          <w:lang w:eastAsia="sr-Latn-CS"/>
        </w:rPr>
      </w:pPr>
      <w:r w:rsidRPr="000F67BD">
        <w:rPr>
          <w:sz w:val="22"/>
          <w:szCs w:val="22"/>
          <w:lang w:eastAsia="sr-Latn-CS"/>
        </w:rPr>
        <w:t>Pod formularima ,,Powers" ili „Ovlašćenja” podrazumevaju se obrasci: „Ovlašćenje proizvođača” i „</w:t>
      </w:r>
      <w:r w:rsidRPr="005B0B41">
        <w:rPr>
          <w:sz w:val="22"/>
          <w:szCs w:val="22"/>
          <w:lang w:eastAsia="sr-Latn-CS"/>
        </w:rPr>
        <w:t xml:space="preserve">Ovlašćenje proizvođača za postprodajne usluge” </w:t>
      </w:r>
      <w:r>
        <w:rPr>
          <w:sz w:val="22"/>
          <w:szCs w:val="22"/>
          <w:lang w:eastAsia="sr-Latn-CS"/>
        </w:rPr>
        <w:t>(</w:t>
      </w:r>
      <w:r w:rsidRPr="005B0B41">
        <w:rPr>
          <w:sz w:val="22"/>
          <w:szCs w:val="22"/>
        </w:rPr>
        <w:t>Manufacturer’s Sales Authorization and Manufacturer’s After Sales Authorization</w:t>
      </w:r>
      <w:r>
        <w:rPr>
          <w:sz w:val="22"/>
          <w:szCs w:val="22"/>
        </w:rPr>
        <w:t>)</w:t>
      </w:r>
      <w:r w:rsidRPr="005B0B41">
        <w:rPr>
          <w:sz w:val="22"/>
          <w:szCs w:val="22"/>
        </w:rPr>
        <w:t xml:space="preserve"> </w:t>
      </w:r>
      <w:r w:rsidRPr="005B0B41">
        <w:rPr>
          <w:sz w:val="22"/>
          <w:szCs w:val="22"/>
          <w:lang w:eastAsia="sr-Latn-CS"/>
        </w:rPr>
        <w:t xml:space="preserve">i nalaze se u Odeljku IV Tenderske dokumentacije, Obrasci za davanje ponude. </w:t>
      </w:r>
    </w:p>
    <w:p w:rsidR="005B0B41" w:rsidRDefault="005B0B41" w:rsidP="005B0B41">
      <w:pPr>
        <w:pStyle w:val="ListParagraph"/>
        <w:spacing w:before="120" w:after="120"/>
        <w:ind w:left="0"/>
        <w:jc w:val="both"/>
        <w:rPr>
          <w:sz w:val="22"/>
          <w:szCs w:val="22"/>
          <w:lang w:eastAsia="sr-Latn-CS"/>
        </w:rPr>
      </w:pPr>
    </w:p>
    <w:p w:rsidR="005B0B41" w:rsidRDefault="005B0B41" w:rsidP="005B0B41">
      <w:pPr>
        <w:pStyle w:val="ListParagraph"/>
        <w:spacing w:before="120" w:after="120"/>
        <w:ind w:left="0"/>
        <w:jc w:val="both"/>
        <w:rPr>
          <w:b/>
          <w:sz w:val="22"/>
          <w:szCs w:val="22"/>
          <w:lang w:eastAsia="sr-Latn-CS"/>
        </w:rPr>
      </w:pPr>
      <w:r w:rsidRPr="005B0B41">
        <w:rPr>
          <w:b/>
          <w:sz w:val="22"/>
          <w:szCs w:val="22"/>
          <w:lang w:eastAsia="sr-Latn-CS"/>
        </w:rPr>
        <w:t>Pitanje broj 1</w:t>
      </w:r>
      <w:r>
        <w:rPr>
          <w:b/>
          <w:sz w:val="22"/>
          <w:szCs w:val="22"/>
          <w:lang w:eastAsia="sr-Latn-CS"/>
        </w:rPr>
        <w:t>1</w:t>
      </w:r>
      <w:r w:rsidRPr="005B0B41">
        <w:rPr>
          <w:b/>
          <w:sz w:val="22"/>
          <w:szCs w:val="22"/>
          <w:lang w:eastAsia="sr-Latn-CS"/>
        </w:rPr>
        <w:t>:</w:t>
      </w:r>
    </w:p>
    <w:p w:rsidR="005B0B41" w:rsidRDefault="005B0B41" w:rsidP="005B0B41">
      <w:pPr>
        <w:autoSpaceDE w:val="0"/>
        <w:autoSpaceDN w:val="0"/>
        <w:adjustRightInd w:val="0"/>
        <w:jc w:val="both"/>
        <w:rPr>
          <w:sz w:val="22"/>
          <w:szCs w:val="22"/>
          <w:lang w:eastAsia="sr-Latn-CS"/>
        </w:rPr>
      </w:pPr>
      <w:r w:rsidRPr="000F67BD">
        <w:rPr>
          <w:sz w:val="22"/>
          <w:szCs w:val="22"/>
          <w:lang w:eastAsia="sr-Latn-CS"/>
        </w:rPr>
        <w:t>Na str. 76,pod stavkom GCC 12.1, navodi se da je dobavljač obavezan da pre prispeća robe na granicu Rep. Srbije, a nakon što je ona otpremljena od strane proizvođača, kupcu dostavi, između ostalog, kopiju fakture. Molimo vas da nam objasnite na koju kopiju fakture se misli, jer dobavljač ne može da izda fakturu za robu koja još nije uvezena?</w:t>
      </w:r>
    </w:p>
    <w:p w:rsidR="00ED1E1E" w:rsidRPr="000F67BD" w:rsidRDefault="00ED1E1E" w:rsidP="005B0B41">
      <w:pPr>
        <w:autoSpaceDE w:val="0"/>
        <w:autoSpaceDN w:val="0"/>
        <w:adjustRightInd w:val="0"/>
        <w:jc w:val="both"/>
        <w:rPr>
          <w:sz w:val="22"/>
          <w:szCs w:val="22"/>
          <w:lang w:eastAsia="sr-Latn-CS"/>
        </w:rPr>
      </w:pPr>
    </w:p>
    <w:p w:rsidR="005B0B41" w:rsidRPr="000F67BD" w:rsidRDefault="005B0B41" w:rsidP="005B0B41">
      <w:pPr>
        <w:autoSpaceDE w:val="0"/>
        <w:autoSpaceDN w:val="0"/>
        <w:adjustRightInd w:val="0"/>
        <w:jc w:val="both"/>
        <w:rPr>
          <w:sz w:val="22"/>
          <w:szCs w:val="22"/>
          <w:lang w:eastAsia="sr-Latn-CS"/>
        </w:rPr>
      </w:pPr>
    </w:p>
    <w:p w:rsidR="005B0B41" w:rsidRPr="000F67BD" w:rsidRDefault="005B0B41" w:rsidP="005B0B41">
      <w:pPr>
        <w:autoSpaceDE w:val="0"/>
        <w:autoSpaceDN w:val="0"/>
        <w:adjustRightInd w:val="0"/>
        <w:jc w:val="both"/>
        <w:rPr>
          <w:b/>
          <w:sz w:val="22"/>
          <w:szCs w:val="22"/>
          <w:lang w:eastAsia="sr-Latn-CS"/>
        </w:rPr>
      </w:pPr>
      <w:r>
        <w:rPr>
          <w:b/>
          <w:sz w:val="22"/>
          <w:szCs w:val="22"/>
          <w:lang w:eastAsia="sr-Latn-CS"/>
        </w:rPr>
        <w:lastRenderedPageBreak/>
        <w:t>Odgovor broj 11</w:t>
      </w:r>
      <w:r w:rsidRPr="000F67BD">
        <w:rPr>
          <w:b/>
          <w:sz w:val="22"/>
          <w:szCs w:val="22"/>
          <w:lang w:eastAsia="sr-Latn-CS"/>
        </w:rPr>
        <w:t>:</w:t>
      </w:r>
    </w:p>
    <w:p w:rsidR="00B245F3" w:rsidRDefault="005B0B41" w:rsidP="00ED1E1E">
      <w:pPr>
        <w:autoSpaceDE w:val="0"/>
        <w:autoSpaceDN w:val="0"/>
        <w:adjustRightInd w:val="0"/>
        <w:jc w:val="both"/>
        <w:rPr>
          <w:sz w:val="22"/>
          <w:szCs w:val="22"/>
          <w:lang w:eastAsia="sr-Latn-CS"/>
        </w:rPr>
      </w:pPr>
      <w:r>
        <w:rPr>
          <w:sz w:val="22"/>
          <w:szCs w:val="22"/>
          <w:lang w:eastAsia="sr-Latn-CS"/>
        </w:rPr>
        <w:t>Misli se na kopiju fak</w:t>
      </w:r>
      <w:r w:rsidRPr="000F67BD">
        <w:rPr>
          <w:sz w:val="22"/>
          <w:szCs w:val="22"/>
          <w:lang w:eastAsia="sr-Latn-CS"/>
        </w:rPr>
        <w:t>ture ino-ponuđača.</w:t>
      </w:r>
    </w:p>
    <w:p w:rsidR="00ED1E1E" w:rsidRPr="00ED1E1E" w:rsidRDefault="00ED1E1E" w:rsidP="00ED1E1E">
      <w:pPr>
        <w:autoSpaceDE w:val="0"/>
        <w:autoSpaceDN w:val="0"/>
        <w:adjustRightInd w:val="0"/>
        <w:jc w:val="both"/>
        <w:rPr>
          <w:sz w:val="22"/>
          <w:szCs w:val="22"/>
          <w:lang w:eastAsia="sr-Latn-CS"/>
        </w:rPr>
      </w:pPr>
    </w:p>
    <w:p w:rsidR="00BD27EA" w:rsidRPr="00B245F3" w:rsidRDefault="00B245F3" w:rsidP="00AF02D7">
      <w:pPr>
        <w:pStyle w:val="Sub-ClauseText"/>
        <w:spacing w:before="0" w:after="240"/>
        <w:rPr>
          <w:b/>
          <w:sz w:val="22"/>
          <w:szCs w:val="22"/>
        </w:rPr>
      </w:pPr>
      <w:r w:rsidRPr="00B245F3">
        <w:rPr>
          <w:b/>
          <w:sz w:val="22"/>
          <w:szCs w:val="22"/>
        </w:rPr>
        <w:t>Pitanje broj 12:</w:t>
      </w:r>
    </w:p>
    <w:p w:rsidR="00D33CB8" w:rsidRDefault="00D33CB8" w:rsidP="00AF02D7">
      <w:pPr>
        <w:pStyle w:val="Sub-ClauseText"/>
        <w:spacing w:before="0" w:after="240"/>
        <w:rPr>
          <w:sz w:val="22"/>
          <w:szCs w:val="22"/>
        </w:rPr>
      </w:pPr>
      <w:r>
        <w:rPr>
          <w:sz w:val="22"/>
          <w:szCs w:val="22"/>
        </w:rPr>
        <w:t>Molimo vas da nam date što konkretniji odgovor na koji način će biti regulisana ova pitanja:</w:t>
      </w:r>
    </w:p>
    <w:p w:rsidR="00D33CB8" w:rsidRDefault="00D33CB8" w:rsidP="00D33CB8">
      <w:pPr>
        <w:pStyle w:val="Sub-ClauseText"/>
        <w:numPr>
          <w:ilvl w:val="0"/>
          <w:numId w:val="27"/>
        </w:numPr>
        <w:spacing w:before="0" w:after="240"/>
        <w:rPr>
          <w:sz w:val="22"/>
          <w:szCs w:val="22"/>
        </w:rPr>
      </w:pPr>
      <w:r>
        <w:rPr>
          <w:sz w:val="22"/>
          <w:szCs w:val="22"/>
        </w:rPr>
        <w:t xml:space="preserve">Da li se naručilac oslobađa plaćanja carine? </w:t>
      </w:r>
    </w:p>
    <w:p w:rsidR="00D33CB8" w:rsidRDefault="00D33CB8" w:rsidP="00D33CB8">
      <w:pPr>
        <w:pStyle w:val="Sub-ClauseText"/>
        <w:spacing w:before="0" w:after="240"/>
        <w:ind w:left="360"/>
        <w:rPr>
          <w:sz w:val="22"/>
          <w:szCs w:val="22"/>
        </w:rPr>
      </w:pPr>
      <w:r>
        <w:rPr>
          <w:sz w:val="22"/>
          <w:szCs w:val="22"/>
        </w:rPr>
        <w:t>Ukoliko je odgovor da:</w:t>
      </w:r>
    </w:p>
    <w:p w:rsidR="00D33CB8" w:rsidRDefault="00D33CB8" w:rsidP="00D33CB8">
      <w:pPr>
        <w:pStyle w:val="Sub-ClauseText"/>
        <w:numPr>
          <w:ilvl w:val="0"/>
          <w:numId w:val="26"/>
        </w:numPr>
        <w:spacing w:before="0" w:after="240"/>
        <w:rPr>
          <w:sz w:val="22"/>
          <w:szCs w:val="22"/>
        </w:rPr>
      </w:pPr>
      <w:r>
        <w:rPr>
          <w:sz w:val="22"/>
          <w:szCs w:val="22"/>
        </w:rPr>
        <w:t>Da li će kopija ino-fakture poslužiti naručiocu kao osnov za dobijanje validnog dokumenta na osnovu kojeg će naručilac biti oslobođen od plaćanja carinskih dažbina prilikom uvoza robe i da li će naručilac blagovremeno tj. pre prispeća robe na ispostavu carinjenja takav dokument dostaviti dobavljaču tj. uvozniku robe?</w:t>
      </w:r>
    </w:p>
    <w:p w:rsidR="00D33CB8" w:rsidRDefault="00D33CB8" w:rsidP="00D33CB8">
      <w:pPr>
        <w:pStyle w:val="Sub-ClauseText"/>
        <w:numPr>
          <w:ilvl w:val="0"/>
          <w:numId w:val="26"/>
        </w:numPr>
        <w:spacing w:before="0" w:after="240"/>
        <w:rPr>
          <w:sz w:val="22"/>
          <w:szCs w:val="22"/>
        </w:rPr>
      </w:pPr>
      <w:r>
        <w:rPr>
          <w:sz w:val="22"/>
          <w:szCs w:val="22"/>
        </w:rPr>
        <w:t>Da li je pribavljanje i zakonska validnost gore navedenog dokumenta isključivo u nadležnosti naručioca tj. da li je dobavljač oslobođen bilo kakve obaveze u pogledu pribavljanja dokumenta?</w:t>
      </w:r>
    </w:p>
    <w:p w:rsidR="00D33CB8" w:rsidRDefault="00D33CB8" w:rsidP="00D33CB8">
      <w:pPr>
        <w:pStyle w:val="Sub-ClauseText"/>
        <w:numPr>
          <w:ilvl w:val="0"/>
          <w:numId w:val="27"/>
        </w:numPr>
        <w:spacing w:before="0" w:after="240"/>
        <w:rPr>
          <w:sz w:val="22"/>
          <w:szCs w:val="22"/>
        </w:rPr>
      </w:pPr>
      <w:r>
        <w:rPr>
          <w:sz w:val="22"/>
          <w:szCs w:val="22"/>
        </w:rPr>
        <w:t>Da li se naručilac oslobađa plaćanja PDV-a?</w:t>
      </w:r>
    </w:p>
    <w:p w:rsidR="00D33CB8" w:rsidRDefault="00D33CB8" w:rsidP="00D33CB8">
      <w:pPr>
        <w:pStyle w:val="Sub-ClauseText"/>
        <w:spacing w:before="0" w:after="240"/>
        <w:ind w:left="720"/>
        <w:rPr>
          <w:sz w:val="22"/>
          <w:szCs w:val="22"/>
        </w:rPr>
      </w:pPr>
      <w:r>
        <w:rPr>
          <w:sz w:val="22"/>
          <w:szCs w:val="22"/>
        </w:rPr>
        <w:t>Ukoliko je odgovor da:</w:t>
      </w:r>
    </w:p>
    <w:p w:rsidR="00D33CB8" w:rsidRDefault="0053062B" w:rsidP="00D33CB8">
      <w:pPr>
        <w:pStyle w:val="Sub-ClauseText"/>
        <w:numPr>
          <w:ilvl w:val="0"/>
          <w:numId w:val="26"/>
        </w:numPr>
        <w:spacing w:before="0" w:after="240"/>
        <w:rPr>
          <w:sz w:val="22"/>
          <w:szCs w:val="22"/>
        </w:rPr>
      </w:pPr>
      <w:r>
        <w:rPr>
          <w:sz w:val="22"/>
          <w:szCs w:val="22"/>
        </w:rPr>
        <w:t>Koji dokument će biti osnov za odobravanje i dostavljanje zakonski validnog dokumenta od strane naručioca kojim se oslobađa od plaćanja PDv-a i u kom momentu će naručilac  takav dokument dostaviti dobavljaču?</w:t>
      </w:r>
    </w:p>
    <w:p w:rsidR="0053062B" w:rsidRDefault="0053062B" w:rsidP="00D33CB8">
      <w:pPr>
        <w:pStyle w:val="Sub-ClauseText"/>
        <w:numPr>
          <w:ilvl w:val="0"/>
          <w:numId w:val="26"/>
        </w:numPr>
        <w:spacing w:before="0" w:after="240"/>
        <w:rPr>
          <w:sz w:val="22"/>
          <w:szCs w:val="22"/>
        </w:rPr>
      </w:pPr>
      <w:r>
        <w:rPr>
          <w:sz w:val="22"/>
          <w:szCs w:val="22"/>
        </w:rPr>
        <w:t>U kom momentu je dobavljač u obavezi da dostavi dokument koji će biti osnov za dobijanje validnog dokumenta kojim će se naručilac osloboditi obaveze plaćanja PDV-a?</w:t>
      </w:r>
    </w:p>
    <w:p w:rsidR="0053062B" w:rsidRDefault="0053062B" w:rsidP="0053062B">
      <w:pPr>
        <w:pStyle w:val="Sub-ClauseText"/>
        <w:numPr>
          <w:ilvl w:val="0"/>
          <w:numId w:val="26"/>
        </w:numPr>
        <w:spacing w:before="0" w:after="240"/>
        <w:rPr>
          <w:sz w:val="22"/>
          <w:szCs w:val="22"/>
        </w:rPr>
      </w:pPr>
      <w:r>
        <w:rPr>
          <w:sz w:val="22"/>
          <w:szCs w:val="22"/>
        </w:rPr>
        <w:t>Da li je pribavljanje i zakonska validnost dokumenta za oslobađanje od plaćanja PDV-a</w:t>
      </w:r>
      <w:r w:rsidRPr="0053062B">
        <w:rPr>
          <w:sz w:val="22"/>
          <w:szCs w:val="22"/>
        </w:rPr>
        <w:t xml:space="preserve"> </w:t>
      </w:r>
      <w:r>
        <w:rPr>
          <w:sz w:val="22"/>
          <w:szCs w:val="22"/>
        </w:rPr>
        <w:t>isključivo u nadležnosti naručioca tj. da li je dobavljač oslobođen bilo kakve obaveze u pogledu pribavljanja dokumenta?</w:t>
      </w:r>
    </w:p>
    <w:p w:rsidR="0053062B" w:rsidRDefault="0053062B" w:rsidP="0053062B">
      <w:pPr>
        <w:pStyle w:val="Sub-ClauseText"/>
        <w:spacing w:before="0" w:after="240"/>
        <w:ind w:left="720"/>
        <w:rPr>
          <w:sz w:val="22"/>
          <w:szCs w:val="22"/>
        </w:rPr>
      </w:pPr>
      <w:r>
        <w:rPr>
          <w:sz w:val="22"/>
          <w:szCs w:val="22"/>
        </w:rPr>
        <w:t>Ukoliko je odgovor ne:</w:t>
      </w:r>
    </w:p>
    <w:p w:rsidR="0053062B" w:rsidRDefault="0053062B" w:rsidP="0053062B">
      <w:pPr>
        <w:pStyle w:val="Sub-ClauseText"/>
        <w:numPr>
          <w:ilvl w:val="0"/>
          <w:numId w:val="26"/>
        </w:numPr>
        <w:spacing w:before="0" w:after="240"/>
        <w:rPr>
          <w:sz w:val="22"/>
          <w:szCs w:val="22"/>
        </w:rPr>
      </w:pPr>
      <w:r>
        <w:rPr>
          <w:sz w:val="22"/>
          <w:szCs w:val="22"/>
        </w:rPr>
        <w:t>Da li to znači da će prilikom prispeća robe na carinu naručilac snositi troškove PDV-a i na koji način je dobavljač u obavezi da obavesti naručioca o iznosu njegove obaveze?</w:t>
      </w:r>
    </w:p>
    <w:p w:rsidR="0053062B" w:rsidRDefault="00B245F3" w:rsidP="0053062B">
      <w:pPr>
        <w:pStyle w:val="Sub-ClauseText"/>
        <w:spacing w:before="0" w:after="240"/>
        <w:ind w:left="360"/>
        <w:rPr>
          <w:b/>
          <w:sz w:val="22"/>
          <w:szCs w:val="22"/>
        </w:rPr>
      </w:pPr>
      <w:r>
        <w:rPr>
          <w:b/>
          <w:sz w:val="22"/>
          <w:szCs w:val="22"/>
        </w:rPr>
        <w:t>Odgovor broj 12</w:t>
      </w:r>
      <w:r w:rsidR="0053062B" w:rsidRPr="0053062B">
        <w:rPr>
          <w:b/>
          <w:sz w:val="22"/>
          <w:szCs w:val="22"/>
        </w:rPr>
        <w:t xml:space="preserve">: </w:t>
      </w:r>
    </w:p>
    <w:p w:rsidR="00B245F3" w:rsidRPr="000671ED" w:rsidRDefault="00B245F3" w:rsidP="00B245F3">
      <w:pPr>
        <w:pStyle w:val="Sub-ClauseText"/>
        <w:spacing w:before="0" w:after="240"/>
        <w:ind w:left="360"/>
        <w:rPr>
          <w:sz w:val="22"/>
          <w:szCs w:val="22"/>
        </w:rPr>
      </w:pPr>
      <w:r w:rsidRPr="000671ED">
        <w:rPr>
          <w:sz w:val="22"/>
          <w:szCs w:val="22"/>
        </w:rPr>
        <w:t>a) Oprema koja je predmet nabavke, biće oslobođena plaćanja carine u skladu sa važećim carinskim zakonom kao i u skladu sa Uredbom o vrsti, količini i vrednosti robe na koju se ne plaćaju uvozne dažbine, rokovima , uslovima i postupku za ostvarivanje prava na oslobađanje od plaćanja uvoznih dažbina. Izabrani ponuđač biće dužan da Naručiocu dostavi svu potrebnu dokumentaciju u skladu sa gorenavedenim propisima.</w:t>
      </w:r>
    </w:p>
    <w:p w:rsidR="00B245F3" w:rsidRPr="0053062B" w:rsidRDefault="00B245F3" w:rsidP="00B245F3">
      <w:pPr>
        <w:pStyle w:val="Sub-ClauseText"/>
        <w:spacing w:before="0" w:after="240"/>
        <w:ind w:left="360"/>
        <w:rPr>
          <w:sz w:val="22"/>
          <w:szCs w:val="22"/>
        </w:rPr>
      </w:pPr>
      <w:r w:rsidRPr="000671ED">
        <w:rPr>
          <w:sz w:val="22"/>
          <w:szCs w:val="22"/>
        </w:rPr>
        <w:t>b) Naručilac se ne oslobađanja obaveze plaćanja PDV-a, ali ima pravo na povraćaj plaćenog PDV-a</w:t>
      </w:r>
      <w:r>
        <w:rPr>
          <w:sz w:val="22"/>
          <w:szCs w:val="22"/>
        </w:rPr>
        <w:t>, sve u skladu sa važećim zakonskim propisima</w:t>
      </w:r>
      <w:r w:rsidRPr="000671ED">
        <w:rPr>
          <w:sz w:val="22"/>
          <w:szCs w:val="22"/>
        </w:rPr>
        <w:t>.</w:t>
      </w:r>
    </w:p>
    <w:p w:rsidR="00E90B78" w:rsidRPr="00E90B78" w:rsidRDefault="00E90B78" w:rsidP="00E90B78">
      <w:pPr>
        <w:ind w:firstLine="360"/>
        <w:jc w:val="both"/>
        <w:rPr>
          <w:b/>
          <w:sz w:val="22"/>
          <w:szCs w:val="22"/>
        </w:rPr>
      </w:pPr>
      <w:r w:rsidRPr="00E90B78">
        <w:rPr>
          <w:b/>
          <w:sz w:val="22"/>
          <w:szCs w:val="22"/>
        </w:rPr>
        <w:t>Pitanje broj 13:</w:t>
      </w:r>
    </w:p>
    <w:p w:rsidR="00E90B78" w:rsidRDefault="00E90B78" w:rsidP="00E90B78">
      <w:pPr>
        <w:ind w:firstLine="426"/>
        <w:jc w:val="both"/>
        <w:rPr>
          <w:sz w:val="22"/>
          <w:szCs w:val="22"/>
        </w:rPr>
      </w:pPr>
      <w:r>
        <w:rPr>
          <w:sz w:val="22"/>
          <w:szCs w:val="22"/>
        </w:rPr>
        <w:t xml:space="preserve">Mi smo ogranak strane firme (Branch Office) osnovan 2011. godine. Ogranak je registrovan kao poreski obveznik u Republici Srbiji i preko njega se odvija sva prodaja i podrška u Republici Srbiji. Imajući u vidu da je ogranak osnovan 2011. godine, isti formalno ne ispunjava uslove za učestvovanje na tenderu. S druge strane, kao sastavni deo matične firme koja postoji od 1992. godine, ispunjava sve </w:t>
      </w:r>
      <w:r>
        <w:rPr>
          <w:sz w:val="22"/>
          <w:szCs w:val="22"/>
        </w:rPr>
        <w:lastRenderedPageBreak/>
        <w:t>uslove tražene tenderskom dokumentacijom. Nama bi više odgovaralo da na pomenutom tenderu učestvujemo kao ogranak nego kao matična kuća. Molimo vas da nas obavestite da li je prihvatljivo da učestvujemo na tenderu kao ogranak, a da dokumenta i reference naše matične kuće –strane firme, čiji smo sastavni deo, koristimo kao kvalifikaciona dokumenta, tj. kao dokaz za poslovni prihod i listu referenci?</w:t>
      </w:r>
    </w:p>
    <w:p w:rsidR="00E90B78" w:rsidRDefault="00E90B78" w:rsidP="00E90B78">
      <w:pPr>
        <w:ind w:firstLine="426"/>
        <w:jc w:val="both"/>
        <w:rPr>
          <w:sz w:val="22"/>
          <w:szCs w:val="22"/>
        </w:rPr>
      </w:pPr>
    </w:p>
    <w:p w:rsidR="00E90B78" w:rsidRDefault="00E90B78" w:rsidP="00E90B78">
      <w:pPr>
        <w:ind w:firstLine="426"/>
        <w:jc w:val="both"/>
        <w:rPr>
          <w:b/>
          <w:sz w:val="22"/>
          <w:szCs w:val="22"/>
        </w:rPr>
      </w:pPr>
      <w:r>
        <w:rPr>
          <w:b/>
          <w:sz w:val="22"/>
          <w:szCs w:val="22"/>
        </w:rPr>
        <w:t>Odgovor broj 13:</w:t>
      </w:r>
    </w:p>
    <w:p w:rsidR="000D48A3" w:rsidRPr="00D33CB8" w:rsidRDefault="00E90B78" w:rsidP="00E90B78">
      <w:pPr>
        <w:pStyle w:val="Sub-ClauseText"/>
        <w:spacing w:before="0" w:after="240"/>
        <w:ind w:firstLine="426"/>
        <w:rPr>
          <w:sz w:val="22"/>
          <w:szCs w:val="22"/>
          <w:lang w:eastAsia="sr-Latn-CS"/>
        </w:rPr>
      </w:pPr>
      <w:r>
        <w:rPr>
          <w:sz w:val="22"/>
          <w:szCs w:val="22"/>
          <w:lang w:eastAsia="sr-Latn-CS"/>
        </w:rPr>
        <w:t>Kako je, u skladu sa važećim propisima RS, ogranak izdvojen, pravno zavistan organizacioni deo osnivača</w:t>
      </w:r>
      <w:r>
        <w:rPr>
          <w:bCs/>
          <w:sz w:val="22"/>
          <w:szCs w:val="22"/>
        </w:rPr>
        <w:t xml:space="preserve"> koji nema svojstvo pravnog lica i koji na teritoriji Republike trajno obavlja delatnosti za koje je osnivač registrovan u zemlji sedišta, i kako</w:t>
      </w:r>
      <w:r>
        <w:rPr>
          <w:b/>
          <w:bCs/>
          <w:sz w:val="22"/>
          <w:szCs w:val="22"/>
        </w:rPr>
        <w:t xml:space="preserve"> </w:t>
      </w:r>
      <w:r>
        <w:rPr>
          <w:bCs/>
          <w:sz w:val="22"/>
          <w:szCs w:val="22"/>
        </w:rPr>
        <w:t>ogranak ima poslovnu sposobnost</w:t>
      </w:r>
      <w:r>
        <w:rPr>
          <w:sz w:val="22"/>
          <w:szCs w:val="22"/>
        </w:rPr>
        <w:t>, odnosno mogućnost zaključivanja ugovora, koja zavisi i ograničena je poslovnom sposobnošću svog osnivača, to je dozvoljeno da u predmetnom slučaju podnosilac ponude bude ogranak strane firme ukoliko je na to ovlašćen od strane svog osnivača, a koji će kao dokaz ispunjavanja kvalifikacionih uslova predviđenih tenderskom dokumentacijom, podneti dokumenta i reference svoje matične kuće –strane firme</w:t>
      </w:r>
    </w:p>
    <w:p w:rsidR="00534E28" w:rsidRPr="00BC6371" w:rsidRDefault="00534E28" w:rsidP="00BC6371">
      <w:pPr>
        <w:pStyle w:val="Sub-ClauseText"/>
        <w:spacing w:before="0" w:after="240"/>
        <w:rPr>
          <w:spacing w:val="0"/>
          <w:sz w:val="22"/>
          <w:szCs w:val="22"/>
        </w:rPr>
      </w:pPr>
    </w:p>
    <w:sectPr w:rsidR="00534E28" w:rsidRPr="00BC6371" w:rsidSect="008D4E13">
      <w:headerReference w:type="default" r:id="rId8"/>
      <w:footerReference w:type="default" r:id="rId9"/>
      <w:pgSz w:w="11909" w:h="16834" w:code="9"/>
      <w:pgMar w:top="768" w:right="1440" w:bottom="1440" w:left="1440" w:header="39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86" w:rsidRDefault="00CF2C86">
      <w:r>
        <w:separator/>
      </w:r>
    </w:p>
  </w:endnote>
  <w:endnote w:type="continuationSeparator" w:id="0">
    <w:p w:rsidR="00CF2C86" w:rsidRDefault="00CF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637"/>
      <w:docPartObj>
        <w:docPartGallery w:val="Page Numbers (Bottom of Page)"/>
        <w:docPartUnique/>
      </w:docPartObj>
    </w:sdtPr>
    <w:sdtContent>
      <w:sdt>
        <w:sdtPr>
          <w:id w:val="565050477"/>
          <w:docPartObj>
            <w:docPartGallery w:val="Page Numbers (Top of Page)"/>
            <w:docPartUnique/>
          </w:docPartObj>
        </w:sdtPr>
        <w:sdtContent>
          <w:p w:rsidR="00D33CB8" w:rsidRDefault="00D33CB8">
            <w:pPr>
              <w:pStyle w:val="Footer"/>
              <w:jc w:val="center"/>
            </w:pPr>
            <w:r>
              <w:t xml:space="preserve">Strana </w:t>
            </w:r>
            <w:r w:rsidR="00614D96">
              <w:rPr>
                <w:b/>
              </w:rPr>
              <w:fldChar w:fldCharType="begin"/>
            </w:r>
            <w:r>
              <w:rPr>
                <w:b/>
              </w:rPr>
              <w:instrText xml:space="preserve"> PAGE </w:instrText>
            </w:r>
            <w:r w:rsidR="00614D96">
              <w:rPr>
                <w:b/>
              </w:rPr>
              <w:fldChar w:fldCharType="separate"/>
            </w:r>
            <w:r w:rsidR="006D2A84">
              <w:rPr>
                <w:b/>
                <w:noProof/>
              </w:rPr>
              <w:t>1</w:t>
            </w:r>
            <w:r w:rsidR="00614D96">
              <w:rPr>
                <w:b/>
              </w:rPr>
              <w:fldChar w:fldCharType="end"/>
            </w:r>
            <w:r>
              <w:t xml:space="preserve"> od </w:t>
            </w:r>
            <w:r w:rsidR="00614D96">
              <w:rPr>
                <w:b/>
              </w:rPr>
              <w:fldChar w:fldCharType="begin"/>
            </w:r>
            <w:r>
              <w:rPr>
                <w:b/>
              </w:rPr>
              <w:instrText xml:space="preserve"> NUMPAGES  </w:instrText>
            </w:r>
            <w:r w:rsidR="00614D96">
              <w:rPr>
                <w:b/>
              </w:rPr>
              <w:fldChar w:fldCharType="separate"/>
            </w:r>
            <w:r w:rsidR="006D2A84">
              <w:rPr>
                <w:b/>
                <w:noProof/>
              </w:rPr>
              <w:t>5</w:t>
            </w:r>
            <w:r w:rsidR="00614D96">
              <w:rPr>
                <w:b/>
              </w:rPr>
              <w:fldChar w:fldCharType="end"/>
            </w:r>
          </w:p>
        </w:sdtContent>
      </w:sdt>
    </w:sdtContent>
  </w:sdt>
  <w:p w:rsidR="00D33CB8" w:rsidRPr="00090670" w:rsidRDefault="00D33CB8" w:rsidP="00572DA9">
    <w:pPr>
      <w:pStyle w:val="Footer"/>
      <w:jc w:val="center"/>
      <w:rPr>
        <w:rFonts w:ascii="Arial" w:hAnsi="Arial" w:cs="Arial"/>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86" w:rsidRDefault="00CF2C86">
      <w:r>
        <w:separator/>
      </w:r>
    </w:p>
  </w:footnote>
  <w:footnote w:type="continuationSeparator" w:id="0">
    <w:p w:rsidR="00CF2C86" w:rsidRDefault="00CF2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B8" w:rsidRPr="008359E1" w:rsidRDefault="00D33CB8" w:rsidP="008359E1">
    <w:pPr>
      <w:spacing w:after="60"/>
      <w:rPr>
        <w:b/>
        <w:bCs/>
        <w:sz w:val="6"/>
        <w:szCs w:val="6"/>
        <w:lang w:val="sr-Cyrl-CS"/>
      </w:rPr>
    </w:pPr>
  </w:p>
  <w:p w:rsidR="00D33CB8" w:rsidRPr="008D4E13" w:rsidRDefault="00D33CB8" w:rsidP="008D4E13">
    <w:pPr>
      <w:ind w:left="709" w:right="-469"/>
      <w:rPr>
        <w:rFonts w:ascii="Arial" w:hAnsi="Arial" w:cs="Arial"/>
        <w:sz w:val="44"/>
        <w:szCs w:val="44"/>
      </w:rPr>
    </w:pPr>
    <w:r>
      <w:rPr>
        <w:noProof/>
      </w:rPr>
      <w:drawing>
        <wp:anchor distT="0" distB="0" distL="114300" distR="114300" simplePos="0" relativeHeight="251657728" behindDoc="1" locked="0" layoutInCell="1" allowOverlap="1">
          <wp:simplePos x="0" y="0"/>
          <wp:positionH relativeFrom="column">
            <wp:posOffset>-610235</wp:posOffset>
          </wp:positionH>
          <wp:positionV relativeFrom="paragraph">
            <wp:posOffset>1905</wp:posOffset>
          </wp:positionV>
          <wp:extent cx="3126105" cy="626110"/>
          <wp:effectExtent l="19050" t="0" r="0" b="0"/>
          <wp:wrapTight wrapText="bothSides">
            <wp:wrapPolygon edited="0">
              <wp:start x="-132" y="0"/>
              <wp:lineTo x="-132" y="21030"/>
              <wp:lineTo x="21587" y="21030"/>
              <wp:lineTo x="21587" y="0"/>
              <wp:lineTo x="-132"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3126105" cy="626110"/>
                  </a:xfrm>
                  <a:prstGeom prst="rect">
                    <a:avLst/>
                  </a:prstGeom>
                  <a:noFill/>
                </pic:spPr>
              </pic:pic>
            </a:graphicData>
          </a:graphic>
        </wp:anchor>
      </w:drawing>
    </w:r>
  </w:p>
  <w:p w:rsidR="00D33CB8" w:rsidRPr="008359E1" w:rsidRDefault="00D33CB8" w:rsidP="00DE12FA">
    <w:pPr>
      <w:rPr>
        <w:sz w:val="4"/>
        <w:szCs w:val="4"/>
        <w:lang w:val="ru-RU"/>
      </w:rPr>
    </w:pPr>
  </w:p>
  <w:p w:rsidR="00D33CB8" w:rsidRPr="00FE73DE" w:rsidRDefault="00D33CB8" w:rsidP="003D2B07">
    <w:pPr>
      <w:rPr>
        <w:b/>
        <w:bCs/>
        <w:sz w:val="16"/>
        <w:szCs w:val="16"/>
      </w:rPr>
    </w:pPr>
  </w:p>
  <w:p w:rsidR="00D33CB8" w:rsidRPr="00A62847" w:rsidRDefault="00D33CB8" w:rsidP="009A0D9F">
    <w:pPr>
      <w:ind w:left="-1134" w:right="-894"/>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cs="Symbol" w:hint="default"/>
      </w:rPr>
    </w:lvl>
  </w:abstractNum>
  <w:abstractNum w:abstractNumId="10">
    <w:nsid w:val="06B3281D"/>
    <w:multiLevelType w:val="hybridMultilevel"/>
    <w:tmpl w:val="0BC03E2A"/>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1">
    <w:nsid w:val="0770771F"/>
    <w:multiLevelType w:val="hybridMultilevel"/>
    <w:tmpl w:val="763AFF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09943170"/>
    <w:multiLevelType w:val="multilevel"/>
    <w:tmpl w:val="9C04CD9C"/>
    <w:lvl w:ilvl="0">
      <w:start w:val="18"/>
      <w:numFmt w:val="decimal"/>
      <w:lvlText w:val="%1"/>
      <w:lvlJc w:val="left"/>
      <w:pPr>
        <w:ind w:left="420" w:hanging="420"/>
      </w:pPr>
      <w:rPr>
        <w:rFonts w:hint="default"/>
      </w:rPr>
    </w:lvl>
    <w:lvl w:ilvl="1">
      <w:start w:val="3"/>
      <w:numFmt w:val="decimal"/>
      <w:lvlText w:val="%1.%2"/>
      <w:lvlJc w:val="left"/>
      <w:pPr>
        <w:ind w:left="1025" w:hanging="4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3">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14">
    <w:nsid w:val="29671A27"/>
    <w:multiLevelType w:val="hybridMultilevel"/>
    <w:tmpl w:val="1A267F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2F283F99"/>
    <w:multiLevelType w:val="hybridMultilevel"/>
    <w:tmpl w:val="552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67B94"/>
    <w:multiLevelType w:val="hybridMultilevel"/>
    <w:tmpl w:val="38BC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CA224C"/>
    <w:multiLevelType w:val="hybridMultilevel"/>
    <w:tmpl w:val="B680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B0063"/>
    <w:multiLevelType w:val="hybridMultilevel"/>
    <w:tmpl w:val="2A78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6040E"/>
    <w:multiLevelType w:val="hybridMultilevel"/>
    <w:tmpl w:val="609A8988"/>
    <w:lvl w:ilvl="0" w:tplc="C3A4E35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65028"/>
    <w:multiLevelType w:val="hybridMultilevel"/>
    <w:tmpl w:val="B826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C5722"/>
    <w:multiLevelType w:val="hybridMultilevel"/>
    <w:tmpl w:val="FE4415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5">
    <w:nsid w:val="6A1C0098"/>
    <w:multiLevelType w:val="hybridMultilevel"/>
    <w:tmpl w:val="C9C4E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509B4"/>
    <w:multiLevelType w:val="hybridMultilevel"/>
    <w:tmpl w:val="7918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23"/>
  </w:num>
  <w:num w:numId="16">
    <w:abstractNumId w:val="10"/>
  </w:num>
  <w:num w:numId="17">
    <w:abstractNumId w:val="17"/>
  </w:num>
  <w:num w:numId="18">
    <w:abstractNumId w:val="13"/>
  </w:num>
  <w:num w:numId="19">
    <w:abstractNumId w:val="15"/>
  </w:num>
  <w:num w:numId="20">
    <w:abstractNumId w:val="19"/>
  </w:num>
  <w:num w:numId="21">
    <w:abstractNumId w:val="16"/>
  </w:num>
  <w:num w:numId="22">
    <w:abstractNumId w:val="26"/>
  </w:num>
  <w:num w:numId="23">
    <w:abstractNumId w:val="20"/>
  </w:num>
  <w:num w:numId="24">
    <w:abstractNumId w:val="22"/>
  </w:num>
  <w:num w:numId="25">
    <w:abstractNumId w:val="12"/>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D20D77"/>
    <w:rsid w:val="000023C9"/>
    <w:rsid w:val="000026EB"/>
    <w:rsid w:val="00005875"/>
    <w:rsid w:val="0001010B"/>
    <w:rsid w:val="0001444F"/>
    <w:rsid w:val="00014502"/>
    <w:rsid w:val="0001527D"/>
    <w:rsid w:val="00023239"/>
    <w:rsid w:val="00025AE5"/>
    <w:rsid w:val="00025E02"/>
    <w:rsid w:val="0002614E"/>
    <w:rsid w:val="00032BFC"/>
    <w:rsid w:val="0003553F"/>
    <w:rsid w:val="000408C2"/>
    <w:rsid w:val="00040C5B"/>
    <w:rsid w:val="00040E37"/>
    <w:rsid w:val="00045072"/>
    <w:rsid w:val="0005206F"/>
    <w:rsid w:val="00054701"/>
    <w:rsid w:val="000559DC"/>
    <w:rsid w:val="0005663A"/>
    <w:rsid w:val="000613AC"/>
    <w:rsid w:val="00061C45"/>
    <w:rsid w:val="00063299"/>
    <w:rsid w:val="0007016B"/>
    <w:rsid w:val="00071AD4"/>
    <w:rsid w:val="00074486"/>
    <w:rsid w:val="00075114"/>
    <w:rsid w:val="00076E98"/>
    <w:rsid w:val="000800B3"/>
    <w:rsid w:val="000823BB"/>
    <w:rsid w:val="00086EEC"/>
    <w:rsid w:val="00090670"/>
    <w:rsid w:val="00094BDB"/>
    <w:rsid w:val="00095DD8"/>
    <w:rsid w:val="000A01D8"/>
    <w:rsid w:val="000A23C6"/>
    <w:rsid w:val="000A46A0"/>
    <w:rsid w:val="000A5E92"/>
    <w:rsid w:val="000B008F"/>
    <w:rsid w:val="000B488A"/>
    <w:rsid w:val="000B6F66"/>
    <w:rsid w:val="000C3425"/>
    <w:rsid w:val="000C3C93"/>
    <w:rsid w:val="000C4F2B"/>
    <w:rsid w:val="000D15DB"/>
    <w:rsid w:val="000D20FC"/>
    <w:rsid w:val="000D3FF0"/>
    <w:rsid w:val="000D48A3"/>
    <w:rsid w:val="000D4E74"/>
    <w:rsid w:val="000E36CF"/>
    <w:rsid w:val="000F04E5"/>
    <w:rsid w:val="000F0BED"/>
    <w:rsid w:val="000F2F63"/>
    <w:rsid w:val="000F67BD"/>
    <w:rsid w:val="00104113"/>
    <w:rsid w:val="001058CE"/>
    <w:rsid w:val="00105F54"/>
    <w:rsid w:val="0010658D"/>
    <w:rsid w:val="00110DAF"/>
    <w:rsid w:val="00115B4D"/>
    <w:rsid w:val="001170F9"/>
    <w:rsid w:val="00120EFD"/>
    <w:rsid w:val="0013685C"/>
    <w:rsid w:val="00144C6B"/>
    <w:rsid w:val="00144FAF"/>
    <w:rsid w:val="00145884"/>
    <w:rsid w:val="00155915"/>
    <w:rsid w:val="00156F2C"/>
    <w:rsid w:val="00161D62"/>
    <w:rsid w:val="00163BC9"/>
    <w:rsid w:val="00170A8D"/>
    <w:rsid w:val="00172BD8"/>
    <w:rsid w:val="0017379F"/>
    <w:rsid w:val="00173C25"/>
    <w:rsid w:val="00174A3E"/>
    <w:rsid w:val="0018216B"/>
    <w:rsid w:val="00183153"/>
    <w:rsid w:val="001874EE"/>
    <w:rsid w:val="00190BC0"/>
    <w:rsid w:val="00191EE7"/>
    <w:rsid w:val="001A6BDD"/>
    <w:rsid w:val="001C464F"/>
    <w:rsid w:val="001D0D7D"/>
    <w:rsid w:val="001D4279"/>
    <w:rsid w:val="001F3606"/>
    <w:rsid w:val="001F4E9D"/>
    <w:rsid w:val="00202D91"/>
    <w:rsid w:val="00211655"/>
    <w:rsid w:val="002159E7"/>
    <w:rsid w:val="00217B70"/>
    <w:rsid w:val="00220207"/>
    <w:rsid w:val="002224FF"/>
    <w:rsid w:val="00224787"/>
    <w:rsid w:val="00226922"/>
    <w:rsid w:val="00230529"/>
    <w:rsid w:val="002338BC"/>
    <w:rsid w:val="002348B6"/>
    <w:rsid w:val="00235C02"/>
    <w:rsid w:val="00237E26"/>
    <w:rsid w:val="00243CC0"/>
    <w:rsid w:val="00245175"/>
    <w:rsid w:val="00245658"/>
    <w:rsid w:val="0024584D"/>
    <w:rsid w:val="00246CFC"/>
    <w:rsid w:val="00257D3A"/>
    <w:rsid w:val="00264257"/>
    <w:rsid w:val="00264C34"/>
    <w:rsid w:val="0026602E"/>
    <w:rsid w:val="00271F0A"/>
    <w:rsid w:val="002745A2"/>
    <w:rsid w:val="002747E5"/>
    <w:rsid w:val="00276714"/>
    <w:rsid w:val="0027674B"/>
    <w:rsid w:val="00280599"/>
    <w:rsid w:val="00280B29"/>
    <w:rsid w:val="00283F98"/>
    <w:rsid w:val="00286EF9"/>
    <w:rsid w:val="00291352"/>
    <w:rsid w:val="00291FEB"/>
    <w:rsid w:val="002935EE"/>
    <w:rsid w:val="002A1E36"/>
    <w:rsid w:val="002A6AC7"/>
    <w:rsid w:val="002B0C9D"/>
    <w:rsid w:val="002B14CD"/>
    <w:rsid w:val="002B72DA"/>
    <w:rsid w:val="002C1487"/>
    <w:rsid w:val="002C2437"/>
    <w:rsid w:val="002C2F72"/>
    <w:rsid w:val="002C62F2"/>
    <w:rsid w:val="002D6566"/>
    <w:rsid w:val="002D7B3C"/>
    <w:rsid w:val="002F1FC7"/>
    <w:rsid w:val="002F2E60"/>
    <w:rsid w:val="002F4E97"/>
    <w:rsid w:val="00300799"/>
    <w:rsid w:val="00304FBF"/>
    <w:rsid w:val="00305438"/>
    <w:rsid w:val="00306093"/>
    <w:rsid w:val="00310927"/>
    <w:rsid w:val="00313122"/>
    <w:rsid w:val="00320DEA"/>
    <w:rsid w:val="003233AD"/>
    <w:rsid w:val="003242F7"/>
    <w:rsid w:val="00330825"/>
    <w:rsid w:val="003331C0"/>
    <w:rsid w:val="00333E28"/>
    <w:rsid w:val="003346A7"/>
    <w:rsid w:val="0033519A"/>
    <w:rsid w:val="00354082"/>
    <w:rsid w:val="00362504"/>
    <w:rsid w:val="003643D0"/>
    <w:rsid w:val="00364DC0"/>
    <w:rsid w:val="0036637F"/>
    <w:rsid w:val="003671C1"/>
    <w:rsid w:val="00367ABA"/>
    <w:rsid w:val="00370A71"/>
    <w:rsid w:val="00374BAD"/>
    <w:rsid w:val="0038498C"/>
    <w:rsid w:val="0038599B"/>
    <w:rsid w:val="00387548"/>
    <w:rsid w:val="00391129"/>
    <w:rsid w:val="00395854"/>
    <w:rsid w:val="003965F6"/>
    <w:rsid w:val="003A6008"/>
    <w:rsid w:val="003A7F3F"/>
    <w:rsid w:val="003B230F"/>
    <w:rsid w:val="003B2383"/>
    <w:rsid w:val="003B42B5"/>
    <w:rsid w:val="003B61EC"/>
    <w:rsid w:val="003B735A"/>
    <w:rsid w:val="003C0959"/>
    <w:rsid w:val="003C0C68"/>
    <w:rsid w:val="003C1DC6"/>
    <w:rsid w:val="003C35AF"/>
    <w:rsid w:val="003C3757"/>
    <w:rsid w:val="003C48D1"/>
    <w:rsid w:val="003D2B07"/>
    <w:rsid w:val="003D2D45"/>
    <w:rsid w:val="003D72DA"/>
    <w:rsid w:val="003E074A"/>
    <w:rsid w:val="003E2DFF"/>
    <w:rsid w:val="003E51E2"/>
    <w:rsid w:val="003E592F"/>
    <w:rsid w:val="004023F0"/>
    <w:rsid w:val="00404535"/>
    <w:rsid w:val="00406C24"/>
    <w:rsid w:val="00416839"/>
    <w:rsid w:val="00422313"/>
    <w:rsid w:val="00425572"/>
    <w:rsid w:val="004314EF"/>
    <w:rsid w:val="00433366"/>
    <w:rsid w:val="00442380"/>
    <w:rsid w:val="004434FF"/>
    <w:rsid w:val="0044400F"/>
    <w:rsid w:val="004441CD"/>
    <w:rsid w:val="00446A63"/>
    <w:rsid w:val="00446E81"/>
    <w:rsid w:val="0045035E"/>
    <w:rsid w:val="004548F3"/>
    <w:rsid w:val="0046303F"/>
    <w:rsid w:val="0046612C"/>
    <w:rsid w:val="004744A9"/>
    <w:rsid w:val="0047511F"/>
    <w:rsid w:val="00477064"/>
    <w:rsid w:val="004835C0"/>
    <w:rsid w:val="00490C4A"/>
    <w:rsid w:val="00492670"/>
    <w:rsid w:val="0049377E"/>
    <w:rsid w:val="0049492C"/>
    <w:rsid w:val="00494BB7"/>
    <w:rsid w:val="004B13B3"/>
    <w:rsid w:val="004B538B"/>
    <w:rsid w:val="004C3A0D"/>
    <w:rsid w:val="004C4E64"/>
    <w:rsid w:val="004C7F49"/>
    <w:rsid w:val="004D16C2"/>
    <w:rsid w:val="004D2B31"/>
    <w:rsid w:val="004D5F47"/>
    <w:rsid w:val="004E6082"/>
    <w:rsid w:val="004E704B"/>
    <w:rsid w:val="00503AC1"/>
    <w:rsid w:val="00506A26"/>
    <w:rsid w:val="00510E6F"/>
    <w:rsid w:val="005110A1"/>
    <w:rsid w:val="005169F5"/>
    <w:rsid w:val="00525A71"/>
    <w:rsid w:val="0053062B"/>
    <w:rsid w:val="005343F4"/>
    <w:rsid w:val="0053452F"/>
    <w:rsid w:val="00534E28"/>
    <w:rsid w:val="0053705F"/>
    <w:rsid w:val="00537544"/>
    <w:rsid w:val="00537C04"/>
    <w:rsid w:val="00537C51"/>
    <w:rsid w:val="005427E7"/>
    <w:rsid w:val="00543265"/>
    <w:rsid w:val="00543F63"/>
    <w:rsid w:val="00545D4B"/>
    <w:rsid w:val="00550E50"/>
    <w:rsid w:val="0055462D"/>
    <w:rsid w:val="0056156B"/>
    <w:rsid w:val="00561E5A"/>
    <w:rsid w:val="005676E6"/>
    <w:rsid w:val="005708FB"/>
    <w:rsid w:val="005718E2"/>
    <w:rsid w:val="005720F4"/>
    <w:rsid w:val="00572DA9"/>
    <w:rsid w:val="00572E57"/>
    <w:rsid w:val="00576B2B"/>
    <w:rsid w:val="005811AB"/>
    <w:rsid w:val="00586BC6"/>
    <w:rsid w:val="00586EE8"/>
    <w:rsid w:val="00591E40"/>
    <w:rsid w:val="00593C26"/>
    <w:rsid w:val="005940CD"/>
    <w:rsid w:val="00596C4B"/>
    <w:rsid w:val="005970B1"/>
    <w:rsid w:val="005A7EB3"/>
    <w:rsid w:val="005B0B41"/>
    <w:rsid w:val="005B1F8B"/>
    <w:rsid w:val="005B2168"/>
    <w:rsid w:val="005B5004"/>
    <w:rsid w:val="005B5B3B"/>
    <w:rsid w:val="005C44DB"/>
    <w:rsid w:val="005C675C"/>
    <w:rsid w:val="005C7FC5"/>
    <w:rsid w:val="005D0E71"/>
    <w:rsid w:val="005D6CD6"/>
    <w:rsid w:val="005D70FD"/>
    <w:rsid w:val="005E27BF"/>
    <w:rsid w:val="005E7707"/>
    <w:rsid w:val="005E7A30"/>
    <w:rsid w:val="005F192E"/>
    <w:rsid w:val="005F41E1"/>
    <w:rsid w:val="00602B7A"/>
    <w:rsid w:val="00604AC3"/>
    <w:rsid w:val="00611038"/>
    <w:rsid w:val="006134E2"/>
    <w:rsid w:val="00614D96"/>
    <w:rsid w:val="00623F78"/>
    <w:rsid w:val="0063476A"/>
    <w:rsid w:val="00635073"/>
    <w:rsid w:val="00636328"/>
    <w:rsid w:val="0064295F"/>
    <w:rsid w:val="00651335"/>
    <w:rsid w:val="006516E5"/>
    <w:rsid w:val="006562C4"/>
    <w:rsid w:val="006578D3"/>
    <w:rsid w:val="00657E1F"/>
    <w:rsid w:val="00660A46"/>
    <w:rsid w:val="00663872"/>
    <w:rsid w:val="00664898"/>
    <w:rsid w:val="00670329"/>
    <w:rsid w:val="00681231"/>
    <w:rsid w:val="00681E7F"/>
    <w:rsid w:val="00682285"/>
    <w:rsid w:val="00685BCC"/>
    <w:rsid w:val="00696171"/>
    <w:rsid w:val="00697DB2"/>
    <w:rsid w:val="006A0BC3"/>
    <w:rsid w:val="006A48AB"/>
    <w:rsid w:val="006A592D"/>
    <w:rsid w:val="006A764A"/>
    <w:rsid w:val="006B0AAD"/>
    <w:rsid w:val="006B0E00"/>
    <w:rsid w:val="006B3C04"/>
    <w:rsid w:val="006B51B0"/>
    <w:rsid w:val="006B5D53"/>
    <w:rsid w:val="006B6481"/>
    <w:rsid w:val="006C2C88"/>
    <w:rsid w:val="006C2FAF"/>
    <w:rsid w:val="006C3E95"/>
    <w:rsid w:val="006C7AC4"/>
    <w:rsid w:val="006D2A84"/>
    <w:rsid w:val="006D303E"/>
    <w:rsid w:val="006D6956"/>
    <w:rsid w:val="006D6E6B"/>
    <w:rsid w:val="006E3102"/>
    <w:rsid w:val="006E426D"/>
    <w:rsid w:val="006E4FA0"/>
    <w:rsid w:val="006F1901"/>
    <w:rsid w:val="0070150A"/>
    <w:rsid w:val="00701827"/>
    <w:rsid w:val="007051ED"/>
    <w:rsid w:val="00707877"/>
    <w:rsid w:val="007078E1"/>
    <w:rsid w:val="00720C1F"/>
    <w:rsid w:val="00726F87"/>
    <w:rsid w:val="00730050"/>
    <w:rsid w:val="00732215"/>
    <w:rsid w:val="00736CB7"/>
    <w:rsid w:val="0074176F"/>
    <w:rsid w:val="007453F7"/>
    <w:rsid w:val="007540B1"/>
    <w:rsid w:val="00760B37"/>
    <w:rsid w:val="007651B3"/>
    <w:rsid w:val="007672DB"/>
    <w:rsid w:val="00771E3C"/>
    <w:rsid w:val="00773CB6"/>
    <w:rsid w:val="00776FB4"/>
    <w:rsid w:val="00777FB4"/>
    <w:rsid w:val="00781863"/>
    <w:rsid w:val="00781A71"/>
    <w:rsid w:val="0078311F"/>
    <w:rsid w:val="00786EDA"/>
    <w:rsid w:val="0079351C"/>
    <w:rsid w:val="00794925"/>
    <w:rsid w:val="007A0FCA"/>
    <w:rsid w:val="007A3615"/>
    <w:rsid w:val="007A78AF"/>
    <w:rsid w:val="007B7A34"/>
    <w:rsid w:val="007C3170"/>
    <w:rsid w:val="007C52D6"/>
    <w:rsid w:val="007D08BB"/>
    <w:rsid w:val="007D4D6A"/>
    <w:rsid w:val="007E1C53"/>
    <w:rsid w:val="007E2510"/>
    <w:rsid w:val="007E7FC4"/>
    <w:rsid w:val="007F3381"/>
    <w:rsid w:val="0080066F"/>
    <w:rsid w:val="00801846"/>
    <w:rsid w:val="00802A3B"/>
    <w:rsid w:val="00803FBA"/>
    <w:rsid w:val="00804A97"/>
    <w:rsid w:val="0081100C"/>
    <w:rsid w:val="00813F65"/>
    <w:rsid w:val="008258EA"/>
    <w:rsid w:val="00830A69"/>
    <w:rsid w:val="008359E1"/>
    <w:rsid w:val="008374B4"/>
    <w:rsid w:val="00837B78"/>
    <w:rsid w:val="0084293B"/>
    <w:rsid w:val="0084377D"/>
    <w:rsid w:val="00845172"/>
    <w:rsid w:val="00845F94"/>
    <w:rsid w:val="0085470A"/>
    <w:rsid w:val="00856AE5"/>
    <w:rsid w:val="00862441"/>
    <w:rsid w:val="00863C59"/>
    <w:rsid w:val="008656CD"/>
    <w:rsid w:val="00872976"/>
    <w:rsid w:val="00873BDD"/>
    <w:rsid w:val="00873D7E"/>
    <w:rsid w:val="00875AEB"/>
    <w:rsid w:val="00877AA1"/>
    <w:rsid w:val="008800AC"/>
    <w:rsid w:val="00883B78"/>
    <w:rsid w:val="00884310"/>
    <w:rsid w:val="00887DFE"/>
    <w:rsid w:val="00887FA7"/>
    <w:rsid w:val="00894158"/>
    <w:rsid w:val="00895BD1"/>
    <w:rsid w:val="0089700D"/>
    <w:rsid w:val="008A0D0B"/>
    <w:rsid w:val="008A1913"/>
    <w:rsid w:val="008A5AA5"/>
    <w:rsid w:val="008B512B"/>
    <w:rsid w:val="008B5DCA"/>
    <w:rsid w:val="008B628E"/>
    <w:rsid w:val="008B704D"/>
    <w:rsid w:val="008C0123"/>
    <w:rsid w:val="008C29BE"/>
    <w:rsid w:val="008C7F0B"/>
    <w:rsid w:val="008C7F6B"/>
    <w:rsid w:val="008D254A"/>
    <w:rsid w:val="008D4C0D"/>
    <w:rsid w:val="008D4E13"/>
    <w:rsid w:val="008D7718"/>
    <w:rsid w:val="008E7141"/>
    <w:rsid w:val="008E7ED6"/>
    <w:rsid w:val="008F7F3A"/>
    <w:rsid w:val="009045DD"/>
    <w:rsid w:val="00915221"/>
    <w:rsid w:val="00921AF5"/>
    <w:rsid w:val="009309DD"/>
    <w:rsid w:val="00931350"/>
    <w:rsid w:val="00931835"/>
    <w:rsid w:val="009329A9"/>
    <w:rsid w:val="00933058"/>
    <w:rsid w:val="0093650E"/>
    <w:rsid w:val="0093686B"/>
    <w:rsid w:val="00944DDB"/>
    <w:rsid w:val="00946031"/>
    <w:rsid w:val="00952FCF"/>
    <w:rsid w:val="00961227"/>
    <w:rsid w:val="009625B0"/>
    <w:rsid w:val="00964E29"/>
    <w:rsid w:val="009655F6"/>
    <w:rsid w:val="00967573"/>
    <w:rsid w:val="009676BF"/>
    <w:rsid w:val="009745AE"/>
    <w:rsid w:val="00975EA7"/>
    <w:rsid w:val="00983CE1"/>
    <w:rsid w:val="009853C8"/>
    <w:rsid w:val="009948A2"/>
    <w:rsid w:val="00994AD2"/>
    <w:rsid w:val="00994C8C"/>
    <w:rsid w:val="009A0D9F"/>
    <w:rsid w:val="009A1479"/>
    <w:rsid w:val="009A6064"/>
    <w:rsid w:val="009B1E80"/>
    <w:rsid w:val="009B254A"/>
    <w:rsid w:val="009B4C16"/>
    <w:rsid w:val="009C1A1F"/>
    <w:rsid w:val="009C1DD1"/>
    <w:rsid w:val="009D15C2"/>
    <w:rsid w:val="009D444E"/>
    <w:rsid w:val="009D4CDB"/>
    <w:rsid w:val="009D7C41"/>
    <w:rsid w:val="009E1B97"/>
    <w:rsid w:val="009E3AD8"/>
    <w:rsid w:val="009F1731"/>
    <w:rsid w:val="009F1929"/>
    <w:rsid w:val="009F4E31"/>
    <w:rsid w:val="009F62FE"/>
    <w:rsid w:val="00A00814"/>
    <w:rsid w:val="00A008EB"/>
    <w:rsid w:val="00A032BA"/>
    <w:rsid w:val="00A046A6"/>
    <w:rsid w:val="00A07312"/>
    <w:rsid w:val="00A23FA3"/>
    <w:rsid w:val="00A27E02"/>
    <w:rsid w:val="00A30B9D"/>
    <w:rsid w:val="00A311ED"/>
    <w:rsid w:val="00A34316"/>
    <w:rsid w:val="00A4054E"/>
    <w:rsid w:val="00A41453"/>
    <w:rsid w:val="00A50BC4"/>
    <w:rsid w:val="00A62847"/>
    <w:rsid w:val="00A630DF"/>
    <w:rsid w:val="00A66C17"/>
    <w:rsid w:val="00A7127D"/>
    <w:rsid w:val="00A7486D"/>
    <w:rsid w:val="00A8297F"/>
    <w:rsid w:val="00A830F9"/>
    <w:rsid w:val="00A835C4"/>
    <w:rsid w:val="00A93E73"/>
    <w:rsid w:val="00A94B4C"/>
    <w:rsid w:val="00A94EC0"/>
    <w:rsid w:val="00AA57D0"/>
    <w:rsid w:val="00AA7A5C"/>
    <w:rsid w:val="00AB1F35"/>
    <w:rsid w:val="00AB2213"/>
    <w:rsid w:val="00AB331A"/>
    <w:rsid w:val="00AB4003"/>
    <w:rsid w:val="00AB5519"/>
    <w:rsid w:val="00AC3068"/>
    <w:rsid w:val="00AC3A2B"/>
    <w:rsid w:val="00AD0188"/>
    <w:rsid w:val="00AD369F"/>
    <w:rsid w:val="00AE4496"/>
    <w:rsid w:val="00AF02D7"/>
    <w:rsid w:val="00AF186C"/>
    <w:rsid w:val="00B03BDF"/>
    <w:rsid w:val="00B05BD8"/>
    <w:rsid w:val="00B12CA0"/>
    <w:rsid w:val="00B12CB1"/>
    <w:rsid w:val="00B14546"/>
    <w:rsid w:val="00B15DFD"/>
    <w:rsid w:val="00B17303"/>
    <w:rsid w:val="00B245F3"/>
    <w:rsid w:val="00B26471"/>
    <w:rsid w:val="00B277E5"/>
    <w:rsid w:val="00B27EB8"/>
    <w:rsid w:val="00B30D1B"/>
    <w:rsid w:val="00B325C9"/>
    <w:rsid w:val="00B3448E"/>
    <w:rsid w:val="00B34E61"/>
    <w:rsid w:val="00B356F8"/>
    <w:rsid w:val="00B375FD"/>
    <w:rsid w:val="00B37AB8"/>
    <w:rsid w:val="00B4272B"/>
    <w:rsid w:val="00B42AE5"/>
    <w:rsid w:val="00B459A2"/>
    <w:rsid w:val="00B52A00"/>
    <w:rsid w:val="00B561E3"/>
    <w:rsid w:val="00B61A5D"/>
    <w:rsid w:val="00B63CD4"/>
    <w:rsid w:val="00B64BCB"/>
    <w:rsid w:val="00B64E40"/>
    <w:rsid w:val="00B64E96"/>
    <w:rsid w:val="00B73BD5"/>
    <w:rsid w:val="00B750BF"/>
    <w:rsid w:val="00B8036B"/>
    <w:rsid w:val="00B814CC"/>
    <w:rsid w:val="00B84073"/>
    <w:rsid w:val="00B858B0"/>
    <w:rsid w:val="00B911D8"/>
    <w:rsid w:val="00BA120E"/>
    <w:rsid w:val="00BA2929"/>
    <w:rsid w:val="00BA2C19"/>
    <w:rsid w:val="00BA2EE5"/>
    <w:rsid w:val="00BA5002"/>
    <w:rsid w:val="00BA67D0"/>
    <w:rsid w:val="00BB0FC7"/>
    <w:rsid w:val="00BB12B1"/>
    <w:rsid w:val="00BB1F2F"/>
    <w:rsid w:val="00BB5290"/>
    <w:rsid w:val="00BB7060"/>
    <w:rsid w:val="00BC0397"/>
    <w:rsid w:val="00BC3765"/>
    <w:rsid w:val="00BC3BEA"/>
    <w:rsid w:val="00BC4A02"/>
    <w:rsid w:val="00BC539A"/>
    <w:rsid w:val="00BC6371"/>
    <w:rsid w:val="00BC6926"/>
    <w:rsid w:val="00BD27EA"/>
    <w:rsid w:val="00BE32A9"/>
    <w:rsid w:val="00BE404E"/>
    <w:rsid w:val="00BE59F0"/>
    <w:rsid w:val="00BE66CB"/>
    <w:rsid w:val="00BE68B0"/>
    <w:rsid w:val="00BE7903"/>
    <w:rsid w:val="00BF0B22"/>
    <w:rsid w:val="00BF2576"/>
    <w:rsid w:val="00C0216D"/>
    <w:rsid w:val="00C030D4"/>
    <w:rsid w:val="00C04ACF"/>
    <w:rsid w:val="00C11B8B"/>
    <w:rsid w:val="00C16706"/>
    <w:rsid w:val="00C25574"/>
    <w:rsid w:val="00C26910"/>
    <w:rsid w:val="00C33C60"/>
    <w:rsid w:val="00C34E76"/>
    <w:rsid w:val="00C379EA"/>
    <w:rsid w:val="00C449B0"/>
    <w:rsid w:val="00C46F08"/>
    <w:rsid w:val="00C5183B"/>
    <w:rsid w:val="00C5215C"/>
    <w:rsid w:val="00C53352"/>
    <w:rsid w:val="00C63A91"/>
    <w:rsid w:val="00C70E35"/>
    <w:rsid w:val="00C71811"/>
    <w:rsid w:val="00C71F5A"/>
    <w:rsid w:val="00C730F5"/>
    <w:rsid w:val="00C7736E"/>
    <w:rsid w:val="00C80BA4"/>
    <w:rsid w:val="00C86EAD"/>
    <w:rsid w:val="00C90F14"/>
    <w:rsid w:val="00CA239C"/>
    <w:rsid w:val="00CA50C6"/>
    <w:rsid w:val="00CA7411"/>
    <w:rsid w:val="00CB0711"/>
    <w:rsid w:val="00CB45C2"/>
    <w:rsid w:val="00CB652A"/>
    <w:rsid w:val="00CB69E0"/>
    <w:rsid w:val="00CC3E65"/>
    <w:rsid w:val="00CC6987"/>
    <w:rsid w:val="00CD5783"/>
    <w:rsid w:val="00CD761A"/>
    <w:rsid w:val="00CE791C"/>
    <w:rsid w:val="00CF2C86"/>
    <w:rsid w:val="00CF3E12"/>
    <w:rsid w:val="00CF4C20"/>
    <w:rsid w:val="00CF50F8"/>
    <w:rsid w:val="00D01105"/>
    <w:rsid w:val="00D01403"/>
    <w:rsid w:val="00D03CC7"/>
    <w:rsid w:val="00D040FF"/>
    <w:rsid w:val="00D049B3"/>
    <w:rsid w:val="00D0658F"/>
    <w:rsid w:val="00D071E6"/>
    <w:rsid w:val="00D1266D"/>
    <w:rsid w:val="00D20D77"/>
    <w:rsid w:val="00D2425D"/>
    <w:rsid w:val="00D26273"/>
    <w:rsid w:val="00D3098F"/>
    <w:rsid w:val="00D33CB8"/>
    <w:rsid w:val="00D41129"/>
    <w:rsid w:val="00D41535"/>
    <w:rsid w:val="00D42580"/>
    <w:rsid w:val="00D46582"/>
    <w:rsid w:val="00D465E5"/>
    <w:rsid w:val="00D52DDD"/>
    <w:rsid w:val="00D55A86"/>
    <w:rsid w:val="00D60E5A"/>
    <w:rsid w:val="00D7109F"/>
    <w:rsid w:val="00D76ACE"/>
    <w:rsid w:val="00D83A54"/>
    <w:rsid w:val="00D83C39"/>
    <w:rsid w:val="00D8491D"/>
    <w:rsid w:val="00D84AF6"/>
    <w:rsid w:val="00DB0340"/>
    <w:rsid w:val="00DB36C5"/>
    <w:rsid w:val="00DB4813"/>
    <w:rsid w:val="00DB5696"/>
    <w:rsid w:val="00DC36C2"/>
    <w:rsid w:val="00DC3BD7"/>
    <w:rsid w:val="00DC3E0D"/>
    <w:rsid w:val="00DD18A5"/>
    <w:rsid w:val="00DD7FAB"/>
    <w:rsid w:val="00DE12FA"/>
    <w:rsid w:val="00DE1A64"/>
    <w:rsid w:val="00DE20F4"/>
    <w:rsid w:val="00DE5A71"/>
    <w:rsid w:val="00DE6011"/>
    <w:rsid w:val="00DF0AA3"/>
    <w:rsid w:val="00DF2171"/>
    <w:rsid w:val="00DF3656"/>
    <w:rsid w:val="00DF5A43"/>
    <w:rsid w:val="00DF76B7"/>
    <w:rsid w:val="00DF79C5"/>
    <w:rsid w:val="00E0116E"/>
    <w:rsid w:val="00E02CAE"/>
    <w:rsid w:val="00E0571D"/>
    <w:rsid w:val="00E07E1D"/>
    <w:rsid w:val="00E11986"/>
    <w:rsid w:val="00E11DA1"/>
    <w:rsid w:val="00E15262"/>
    <w:rsid w:val="00E23096"/>
    <w:rsid w:val="00E26E1B"/>
    <w:rsid w:val="00E36D23"/>
    <w:rsid w:val="00E41ACB"/>
    <w:rsid w:val="00E420B0"/>
    <w:rsid w:val="00E506AC"/>
    <w:rsid w:val="00E52D8D"/>
    <w:rsid w:val="00E5350C"/>
    <w:rsid w:val="00E55899"/>
    <w:rsid w:val="00E56CB2"/>
    <w:rsid w:val="00E60CDB"/>
    <w:rsid w:val="00E615AD"/>
    <w:rsid w:val="00E643C8"/>
    <w:rsid w:val="00E66289"/>
    <w:rsid w:val="00E67C1B"/>
    <w:rsid w:val="00E74D5B"/>
    <w:rsid w:val="00E76BEE"/>
    <w:rsid w:val="00E804CD"/>
    <w:rsid w:val="00E86E4C"/>
    <w:rsid w:val="00E90B78"/>
    <w:rsid w:val="00E919BC"/>
    <w:rsid w:val="00E952D5"/>
    <w:rsid w:val="00EB015E"/>
    <w:rsid w:val="00EB0BA2"/>
    <w:rsid w:val="00EB1825"/>
    <w:rsid w:val="00EC3771"/>
    <w:rsid w:val="00EC4BBC"/>
    <w:rsid w:val="00EC7C19"/>
    <w:rsid w:val="00ED1E1E"/>
    <w:rsid w:val="00ED224F"/>
    <w:rsid w:val="00ED435C"/>
    <w:rsid w:val="00ED5FD2"/>
    <w:rsid w:val="00ED6AAD"/>
    <w:rsid w:val="00EE1146"/>
    <w:rsid w:val="00EF1A20"/>
    <w:rsid w:val="00EF3701"/>
    <w:rsid w:val="00EF3EC9"/>
    <w:rsid w:val="00EF5873"/>
    <w:rsid w:val="00EF5F0E"/>
    <w:rsid w:val="00EF663C"/>
    <w:rsid w:val="00F000D0"/>
    <w:rsid w:val="00F02AB0"/>
    <w:rsid w:val="00F12339"/>
    <w:rsid w:val="00F12C85"/>
    <w:rsid w:val="00F17402"/>
    <w:rsid w:val="00F22405"/>
    <w:rsid w:val="00F265BD"/>
    <w:rsid w:val="00F27EEE"/>
    <w:rsid w:val="00F30AD1"/>
    <w:rsid w:val="00F352F1"/>
    <w:rsid w:val="00F401AE"/>
    <w:rsid w:val="00F40D1D"/>
    <w:rsid w:val="00F41820"/>
    <w:rsid w:val="00F436FB"/>
    <w:rsid w:val="00F45766"/>
    <w:rsid w:val="00F45EE5"/>
    <w:rsid w:val="00F50E9A"/>
    <w:rsid w:val="00F564B3"/>
    <w:rsid w:val="00F57702"/>
    <w:rsid w:val="00F63B08"/>
    <w:rsid w:val="00F6611C"/>
    <w:rsid w:val="00F67E4E"/>
    <w:rsid w:val="00F67FB0"/>
    <w:rsid w:val="00F70126"/>
    <w:rsid w:val="00F73A8B"/>
    <w:rsid w:val="00F74EB8"/>
    <w:rsid w:val="00F81CB7"/>
    <w:rsid w:val="00F87827"/>
    <w:rsid w:val="00F929D3"/>
    <w:rsid w:val="00F94838"/>
    <w:rsid w:val="00F96685"/>
    <w:rsid w:val="00F97E93"/>
    <w:rsid w:val="00F97FE5"/>
    <w:rsid w:val="00FA0C6E"/>
    <w:rsid w:val="00FB4C16"/>
    <w:rsid w:val="00FB4DA0"/>
    <w:rsid w:val="00FC63BE"/>
    <w:rsid w:val="00FD1EFD"/>
    <w:rsid w:val="00FD26C7"/>
    <w:rsid w:val="00FE0CE2"/>
    <w:rsid w:val="00FE2DBF"/>
    <w:rsid w:val="00FE5F53"/>
    <w:rsid w:val="00FE73DE"/>
    <w:rsid w:val="00FF39BF"/>
    <w:rsid w:val="00FF6F08"/>
    <w:rsid w:val="00FF75AB"/>
    <w:rsid w:val="00FF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 w:type="paragraph" w:customStyle="1" w:styleId="BankNormal">
    <w:name w:val="BankNormal"/>
    <w:basedOn w:val="Normal"/>
    <w:rsid w:val="00AB2213"/>
    <w:pPr>
      <w:spacing w:after="240"/>
    </w:pPr>
    <w:rPr>
      <w:lang w:val="sr-Latn-CS"/>
    </w:rPr>
  </w:style>
  <w:style w:type="paragraph" w:customStyle="1" w:styleId="Sub-ClauseText">
    <w:name w:val="Sub-Clause Text"/>
    <w:basedOn w:val="Normal"/>
    <w:rsid w:val="00174A3E"/>
    <w:pPr>
      <w:spacing w:before="120" w:after="120"/>
      <w:jc w:val="both"/>
    </w:pPr>
    <w:rPr>
      <w:spacing w:val="-4"/>
      <w:lang w:val="sr-Latn-CS"/>
    </w:rPr>
  </w:style>
  <w:style w:type="paragraph" w:customStyle="1" w:styleId="List1">
    <w:name w:val="List1"/>
    <w:basedOn w:val="Normal"/>
    <w:rsid w:val="00510E6F"/>
    <w:pPr>
      <w:overflowPunct w:val="0"/>
      <w:autoSpaceDE w:val="0"/>
      <w:autoSpaceDN w:val="0"/>
      <w:adjustRightInd w:val="0"/>
      <w:spacing w:before="240"/>
      <w:ind w:left="2268" w:hanging="567"/>
      <w:jc w:val="both"/>
      <w:textAlignment w:val="baseline"/>
    </w:pPr>
    <w:rPr>
      <w:rFonts w:ascii="Optima" w:hAnsi="Optima" w:cs="Optima"/>
      <w:sz w:val="22"/>
      <w:szCs w:val="22"/>
      <w:lang w:val="sr-Latn-CS"/>
    </w:rPr>
  </w:style>
  <w:style w:type="paragraph" w:styleId="CommentText">
    <w:name w:val="annotation text"/>
    <w:basedOn w:val="Normal"/>
    <w:link w:val="CommentTextChar"/>
    <w:semiHidden/>
    <w:rsid w:val="003E51E2"/>
    <w:rPr>
      <w:sz w:val="20"/>
      <w:szCs w:val="20"/>
      <w:lang w:val="sr-Latn-CS"/>
    </w:rPr>
  </w:style>
  <w:style w:type="character" w:customStyle="1" w:styleId="CommentTextChar">
    <w:name w:val="Comment Text Char"/>
    <w:basedOn w:val="DefaultParagraphFont"/>
    <w:link w:val="CommentText"/>
    <w:semiHidden/>
    <w:rsid w:val="003E51E2"/>
    <w:rPr>
      <w:lang w:eastAsia="en-US"/>
    </w:rPr>
  </w:style>
  <w:style w:type="paragraph" w:styleId="ListParagraph">
    <w:name w:val="List Paragraph"/>
    <w:basedOn w:val="Normal"/>
    <w:uiPriority w:val="34"/>
    <w:qFormat/>
    <w:rsid w:val="003E51E2"/>
    <w:pPr>
      <w:ind w:left="720"/>
      <w:contextualSpacing/>
    </w:pPr>
    <w:rPr>
      <w:lang w:val="sr-Latn-CS"/>
    </w:rPr>
  </w:style>
  <w:style w:type="paragraph" w:customStyle="1" w:styleId="explanatoryclause">
    <w:name w:val="explanatory_clause"/>
    <w:basedOn w:val="Normal"/>
    <w:rsid w:val="00EF5873"/>
    <w:pPr>
      <w:suppressAutoHyphens/>
      <w:spacing w:after="120"/>
      <w:ind w:left="738" w:right="-14" w:hanging="738"/>
    </w:pPr>
    <w:rPr>
      <w:rFonts w:ascii="Arial" w:hAnsi="Arial" w:cs="Arial"/>
      <w:sz w:val="22"/>
      <w:szCs w:val="22"/>
      <w:lang w:val="sr-Latn-CS"/>
    </w:rPr>
  </w:style>
  <w:style w:type="character" w:customStyle="1" w:styleId="preparersnote">
    <w:name w:val="preparer's note"/>
    <w:rsid w:val="00EF5873"/>
    <w:rPr>
      <w:b/>
      <w:bCs/>
      <w:i/>
      <w:iCs/>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 w:type="paragraph" w:customStyle="1" w:styleId="BankNormal">
    <w:name w:val="BankNormal"/>
    <w:basedOn w:val="Normal"/>
    <w:rsid w:val="00AB2213"/>
    <w:pPr>
      <w:spacing w:after="240"/>
    </w:pPr>
    <w:rPr>
      <w:lang w:val="sr-Latn-CS"/>
    </w:rPr>
  </w:style>
  <w:style w:type="paragraph" w:customStyle="1" w:styleId="Sub-ClauseText">
    <w:name w:val="Sub-Clause Text"/>
    <w:basedOn w:val="Normal"/>
    <w:rsid w:val="00174A3E"/>
    <w:pPr>
      <w:spacing w:before="120" w:after="120"/>
      <w:jc w:val="both"/>
    </w:pPr>
    <w:rPr>
      <w:spacing w:val="-4"/>
      <w:lang w:val="sr-Latn-CS"/>
    </w:rPr>
  </w:style>
  <w:style w:type="paragraph" w:customStyle="1" w:styleId="List1">
    <w:name w:val="List1"/>
    <w:basedOn w:val="Normal"/>
    <w:rsid w:val="00510E6F"/>
    <w:pPr>
      <w:overflowPunct w:val="0"/>
      <w:autoSpaceDE w:val="0"/>
      <w:autoSpaceDN w:val="0"/>
      <w:adjustRightInd w:val="0"/>
      <w:spacing w:before="240"/>
      <w:ind w:left="2268" w:hanging="567"/>
      <w:jc w:val="both"/>
      <w:textAlignment w:val="baseline"/>
    </w:pPr>
    <w:rPr>
      <w:rFonts w:ascii="Optima" w:hAnsi="Optima" w:cs="Optima"/>
      <w:sz w:val="22"/>
      <w:szCs w:val="22"/>
      <w:lang w:val="sr-Latn-CS"/>
    </w:rPr>
  </w:style>
  <w:style w:type="paragraph" w:styleId="CommentText">
    <w:name w:val="annotation text"/>
    <w:basedOn w:val="Normal"/>
    <w:link w:val="CommentTextChar"/>
    <w:semiHidden/>
    <w:rsid w:val="003E51E2"/>
    <w:rPr>
      <w:sz w:val="20"/>
      <w:szCs w:val="20"/>
      <w:lang w:val="sr-Latn-CS"/>
    </w:rPr>
  </w:style>
  <w:style w:type="character" w:customStyle="1" w:styleId="CommentTextChar">
    <w:name w:val="Comment Text Char"/>
    <w:basedOn w:val="DefaultParagraphFont"/>
    <w:link w:val="CommentText"/>
    <w:semiHidden/>
    <w:rsid w:val="003E51E2"/>
    <w:rPr>
      <w:lang w:eastAsia="en-US"/>
    </w:rPr>
  </w:style>
  <w:style w:type="paragraph" w:styleId="ListParagraph">
    <w:name w:val="List Paragraph"/>
    <w:basedOn w:val="Normal"/>
    <w:uiPriority w:val="34"/>
    <w:qFormat/>
    <w:rsid w:val="003E51E2"/>
    <w:pPr>
      <w:ind w:left="720"/>
      <w:contextualSpacing/>
    </w:pPr>
    <w:rPr>
      <w:lang w:val="sr-Latn-CS"/>
    </w:rPr>
  </w:style>
  <w:style w:type="paragraph" w:customStyle="1" w:styleId="explanatoryclause">
    <w:name w:val="explanatory_clause"/>
    <w:basedOn w:val="Normal"/>
    <w:rsid w:val="00EF5873"/>
    <w:pPr>
      <w:suppressAutoHyphens/>
      <w:spacing w:after="120"/>
      <w:ind w:left="738" w:right="-14" w:hanging="738"/>
    </w:pPr>
    <w:rPr>
      <w:rFonts w:ascii="Arial" w:hAnsi="Arial" w:cs="Arial"/>
      <w:sz w:val="22"/>
      <w:szCs w:val="22"/>
      <w:lang w:val="sr-Latn-CS"/>
    </w:rPr>
  </w:style>
  <w:style w:type="character" w:customStyle="1" w:styleId="preparersnote">
    <w:name w:val="preparer's note"/>
    <w:rsid w:val="00EF5873"/>
    <w:rPr>
      <w:b/>
      <w:bCs/>
      <w:i/>
      <w:iCs/>
      <w:lang w:val="sr-Latn-CS"/>
    </w:rPr>
  </w:style>
</w:styles>
</file>

<file path=word/webSettings.xml><?xml version="1.0" encoding="utf-8"?>
<w:webSettings xmlns:r="http://schemas.openxmlformats.org/officeDocument/2006/relationships" xmlns:w="http://schemas.openxmlformats.org/wordprocessingml/2006/main">
  <w:divs>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064108403">
      <w:bodyDiv w:val="1"/>
      <w:marLeft w:val="0"/>
      <w:marRight w:val="0"/>
      <w:marTop w:val="0"/>
      <w:marBottom w:val="0"/>
      <w:divBdr>
        <w:top w:val="none" w:sz="0" w:space="0" w:color="auto"/>
        <w:left w:val="none" w:sz="0" w:space="0" w:color="auto"/>
        <w:bottom w:val="none" w:sz="0" w:space="0" w:color="auto"/>
        <w:right w:val="none" w:sz="0" w:space="0" w:color="auto"/>
      </w:divBdr>
    </w:div>
    <w:div w:id="1209684991">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1754812198">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F1318-CB3E-45D9-86D4-AFF39778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Jelena Petrović</cp:lastModifiedBy>
  <cp:revision>13</cp:revision>
  <cp:lastPrinted>2012-09-19T08:32:00Z</cp:lastPrinted>
  <dcterms:created xsi:type="dcterms:W3CDTF">2012-09-18T09:37:00Z</dcterms:created>
  <dcterms:modified xsi:type="dcterms:W3CDTF">2012-09-19T08:32:00Z</dcterms:modified>
</cp:coreProperties>
</file>