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01" w:rsidRPr="002E2001" w:rsidRDefault="002E2001">
      <w:pPr>
        <w:rPr>
          <w:rFonts w:ascii="Arial" w:eastAsia="Courier New" w:hAnsi="Arial" w:cs="Arial"/>
          <w:sz w:val="20"/>
          <w:szCs w:val="20"/>
          <w:lang/>
        </w:rPr>
      </w:pPr>
      <w:r>
        <w:rPr>
          <w:rFonts w:ascii="Arial" w:eastAsia="Courier New" w:hAnsi="Arial" w:cs="Arial"/>
          <w:sz w:val="20"/>
          <w:szCs w:val="20"/>
        </w:rPr>
        <w:t>23/01/2014</w:t>
      </w:r>
    </w:p>
    <w:p w:rsidR="002E2001" w:rsidRDefault="002E2001">
      <w:pPr>
        <w:rPr>
          <w:rFonts w:ascii="Arial" w:eastAsia="Courier New" w:hAnsi="Arial" w:cs="Arial"/>
          <w:sz w:val="20"/>
          <w:szCs w:val="20"/>
        </w:rPr>
      </w:pPr>
    </w:p>
    <w:p w:rsidR="00A909EB" w:rsidRPr="002A4268" w:rsidRDefault="00AB51DD">
      <w:pPr>
        <w:rPr>
          <w:rFonts w:ascii="Arial" w:hAnsi="Arial" w:cs="Arial"/>
          <w:sz w:val="20"/>
          <w:szCs w:val="20"/>
        </w:rPr>
      </w:pPr>
      <w:r w:rsidRPr="002A4268">
        <w:rPr>
          <w:rFonts w:ascii="Arial" w:eastAsia="Courier New" w:hAnsi="Arial" w:cs="Arial"/>
          <w:sz w:val="20"/>
          <w:szCs w:val="20"/>
        </w:rPr>
        <w:t xml:space="preserve">SUBJECT: Questions related to the conditions </w:t>
      </w:r>
      <w:r w:rsidR="002A4268">
        <w:rPr>
          <w:rFonts w:ascii="Arial" w:eastAsia="Courier New" w:hAnsi="Arial" w:cs="Arial"/>
          <w:sz w:val="20"/>
          <w:szCs w:val="20"/>
        </w:rPr>
        <w:t xml:space="preserve">set by the </w:t>
      </w:r>
      <w:r w:rsidRPr="002A4268">
        <w:rPr>
          <w:rFonts w:ascii="Arial" w:eastAsia="Courier New" w:hAnsi="Arial" w:cs="Arial"/>
          <w:sz w:val="20"/>
          <w:szCs w:val="20"/>
        </w:rPr>
        <w:t>Procuring entity - IOP/3/2013</w:t>
      </w:r>
    </w:p>
    <w:p w:rsidR="00A909EB" w:rsidRPr="002A4268" w:rsidRDefault="00AB51DD">
      <w:pPr>
        <w:rPr>
          <w:rFonts w:ascii="Arial" w:hAnsi="Arial" w:cs="Arial"/>
          <w:sz w:val="20"/>
          <w:szCs w:val="20"/>
        </w:rPr>
      </w:pPr>
      <w:r w:rsidRPr="002A4268">
        <w:rPr>
          <w:rFonts w:ascii="Arial" w:eastAsia="Courier New" w:hAnsi="Arial" w:cs="Arial"/>
          <w:sz w:val="20"/>
          <w:szCs w:val="20"/>
        </w:rPr>
        <w:t> </w:t>
      </w:r>
    </w:p>
    <w:p w:rsidR="00A909EB" w:rsidRPr="002A4268" w:rsidRDefault="00AB51DD">
      <w:pPr>
        <w:rPr>
          <w:rFonts w:ascii="Arial" w:hAnsi="Arial" w:cs="Arial"/>
          <w:sz w:val="20"/>
          <w:szCs w:val="20"/>
        </w:rPr>
      </w:pPr>
      <w:r w:rsidRPr="002A4268">
        <w:rPr>
          <w:rFonts w:ascii="Arial" w:eastAsia="Courier New" w:hAnsi="Arial" w:cs="Arial"/>
          <w:sz w:val="20"/>
          <w:szCs w:val="20"/>
        </w:rPr>
        <w:t>Dear Sirs,</w:t>
      </w:r>
    </w:p>
    <w:p w:rsidR="00A909EB" w:rsidRPr="002A4268" w:rsidRDefault="00AB51DD">
      <w:pPr>
        <w:ind w:firstLine="360"/>
        <w:rPr>
          <w:rFonts w:ascii="Arial" w:hAnsi="Arial" w:cs="Arial"/>
          <w:sz w:val="20"/>
          <w:szCs w:val="20"/>
        </w:rPr>
      </w:pPr>
      <w:r w:rsidRPr="002A4268">
        <w:rPr>
          <w:rFonts w:ascii="Arial" w:eastAsia="Courier New" w:hAnsi="Arial" w:cs="Arial"/>
          <w:sz w:val="20"/>
          <w:szCs w:val="20"/>
        </w:rPr>
        <w:t xml:space="preserve">As an interested bidder, please provide us with the </w:t>
      </w:r>
      <w:r w:rsidR="002E2001">
        <w:rPr>
          <w:rFonts w:ascii="Arial" w:eastAsia="Courier New" w:hAnsi="Arial" w:cs="Arial"/>
          <w:sz w:val="20"/>
          <w:szCs w:val="20"/>
        </w:rPr>
        <w:t>responses</w:t>
      </w:r>
      <w:r w:rsidRPr="002A4268">
        <w:rPr>
          <w:rFonts w:ascii="Arial" w:eastAsia="Courier New" w:hAnsi="Arial" w:cs="Arial"/>
          <w:sz w:val="20"/>
          <w:szCs w:val="20"/>
        </w:rPr>
        <w:t xml:space="preserve"> to the questions relating to </w:t>
      </w:r>
      <w:r w:rsidR="002E2001">
        <w:rPr>
          <w:rFonts w:ascii="Arial" w:eastAsia="Courier New" w:hAnsi="Arial" w:cs="Arial"/>
          <w:sz w:val="20"/>
          <w:szCs w:val="20"/>
        </w:rPr>
        <w:t xml:space="preserve">the </w:t>
      </w:r>
      <w:r w:rsidRPr="002A4268">
        <w:rPr>
          <w:rFonts w:ascii="Arial" w:eastAsia="Courier New" w:hAnsi="Arial" w:cs="Arial"/>
          <w:sz w:val="20"/>
          <w:szCs w:val="20"/>
        </w:rPr>
        <w:t xml:space="preserve">public procurement no. IOP/3/2013 - „Main Design of multifamily residential building and construction of the facility made in accordance with the project documentation of the Subproject construction of housing for young researchers at the University of </w:t>
      </w:r>
      <w:proofErr w:type="spellStart"/>
      <w:r w:rsidRPr="002A4268">
        <w:rPr>
          <w:rFonts w:ascii="Arial" w:eastAsia="Courier New" w:hAnsi="Arial" w:cs="Arial"/>
          <w:sz w:val="20"/>
          <w:szCs w:val="20"/>
        </w:rPr>
        <w:t>Kragujevac</w:t>
      </w:r>
      <w:proofErr w:type="spellEnd"/>
      <w:r w:rsidRPr="002A4268">
        <w:rPr>
          <w:rFonts w:ascii="Arial" w:eastAsia="Courier New" w:hAnsi="Arial" w:cs="Arial"/>
          <w:sz w:val="20"/>
          <w:szCs w:val="20"/>
        </w:rPr>
        <w:t xml:space="preserve">, No. </w:t>
      </w:r>
      <w:proofErr w:type="gramStart"/>
      <w:r w:rsidRPr="002A4268">
        <w:rPr>
          <w:rFonts w:ascii="Arial" w:eastAsia="Courier New" w:hAnsi="Arial" w:cs="Arial"/>
          <w:sz w:val="20"/>
          <w:szCs w:val="20"/>
        </w:rPr>
        <w:t>IOP/3-2013.</w:t>
      </w:r>
      <w:proofErr w:type="gramEnd"/>
    </w:p>
    <w:p w:rsidR="00A909EB" w:rsidRPr="002A4268" w:rsidRDefault="00AB51DD">
      <w:pPr>
        <w:rPr>
          <w:rFonts w:ascii="Arial" w:hAnsi="Arial" w:cs="Arial"/>
          <w:sz w:val="20"/>
          <w:szCs w:val="20"/>
        </w:rPr>
      </w:pPr>
      <w:r w:rsidRPr="002A4268">
        <w:rPr>
          <w:rFonts w:ascii="Arial" w:eastAsia="Courier New" w:hAnsi="Arial" w:cs="Arial"/>
          <w:sz w:val="20"/>
          <w:szCs w:val="20"/>
        </w:rPr>
        <w:t xml:space="preserve">1.              In terms of </w:t>
      </w:r>
      <w:r w:rsidR="002E2001">
        <w:rPr>
          <w:rFonts w:ascii="Arial" w:eastAsia="Courier New" w:hAnsi="Arial" w:cs="Arial"/>
          <w:sz w:val="20"/>
          <w:szCs w:val="20"/>
        </w:rPr>
        <w:t xml:space="preserve">staff </w:t>
      </w:r>
      <w:r w:rsidRPr="002A4268">
        <w:rPr>
          <w:rFonts w:ascii="Arial" w:eastAsia="Courier New" w:hAnsi="Arial" w:cs="Arial"/>
          <w:sz w:val="20"/>
          <w:szCs w:val="20"/>
        </w:rPr>
        <w:t>capacity, in case of a consortium made up of two contractor</w:t>
      </w:r>
      <w:r w:rsidR="00D526CD" w:rsidRPr="002A4268">
        <w:rPr>
          <w:rFonts w:ascii="Arial" w:eastAsia="Courier New" w:hAnsi="Arial" w:cs="Arial"/>
          <w:sz w:val="20"/>
          <w:szCs w:val="20"/>
        </w:rPr>
        <w:t xml:space="preserve"> companies, does the leader of such</w:t>
      </w:r>
      <w:r w:rsidRPr="002A4268">
        <w:rPr>
          <w:rFonts w:ascii="Arial" w:eastAsia="Courier New" w:hAnsi="Arial" w:cs="Arial"/>
          <w:sz w:val="20"/>
          <w:szCs w:val="20"/>
        </w:rPr>
        <w:t xml:space="preserve"> consortium need to fulfill the </w:t>
      </w:r>
      <w:r w:rsidR="00D526CD" w:rsidRPr="002A4268">
        <w:rPr>
          <w:rFonts w:ascii="Arial" w:eastAsia="Courier New" w:hAnsi="Arial" w:cs="Arial"/>
          <w:sz w:val="20"/>
          <w:szCs w:val="20"/>
        </w:rPr>
        <w:t>requirement</w:t>
      </w:r>
      <w:r w:rsidRPr="002A4268">
        <w:rPr>
          <w:rFonts w:ascii="Arial" w:eastAsia="Courier New" w:hAnsi="Arial" w:cs="Arial"/>
          <w:sz w:val="20"/>
          <w:szCs w:val="20"/>
        </w:rPr>
        <w:t xml:space="preserve"> to have a project manager, deputy project manager and graduate engineer as the full-time employees or this </w:t>
      </w:r>
      <w:r w:rsidR="00D526CD" w:rsidRPr="002A4268">
        <w:rPr>
          <w:rFonts w:ascii="Arial" w:eastAsia="Courier New" w:hAnsi="Arial" w:cs="Arial"/>
          <w:sz w:val="20"/>
          <w:szCs w:val="20"/>
        </w:rPr>
        <w:t>requirement</w:t>
      </w:r>
      <w:r w:rsidRPr="002A4268">
        <w:rPr>
          <w:rFonts w:ascii="Arial" w:eastAsia="Courier New" w:hAnsi="Arial" w:cs="Arial"/>
          <w:sz w:val="20"/>
          <w:szCs w:val="20"/>
        </w:rPr>
        <w:t xml:space="preserve"> can be fulfilled by a member of the consortium?</w:t>
      </w:r>
    </w:p>
    <w:p w:rsidR="00A909EB" w:rsidRPr="002A4268" w:rsidRDefault="00AB51DD">
      <w:pPr>
        <w:rPr>
          <w:rFonts w:ascii="Arial" w:hAnsi="Arial" w:cs="Arial"/>
          <w:sz w:val="20"/>
          <w:szCs w:val="20"/>
        </w:rPr>
      </w:pPr>
      <w:r w:rsidRPr="002A4268">
        <w:rPr>
          <w:rFonts w:ascii="Arial" w:eastAsia="Courier New" w:hAnsi="Arial" w:cs="Arial"/>
          <w:sz w:val="20"/>
          <w:szCs w:val="20"/>
        </w:rPr>
        <w:t xml:space="preserve">2.              In terms of </w:t>
      </w:r>
      <w:r w:rsidR="002E2001">
        <w:rPr>
          <w:rFonts w:ascii="Arial" w:eastAsia="Courier New" w:hAnsi="Arial" w:cs="Arial"/>
          <w:sz w:val="20"/>
          <w:szCs w:val="20"/>
        </w:rPr>
        <w:t xml:space="preserve">staff </w:t>
      </w:r>
      <w:r w:rsidRPr="002A4268">
        <w:rPr>
          <w:rFonts w:ascii="Arial" w:eastAsia="Courier New" w:hAnsi="Arial" w:cs="Arial"/>
          <w:sz w:val="20"/>
          <w:szCs w:val="20"/>
        </w:rPr>
        <w:t>capacity and in relation to the posit</w:t>
      </w:r>
      <w:r w:rsidR="00D526CD" w:rsidRPr="002A4268">
        <w:rPr>
          <w:rFonts w:ascii="Arial" w:eastAsia="Courier New" w:hAnsi="Arial" w:cs="Arial"/>
          <w:sz w:val="20"/>
          <w:szCs w:val="20"/>
        </w:rPr>
        <w:t xml:space="preserve">ion - design and construction, as specified, </w:t>
      </w:r>
      <w:r w:rsidRPr="002A4268">
        <w:rPr>
          <w:rFonts w:ascii="Arial" w:eastAsia="Courier New" w:hAnsi="Arial" w:cs="Arial"/>
          <w:sz w:val="20"/>
          <w:szCs w:val="20"/>
        </w:rPr>
        <w:t>a list of engineers</w:t>
      </w:r>
      <w:r w:rsidR="00D526CD" w:rsidRPr="002A4268">
        <w:rPr>
          <w:rFonts w:ascii="Arial" w:eastAsia="Courier New" w:hAnsi="Arial" w:cs="Arial"/>
          <w:sz w:val="20"/>
          <w:szCs w:val="20"/>
        </w:rPr>
        <w:t xml:space="preserve"> </w:t>
      </w:r>
      <w:r w:rsidRPr="002A4268">
        <w:rPr>
          <w:rFonts w:ascii="Arial" w:eastAsia="Courier New" w:hAnsi="Arial" w:cs="Arial"/>
          <w:sz w:val="20"/>
          <w:szCs w:val="20"/>
        </w:rPr>
        <w:t xml:space="preserve">engaged on any grounds, </w:t>
      </w:r>
      <w:r w:rsidR="00D526CD" w:rsidRPr="002A4268">
        <w:rPr>
          <w:rFonts w:ascii="Arial" w:eastAsia="Courier New" w:hAnsi="Arial" w:cs="Arial"/>
          <w:sz w:val="20"/>
          <w:szCs w:val="20"/>
        </w:rPr>
        <w:t>holding</w:t>
      </w:r>
      <w:r w:rsidRPr="002A4268">
        <w:rPr>
          <w:rFonts w:ascii="Arial" w:eastAsia="Courier New" w:hAnsi="Arial" w:cs="Arial"/>
          <w:sz w:val="20"/>
          <w:szCs w:val="20"/>
        </w:rPr>
        <w:t xml:space="preserve"> design licenses and contracting engineer</w:t>
      </w:r>
      <w:r w:rsidRPr="002A4268">
        <w:rPr>
          <w:rFonts w:ascii="Arial" w:hAnsi="Arial" w:cs="Arial"/>
          <w:sz w:val="20"/>
          <w:szCs w:val="20"/>
        </w:rPr>
        <w:t xml:space="preserve"> </w:t>
      </w:r>
      <w:r w:rsidRPr="002A4268">
        <w:rPr>
          <w:rFonts w:ascii="Arial" w:eastAsia="Courier New" w:hAnsi="Arial" w:cs="Arial"/>
          <w:sz w:val="20"/>
          <w:szCs w:val="20"/>
        </w:rPr>
        <w:t>licenses.</w:t>
      </w:r>
      <w:r w:rsidR="00D526CD" w:rsidRPr="002A4268">
        <w:rPr>
          <w:rFonts w:ascii="Arial" w:eastAsia="Courier New" w:hAnsi="Arial" w:cs="Arial"/>
          <w:sz w:val="20"/>
          <w:szCs w:val="20"/>
        </w:rPr>
        <w:t xml:space="preserve"> </w:t>
      </w:r>
      <w:r w:rsidRPr="002A4268">
        <w:rPr>
          <w:rFonts w:ascii="Arial" w:eastAsia="Courier New" w:hAnsi="Arial" w:cs="Arial"/>
          <w:sz w:val="20"/>
          <w:szCs w:val="20"/>
        </w:rPr>
        <w:t>Does it mean that t</w:t>
      </w:r>
      <w:r w:rsidR="00D526CD" w:rsidRPr="002A4268">
        <w:rPr>
          <w:rFonts w:ascii="Arial" w:eastAsia="Courier New" w:hAnsi="Arial" w:cs="Arial"/>
          <w:sz w:val="20"/>
          <w:szCs w:val="20"/>
        </w:rPr>
        <w:t>he same person should hold both licenses, or</w:t>
      </w:r>
      <w:r w:rsidRPr="002A4268">
        <w:rPr>
          <w:rFonts w:ascii="Arial" w:eastAsia="Courier New" w:hAnsi="Arial" w:cs="Arial"/>
          <w:sz w:val="20"/>
          <w:szCs w:val="20"/>
        </w:rPr>
        <w:t xml:space="preserve"> we can hire two persons, one person with the design license and </w:t>
      </w:r>
      <w:r w:rsidR="00D526CD" w:rsidRPr="002A4268">
        <w:rPr>
          <w:rFonts w:ascii="Arial" w:eastAsia="Courier New" w:hAnsi="Arial" w:cs="Arial"/>
          <w:sz w:val="20"/>
          <w:szCs w:val="20"/>
        </w:rPr>
        <w:t xml:space="preserve">the </w:t>
      </w:r>
      <w:r w:rsidRPr="002A4268">
        <w:rPr>
          <w:rFonts w:ascii="Arial" w:eastAsia="Courier New" w:hAnsi="Arial" w:cs="Arial"/>
          <w:sz w:val="20"/>
          <w:szCs w:val="20"/>
        </w:rPr>
        <w:t>other with a contracting engineer license?</w:t>
      </w:r>
    </w:p>
    <w:p w:rsidR="00D526CD" w:rsidRDefault="00AB51DD" w:rsidP="00D526CD">
      <w:pPr>
        <w:rPr>
          <w:rFonts w:ascii="Arial" w:eastAsia="Courier New" w:hAnsi="Arial" w:cs="Arial"/>
          <w:sz w:val="20"/>
          <w:szCs w:val="20"/>
        </w:rPr>
      </w:pPr>
      <w:r w:rsidRPr="002A4268">
        <w:rPr>
          <w:rFonts w:ascii="Arial" w:eastAsia="Courier New" w:hAnsi="Arial" w:cs="Arial"/>
          <w:sz w:val="20"/>
          <w:szCs w:val="20"/>
        </w:rPr>
        <w:t xml:space="preserve">3.              </w:t>
      </w:r>
      <w:proofErr w:type="gramStart"/>
      <w:r w:rsidRPr="002A4268">
        <w:rPr>
          <w:rFonts w:ascii="Arial" w:eastAsia="Courier New" w:hAnsi="Arial" w:cs="Arial"/>
          <w:sz w:val="20"/>
          <w:szCs w:val="20"/>
        </w:rPr>
        <w:t>Is</w:t>
      </w:r>
      <w:proofErr w:type="gramEnd"/>
      <w:r w:rsidRPr="002A4268">
        <w:rPr>
          <w:rFonts w:ascii="Arial" w:eastAsia="Courier New" w:hAnsi="Arial" w:cs="Arial"/>
          <w:sz w:val="20"/>
          <w:szCs w:val="20"/>
        </w:rPr>
        <w:t xml:space="preserve"> it necessary for the project manager or construction manager to hold one of the listed licenses or they need to cover all of the listed licenses (300 or 301 or 302/310/350/353/352/</w:t>
      </w:r>
      <w:r w:rsidR="00D526CD" w:rsidRPr="002A4268">
        <w:rPr>
          <w:rFonts w:ascii="Arial" w:eastAsia="Courier New" w:hAnsi="Arial" w:cs="Arial"/>
          <w:sz w:val="20"/>
          <w:szCs w:val="20"/>
        </w:rPr>
        <w:t>330 or 400/410/450/453/452/430)</w:t>
      </w:r>
      <w:r w:rsidRPr="002A4268">
        <w:rPr>
          <w:rFonts w:ascii="Arial" w:eastAsia="Courier New" w:hAnsi="Arial" w:cs="Arial"/>
          <w:sz w:val="20"/>
          <w:szCs w:val="20"/>
        </w:rPr>
        <w:t>?</w:t>
      </w:r>
    </w:p>
    <w:p w:rsidR="002A4268" w:rsidRPr="002A4268" w:rsidRDefault="002A4268" w:rsidP="00D526CD">
      <w:pPr>
        <w:rPr>
          <w:rFonts w:ascii="Arial" w:eastAsia="Courier New" w:hAnsi="Arial" w:cs="Arial"/>
          <w:sz w:val="20"/>
          <w:szCs w:val="20"/>
        </w:rPr>
      </w:pPr>
    </w:p>
    <w:p w:rsidR="00A909EB" w:rsidRPr="002A4268" w:rsidRDefault="00D526CD" w:rsidP="00D526CD">
      <w:pPr>
        <w:rPr>
          <w:rFonts w:ascii="Arial" w:eastAsia="Courier New" w:hAnsi="Arial" w:cs="Arial"/>
          <w:sz w:val="20"/>
          <w:szCs w:val="20"/>
        </w:rPr>
      </w:pPr>
      <w:r w:rsidRPr="002A4268">
        <w:rPr>
          <w:rFonts w:ascii="Arial" w:eastAsia="Courier New" w:hAnsi="Arial" w:cs="Arial"/>
          <w:sz w:val="20"/>
          <w:szCs w:val="20"/>
        </w:rPr>
        <w:t xml:space="preserve">4.              </w:t>
      </w:r>
      <w:proofErr w:type="gramStart"/>
      <w:r w:rsidR="00AB51DD" w:rsidRPr="002A4268">
        <w:rPr>
          <w:rFonts w:ascii="Arial" w:eastAsia="Courier New" w:hAnsi="Arial" w:cs="Arial"/>
          <w:sz w:val="20"/>
          <w:szCs w:val="20"/>
        </w:rPr>
        <w:t>On</w:t>
      </w:r>
      <w:proofErr w:type="gramEnd"/>
      <w:r w:rsidR="00AB51DD" w:rsidRPr="002A4268">
        <w:rPr>
          <w:rFonts w:ascii="Arial" w:eastAsia="Courier New" w:hAnsi="Arial" w:cs="Arial"/>
          <w:sz w:val="20"/>
          <w:szCs w:val="20"/>
        </w:rPr>
        <w:t xml:space="preserve"> the page 31 of 110, </w:t>
      </w:r>
      <w:r w:rsidRPr="002A4268">
        <w:rPr>
          <w:rFonts w:ascii="Arial" w:eastAsia="Courier New" w:hAnsi="Arial" w:cs="Arial"/>
          <w:sz w:val="20"/>
          <w:szCs w:val="20"/>
        </w:rPr>
        <w:t>paragraph 4 "Financial capacity″</w:t>
      </w:r>
      <w:r w:rsidR="00AB51DD" w:rsidRPr="002A4268">
        <w:rPr>
          <w:rFonts w:ascii="Arial" w:eastAsia="Courier New" w:hAnsi="Arial" w:cs="Arial"/>
          <w:sz w:val="20"/>
          <w:szCs w:val="20"/>
        </w:rPr>
        <w:t xml:space="preserve"> whether this</w:t>
      </w:r>
      <w:r w:rsidR="00AB51DD" w:rsidRPr="002A4268">
        <w:rPr>
          <w:rFonts w:ascii="Arial" w:hAnsi="Arial" w:cs="Arial"/>
          <w:sz w:val="20"/>
          <w:szCs w:val="20"/>
        </w:rPr>
        <w:t xml:space="preserve"> </w:t>
      </w:r>
      <w:r w:rsidR="00AB51DD" w:rsidRPr="002A4268">
        <w:rPr>
          <w:rFonts w:ascii="Arial" w:eastAsia="Courier New" w:hAnsi="Arial" w:cs="Arial"/>
          <w:sz w:val="20"/>
          <w:szCs w:val="20"/>
        </w:rPr>
        <w:t xml:space="preserve">requirement </w:t>
      </w:r>
      <w:r w:rsidRPr="002A4268">
        <w:rPr>
          <w:rFonts w:ascii="Arial" w:eastAsia="Courier New" w:hAnsi="Arial" w:cs="Arial"/>
          <w:sz w:val="20"/>
          <w:szCs w:val="20"/>
        </w:rPr>
        <w:t>should be m</w:t>
      </w:r>
      <w:r w:rsidR="00AB51DD" w:rsidRPr="002A4268">
        <w:rPr>
          <w:rFonts w:ascii="Arial" w:eastAsia="Courier New" w:hAnsi="Arial" w:cs="Arial"/>
          <w:sz w:val="20"/>
          <w:szCs w:val="20"/>
        </w:rPr>
        <w:t>et by the Consortium Leader or any of the members?</w:t>
      </w:r>
    </w:p>
    <w:p w:rsidR="00A909EB" w:rsidRPr="002A4268" w:rsidRDefault="00AB51DD">
      <w:pPr>
        <w:rPr>
          <w:rFonts w:ascii="Arial" w:hAnsi="Arial" w:cs="Arial"/>
          <w:sz w:val="20"/>
          <w:szCs w:val="20"/>
        </w:rPr>
      </w:pPr>
      <w:r w:rsidRPr="002A4268">
        <w:rPr>
          <w:rFonts w:ascii="Arial" w:eastAsia="Courier New" w:hAnsi="Arial" w:cs="Arial"/>
          <w:sz w:val="20"/>
          <w:szCs w:val="20"/>
        </w:rPr>
        <w:t> </w:t>
      </w:r>
    </w:p>
    <w:p w:rsidR="00A909EB" w:rsidRDefault="00AB51DD">
      <w:pPr>
        <w:rPr>
          <w:rFonts w:ascii="Arial" w:hAnsi="Arial" w:cs="Arial"/>
          <w:sz w:val="20"/>
          <w:szCs w:val="20"/>
        </w:rPr>
      </w:pPr>
      <w:r w:rsidRPr="002A4268">
        <w:rPr>
          <w:rFonts w:ascii="Arial" w:eastAsia="Courier New" w:hAnsi="Arial" w:cs="Arial"/>
          <w:sz w:val="20"/>
          <w:szCs w:val="20"/>
        </w:rPr>
        <w:t>5.              On the page 7 of</w:t>
      </w:r>
      <w:r w:rsidRPr="002A4268">
        <w:rPr>
          <w:rFonts w:ascii="Arial" w:hAnsi="Arial" w:cs="Arial"/>
          <w:sz w:val="20"/>
          <w:szCs w:val="20"/>
        </w:rPr>
        <w:t xml:space="preserve"> </w:t>
      </w:r>
      <w:r w:rsidRPr="002A4268">
        <w:rPr>
          <w:rFonts w:ascii="Arial" w:eastAsia="Courier New" w:hAnsi="Arial" w:cs="Arial"/>
          <w:sz w:val="20"/>
          <w:szCs w:val="20"/>
        </w:rPr>
        <w:t xml:space="preserve">110 it is written that the Technical bids containing Conceptual design shall be opened and evaluated first and </w:t>
      </w:r>
      <w:r w:rsidR="00D526CD" w:rsidRPr="002A4268">
        <w:rPr>
          <w:rFonts w:ascii="Arial" w:eastAsia="Courier New" w:hAnsi="Arial" w:cs="Arial"/>
          <w:sz w:val="20"/>
          <w:szCs w:val="20"/>
        </w:rPr>
        <w:t xml:space="preserve">then the Procuring entity shall </w:t>
      </w:r>
      <w:r w:rsidRPr="002A4268">
        <w:rPr>
          <w:rFonts w:ascii="Arial" w:eastAsia="Courier New" w:hAnsi="Arial" w:cs="Arial"/>
          <w:sz w:val="20"/>
          <w:szCs w:val="20"/>
        </w:rPr>
        <w:t>decide on the eligibility of bidders and shall invite qualified bidders to participate in</w:t>
      </w:r>
      <w:r w:rsidR="00D526CD" w:rsidRPr="002A4268">
        <w:rPr>
          <w:rFonts w:ascii="Arial" w:hAnsi="Arial" w:cs="Arial"/>
          <w:sz w:val="20"/>
          <w:szCs w:val="20"/>
        </w:rPr>
        <w:t xml:space="preserve"> the </w:t>
      </w:r>
      <w:r w:rsidR="00D526CD" w:rsidRPr="002A4268">
        <w:rPr>
          <w:rFonts w:ascii="Arial" w:eastAsia="Courier New" w:hAnsi="Arial" w:cs="Arial"/>
          <w:sz w:val="20"/>
          <w:szCs w:val="20"/>
        </w:rPr>
        <w:t xml:space="preserve">opening of the </w:t>
      </w:r>
      <w:r w:rsidRPr="002A4268">
        <w:rPr>
          <w:rFonts w:ascii="Arial" w:eastAsia="Courier New" w:hAnsi="Arial" w:cs="Arial"/>
          <w:sz w:val="20"/>
          <w:szCs w:val="20"/>
        </w:rPr>
        <w:t xml:space="preserve">Financial Bids. Which method is used to determine the technical correctness of </w:t>
      </w:r>
      <w:r w:rsidR="00D526CD" w:rsidRPr="002A4268">
        <w:rPr>
          <w:rFonts w:ascii="Arial" w:eastAsia="Courier New" w:hAnsi="Arial" w:cs="Arial"/>
          <w:sz w:val="20"/>
          <w:szCs w:val="20"/>
        </w:rPr>
        <w:t>the C</w:t>
      </w:r>
      <w:r w:rsidRPr="002A4268">
        <w:rPr>
          <w:rFonts w:ascii="Arial" w:eastAsia="Courier New" w:hAnsi="Arial" w:cs="Arial"/>
          <w:sz w:val="20"/>
          <w:szCs w:val="20"/>
        </w:rPr>
        <w:t>onceptual design?</w:t>
      </w:r>
    </w:p>
    <w:p w:rsidR="002A4268" w:rsidRPr="002A4268" w:rsidRDefault="002A4268">
      <w:pPr>
        <w:rPr>
          <w:rFonts w:ascii="Arial" w:hAnsi="Arial" w:cs="Arial"/>
          <w:sz w:val="20"/>
          <w:szCs w:val="20"/>
        </w:rPr>
      </w:pPr>
    </w:p>
    <w:p w:rsidR="00A909EB" w:rsidRPr="002A4268" w:rsidRDefault="00AB51DD">
      <w:pPr>
        <w:rPr>
          <w:rFonts w:ascii="Arial" w:hAnsi="Arial" w:cs="Arial"/>
          <w:sz w:val="20"/>
          <w:szCs w:val="20"/>
        </w:rPr>
      </w:pPr>
      <w:r w:rsidRPr="002A4268">
        <w:rPr>
          <w:rFonts w:ascii="Arial" w:eastAsia="Courier New" w:hAnsi="Arial" w:cs="Arial"/>
          <w:sz w:val="20"/>
          <w:szCs w:val="20"/>
        </w:rPr>
        <w:t xml:space="preserve">6.              Define plot KP 5344/1: construction line, regulation line and explain how to solve the problem of parking on </w:t>
      </w:r>
      <w:r w:rsidR="002E2001">
        <w:rPr>
          <w:rFonts w:ascii="Arial" w:eastAsia="Courier New" w:hAnsi="Arial" w:cs="Arial"/>
          <w:sz w:val="20"/>
          <w:szCs w:val="20"/>
        </w:rPr>
        <w:t xml:space="preserve">the </w:t>
      </w:r>
      <w:r w:rsidRPr="002A4268">
        <w:rPr>
          <w:rFonts w:ascii="Arial" w:eastAsia="Courier New" w:hAnsi="Arial" w:cs="Arial"/>
          <w:sz w:val="20"/>
          <w:szCs w:val="20"/>
        </w:rPr>
        <w:t>site?</w:t>
      </w:r>
      <w:r w:rsidR="00D526CD" w:rsidRPr="002A4268">
        <w:rPr>
          <w:rFonts w:ascii="Arial" w:eastAsia="Courier New" w:hAnsi="Arial" w:cs="Arial"/>
          <w:sz w:val="20"/>
          <w:szCs w:val="20"/>
        </w:rPr>
        <w:t xml:space="preserve"> </w:t>
      </w:r>
      <w:r w:rsidRPr="002A4268">
        <w:rPr>
          <w:rFonts w:ascii="Arial" w:eastAsia="Courier New" w:hAnsi="Arial" w:cs="Arial"/>
          <w:sz w:val="20"/>
          <w:szCs w:val="20"/>
        </w:rPr>
        <w:t xml:space="preserve">Which of the designated parking </w:t>
      </w:r>
      <w:r w:rsidR="00D526CD" w:rsidRPr="002A4268">
        <w:rPr>
          <w:rFonts w:ascii="Arial" w:eastAsia="Courier New" w:hAnsi="Arial" w:cs="Arial"/>
          <w:sz w:val="20"/>
          <w:szCs w:val="20"/>
        </w:rPr>
        <w:t>lots</w:t>
      </w:r>
      <w:r w:rsidR="00D526CD" w:rsidRPr="002A4268">
        <w:rPr>
          <w:rFonts w:ascii="Arial" w:hAnsi="Arial" w:cs="Arial"/>
          <w:sz w:val="20"/>
          <w:szCs w:val="20"/>
        </w:rPr>
        <w:t xml:space="preserve"> belong</w:t>
      </w:r>
      <w:r w:rsidRPr="002A4268">
        <w:rPr>
          <w:rFonts w:ascii="Arial" w:eastAsia="Courier New" w:hAnsi="Arial" w:cs="Arial"/>
          <w:sz w:val="20"/>
          <w:szCs w:val="20"/>
        </w:rPr>
        <w:t xml:space="preserve"> to KP 5344/1?</w:t>
      </w:r>
    </w:p>
    <w:p w:rsidR="00A909EB" w:rsidRPr="002A4268" w:rsidRDefault="00AB51DD">
      <w:pPr>
        <w:rPr>
          <w:rFonts w:ascii="Arial" w:hAnsi="Arial" w:cs="Arial"/>
          <w:sz w:val="20"/>
          <w:szCs w:val="20"/>
        </w:rPr>
      </w:pPr>
      <w:r w:rsidRPr="002A4268">
        <w:rPr>
          <w:rFonts w:ascii="Arial" w:eastAsia="Courier New" w:hAnsi="Arial" w:cs="Arial"/>
          <w:sz w:val="20"/>
          <w:szCs w:val="20"/>
        </w:rPr>
        <w:t> </w:t>
      </w:r>
    </w:p>
    <w:p w:rsidR="00A909EB" w:rsidRPr="002A4268" w:rsidRDefault="00AB51DD">
      <w:pPr>
        <w:rPr>
          <w:rFonts w:ascii="Arial" w:hAnsi="Arial" w:cs="Arial"/>
          <w:sz w:val="20"/>
          <w:szCs w:val="20"/>
        </w:rPr>
      </w:pPr>
      <w:r w:rsidRPr="002A4268">
        <w:rPr>
          <w:rFonts w:ascii="Arial" w:eastAsia="Courier New" w:hAnsi="Arial" w:cs="Arial"/>
          <w:sz w:val="20"/>
          <w:szCs w:val="20"/>
        </w:rPr>
        <w:t>7.              Can you provide us with the necessary under</w:t>
      </w:r>
      <w:r w:rsidR="00D526CD" w:rsidRPr="002A4268">
        <w:rPr>
          <w:rFonts w:ascii="Arial" w:eastAsia="Courier New" w:hAnsi="Arial" w:cs="Arial"/>
          <w:sz w:val="20"/>
          <w:szCs w:val="20"/>
        </w:rPr>
        <w:t>-</w:t>
      </w:r>
      <w:r w:rsidRPr="002A4268">
        <w:rPr>
          <w:rFonts w:ascii="Arial" w:eastAsia="Courier New" w:hAnsi="Arial" w:cs="Arial"/>
          <w:sz w:val="20"/>
          <w:szCs w:val="20"/>
        </w:rPr>
        <w:t xml:space="preserve">lays for elaboration of </w:t>
      </w:r>
      <w:r w:rsidR="00D526CD" w:rsidRPr="002A4268">
        <w:rPr>
          <w:rFonts w:ascii="Arial" w:eastAsia="Courier New" w:hAnsi="Arial" w:cs="Arial"/>
          <w:sz w:val="20"/>
          <w:szCs w:val="20"/>
        </w:rPr>
        <w:t>Conceptual</w:t>
      </w:r>
      <w:r w:rsidRPr="002A4268">
        <w:rPr>
          <w:rFonts w:ascii="Arial" w:eastAsia="Courier New" w:hAnsi="Arial" w:cs="Arial"/>
          <w:sz w:val="20"/>
          <w:szCs w:val="20"/>
        </w:rPr>
        <w:t xml:space="preserve"> design in </w:t>
      </w:r>
      <w:proofErr w:type="spellStart"/>
      <w:r w:rsidRPr="002A4268">
        <w:rPr>
          <w:rFonts w:ascii="Arial" w:eastAsia="Courier New" w:hAnsi="Arial" w:cs="Arial"/>
          <w:sz w:val="20"/>
          <w:szCs w:val="20"/>
        </w:rPr>
        <w:t>dwg</w:t>
      </w:r>
      <w:proofErr w:type="spellEnd"/>
      <w:r w:rsidRPr="002A4268">
        <w:rPr>
          <w:rFonts w:ascii="Arial" w:eastAsia="Courier New" w:hAnsi="Arial" w:cs="Arial"/>
          <w:sz w:val="20"/>
          <w:szCs w:val="20"/>
        </w:rPr>
        <w:t xml:space="preserve"> </w:t>
      </w:r>
      <w:r w:rsidR="00D526CD" w:rsidRPr="002A4268">
        <w:rPr>
          <w:rFonts w:ascii="Arial" w:eastAsia="Courier New" w:hAnsi="Arial" w:cs="Arial"/>
          <w:sz w:val="20"/>
          <w:szCs w:val="20"/>
        </w:rPr>
        <w:t>format?</w:t>
      </w:r>
    </w:p>
    <w:p w:rsidR="00A909EB" w:rsidRPr="002A4268" w:rsidRDefault="00AB51DD">
      <w:pPr>
        <w:rPr>
          <w:rFonts w:ascii="Arial" w:hAnsi="Arial" w:cs="Arial"/>
          <w:sz w:val="20"/>
          <w:szCs w:val="20"/>
        </w:rPr>
      </w:pPr>
      <w:r w:rsidRPr="002A4268">
        <w:rPr>
          <w:rFonts w:ascii="Arial" w:eastAsia="Courier New" w:hAnsi="Arial" w:cs="Arial"/>
          <w:sz w:val="20"/>
          <w:szCs w:val="20"/>
        </w:rPr>
        <w:t>- Excerpt from the Detailed Regulation Plan (DRP) - the old labor colony;</w:t>
      </w:r>
    </w:p>
    <w:p w:rsidR="00A909EB" w:rsidRPr="002A4268" w:rsidRDefault="00D526CD">
      <w:pPr>
        <w:rPr>
          <w:rFonts w:ascii="Arial" w:hAnsi="Arial" w:cs="Arial"/>
          <w:sz w:val="20"/>
          <w:szCs w:val="20"/>
        </w:rPr>
      </w:pPr>
      <w:r w:rsidRPr="002A4268">
        <w:rPr>
          <w:rFonts w:ascii="Arial" w:eastAsia="Courier New" w:hAnsi="Arial" w:cs="Arial"/>
          <w:sz w:val="20"/>
          <w:szCs w:val="20"/>
        </w:rPr>
        <w:t>- C</w:t>
      </w:r>
      <w:r w:rsidR="00AB51DD" w:rsidRPr="002A4268">
        <w:rPr>
          <w:rFonts w:ascii="Arial" w:eastAsia="Courier New" w:hAnsi="Arial" w:cs="Arial"/>
          <w:sz w:val="20"/>
          <w:szCs w:val="20"/>
        </w:rPr>
        <w:t>adastre of underground installations;</w:t>
      </w:r>
    </w:p>
    <w:p w:rsidR="00A909EB" w:rsidRPr="002A4268" w:rsidRDefault="00D526CD">
      <w:pPr>
        <w:rPr>
          <w:rFonts w:ascii="Arial" w:hAnsi="Arial" w:cs="Arial"/>
          <w:sz w:val="20"/>
          <w:szCs w:val="20"/>
        </w:rPr>
      </w:pPr>
      <w:r w:rsidRPr="002A4268">
        <w:rPr>
          <w:rFonts w:ascii="Arial" w:eastAsia="Courier New" w:hAnsi="Arial" w:cs="Arial"/>
          <w:sz w:val="20"/>
          <w:szCs w:val="20"/>
        </w:rPr>
        <w:t>- T</w:t>
      </w:r>
      <w:r w:rsidR="00AB51DD" w:rsidRPr="002A4268">
        <w:rPr>
          <w:rFonts w:ascii="Arial" w:eastAsia="Courier New" w:hAnsi="Arial" w:cs="Arial"/>
          <w:sz w:val="20"/>
          <w:szCs w:val="20"/>
        </w:rPr>
        <w:t>opographical plan of cadastral parcel;</w:t>
      </w:r>
    </w:p>
    <w:p w:rsidR="00A909EB" w:rsidRPr="002A4268" w:rsidRDefault="00D526CD">
      <w:pPr>
        <w:rPr>
          <w:rFonts w:ascii="Arial" w:hAnsi="Arial" w:cs="Arial"/>
          <w:sz w:val="20"/>
          <w:szCs w:val="20"/>
        </w:rPr>
      </w:pPr>
      <w:r w:rsidRPr="002A4268">
        <w:rPr>
          <w:rFonts w:ascii="Arial" w:eastAsia="Courier New" w:hAnsi="Arial" w:cs="Arial"/>
          <w:sz w:val="20"/>
          <w:szCs w:val="20"/>
        </w:rPr>
        <w:t>- G</w:t>
      </w:r>
      <w:r w:rsidR="00AB51DD" w:rsidRPr="002A4268">
        <w:rPr>
          <w:rFonts w:ascii="Arial" w:eastAsia="Courier New" w:hAnsi="Arial" w:cs="Arial"/>
          <w:sz w:val="20"/>
          <w:szCs w:val="20"/>
        </w:rPr>
        <w:t>eotechnical study for the development of Main project.</w:t>
      </w:r>
    </w:p>
    <w:p w:rsidR="00A909EB" w:rsidRPr="002A4268" w:rsidRDefault="00AB51DD">
      <w:pPr>
        <w:rPr>
          <w:rFonts w:ascii="Arial" w:hAnsi="Arial" w:cs="Arial"/>
          <w:sz w:val="20"/>
          <w:szCs w:val="20"/>
        </w:rPr>
      </w:pPr>
      <w:r w:rsidRPr="002A4268">
        <w:rPr>
          <w:rFonts w:ascii="Arial" w:eastAsia="Courier New" w:hAnsi="Arial" w:cs="Arial"/>
          <w:sz w:val="20"/>
          <w:szCs w:val="20"/>
        </w:rPr>
        <w:t> </w:t>
      </w:r>
    </w:p>
    <w:p w:rsidR="002A4268" w:rsidRDefault="002A4268">
      <w:pPr>
        <w:rPr>
          <w:rFonts w:ascii="Arial" w:eastAsia="Courier New" w:hAnsi="Arial" w:cs="Arial"/>
          <w:sz w:val="20"/>
          <w:szCs w:val="20"/>
        </w:rPr>
      </w:pPr>
    </w:p>
    <w:p w:rsidR="002A4268" w:rsidRDefault="002A4268">
      <w:pPr>
        <w:rPr>
          <w:rFonts w:ascii="Arial" w:eastAsia="Courier New" w:hAnsi="Arial" w:cs="Arial"/>
          <w:sz w:val="20"/>
          <w:szCs w:val="20"/>
        </w:rPr>
      </w:pPr>
    </w:p>
    <w:p w:rsidR="00A909EB" w:rsidRPr="002A4268" w:rsidRDefault="00AB51DD">
      <w:pPr>
        <w:rPr>
          <w:rFonts w:ascii="Arial" w:hAnsi="Arial" w:cs="Arial"/>
          <w:sz w:val="20"/>
          <w:szCs w:val="20"/>
        </w:rPr>
      </w:pPr>
      <w:r w:rsidRPr="002A4268">
        <w:rPr>
          <w:rFonts w:ascii="Arial" w:eastAsia="Courier New" w:hAnsi="Arial" w:cs="Arial"/>
          <w:sz w:val="20"/>
          <w:szCs w:val="20"/>
        </w:rPr>
        <w:t>In Belgrade, 23/01/2014</w:t>
      </w:r>
    </w:p>
    <w:sectPr w:rsidR="00A909EB" w:rsidRPr="002A4268" w:rsidSect="00A909E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rsids>
    <w:rsidRoot w:val="00A909EB"/>
    <w:rsid w:val="002A4268"/>
    <w:rsid w:val="002E2001"/>
    <w:rsid w:val="005B4E34"/>
    <w:rsid w:val="00A909EB"/>
    <w:rsid w:val="00AB51DD"/>
    <w:rsid w:val="00BF3475"/>
    <w:rsid w:val="00D52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Komnenic</dc:creator>
  <cp:lastModifiedBy>Ana Komnenic</cp:lastModifiedBy>
  <cp:revision>5</cp:revision>
  <dcterms:created xsi:type="dcterms:W3CDTF">2014-02-04T15:15:00Z</dcterms:created>
  <dcterms:modified xsi:type="dcterms:W3CDTF">2014-02-06T15:37:00Z</dcterms:modified>
</cp:coreProperties>
</file>