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4B5B" w14:textId="77777777" w:rsidR="00A92081" w:rsidRPr="00C13DF4" w:rsidRDefault="00A92081" w:rsidP="00C34F8E">
      <w:pPr>
        <w:tabs>
          <w:tab w:val="left" w:pos="142"/>
        </w:tabs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4D8A49E6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14A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4135" w14:textId="2D0F6B37" w:rsidR="00055F7B" w:rsidRPr="00055F7B" w:rsidRDefault="00055F7B" w:rsidP="00055F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55F7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usluga tehničkog predstavnika </w:t>
            </w:r>
            <w:r w:rsidR="009E3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procenu uslovnosti objekata</w:t>
            </w:r>
            <w:r w:rsidR="00241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71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195 korisnika</w:t>
            </w:r>
            <w:r w:rsidR="009E334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- </w:t>
            </w:r>
            <w:r w:rsidRPr="00055F7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</w:t>
            </w:r>
            <w:r w:rsidR="00C34F8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omponenta GRAĐEVINSKI MATERIJAL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</w:t>
            </w:r>
            <w:r w:rsidRPr="00055F7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osmi potprojekat</w:t>
            </w:r>
          </w:p>
          <w:p w14:paraId="0AAA97B2" w14:textId="04EE6D1A" w:rsidR="00421C6D" w:rsidRPr="003C1828" w:rsidRDefault="00421C6D" w:rsidP="00800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D6E25" w:rsidRPr="003C1828" w14:paraId="507A3B3F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EC46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C99" w14:textId="05C95C0A" w:rsidR="002D6E25" w:rsidRPr="003C1828" w:rsidRDefault="00F5074E" w:rsidP="00E4428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E442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MALE VREDNOSTI </w:t>
            </w:r>
          </w:p>
        </w:tc>
      </w:tr>
      <w:tr w:rsidR="002D6E25" w:rsidRPr="003C1828" w14:paraId="1D525715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EDA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81C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F73D6D6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856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39C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31E4" w14:textId="1877E9B5" w:rsidR="002D6E25" w:rsidRPr="00A33BB2" w:rsidRDefault="001825AD" w:rsidP="00E145B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E145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E145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AB-TA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E145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LVP1-2018</w:t>
            </w:r>
          </w:p>
        </w:tc>
      </w:tr>
      <w:tr w:rsidR="002D6E25" w:rsidRPr="003C1828" w14:paraId="66C08A14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B5D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F597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6A135EE7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8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0A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801B" w14:textId="77777777" w:rsidR="00ED0E9D" w:rsidRPr="00C13DF4" w:rsidRDefault="00ED0E9D" w:rsidP="00ED0E9D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6D1F6FDD" w14:textId="394523CD" w:rsidR="002D6E25" w:rsidRPr="003C1828" w:rsidRDefault="00ED0E9D" w:rsidP="00BF776D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Okvirni sporazum zaključen između Banke za razvoj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aveta Evrope i Republike Srbije u vezi sa Regionalnim programom stambenog zbrinjavanja, potpisan 25. oktobra 2013. godine i Ugovor o donaciji zaključen </w:t>
            </w:r>
            <w:r w:rsidRPr="00BF776D">
              <w:rPr>
                <w:rFonts w:ascii="Times New Roman" w:hAnsi="Times New Roman" w:cs="Times New Roman"/>
                <w:sz w:val="24"/>
                <w:szCs w:val="24"/>
              </w:rPr>
              <w:t xml:space="preserve">između Banke za razvoj Saveta Evrope i Republike Srbije u vezi sa realizacijom </w:t>
            </w:r>
            <w:r w:rsidR="00E145B7" w:rsidRPr="00BF776D">
              <w:rPr>
                <w:rFonts w:ascii="Times New Roman" w:hAnsi="Times New Roman" w:cs="Times New Roman"/>
                <w:sz w:val="24"/>
                <w:szCs w:val="24"/>
              </w:rPr>
              <w:t>osmog</w:t>
            </w:r>
            <w:r w:rsidR="00E145B7" w:rsidRPr="00BF77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BF776D">
              <w:rPr>
                <w:rFonts w:ascii="Times New Roman" w:hAnsi="Times New Roman" w:cs="Times New Roman"/>
                <w:sz w:val="24"/>
                <w:szCs w:val="24"/>
              </w:rPr>
              <w:t xml:space="preserve">potprojekta  Regionalnog programa stambenog zbrinjavanja, potpisanog </w:t>
            </w:r>
            <w:r w:rsidR="00BF776D" w:rsidRPr="00BF77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</w:t>
            </w:r>
            <w:r w:rsidR="00BF776D" w:rsidRPr="00BF7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7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F776D" w:rsidRPr="00BF77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januara</w:t>
            </w:r>
            <w:r w:rsidR="00BF776D" w:rsidRPr="00BF776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F776D" w:rsidRPr="00BF776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BF776D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</w:tc>
      </w:tr>
      <w:tr w:rsidR="002D6E25" w:rsidRPr="003C1828" w14:paraId="3B97D2A6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BA3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C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4F34AE3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ED7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84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CA0D" w14:textId="1B49857E" w:rsidR="002D6E25" w:rsidRPr="00EE6FDB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>edinica za upravljanje projektima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</w:tc>
      </w:tr>
      <w:tr w:rsidR="002D6E25" w:rsidRPr="003C1828" w14:paraId="28F27AF3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B2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A67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457E6440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93F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72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1AD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6EAE7444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34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C9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2AC3E94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4360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784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47D" w14:textId="77777777" w:rsidR="002D6E25" w:rsidRPr="003C1828" w:rsidRDefault="00B64BF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2657E9F7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6BF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60D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274034F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690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B8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CECA" w14:textId="432A4B7F" w:rsidR="000E259C" w:rsidRPr="003C1828" w:rsidRDefault="00E145B7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male vrednosti</w:t>
            </w:r>
          </w:p>
        </w:tc>
      </w:tr>
      <w:tr w:rsidR="002D6E25" w:rsidRPr="003C1828" w14:paraId="200B73D6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C5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EF13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3289F5E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A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93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6801" w14:textId="1D7D4EA0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4FC7061C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B0B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B34B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94FC12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2D0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366F" w14:textId="187975E0" w:rsidR="003B74C9" w:rsidRDefault="00E74128" w:rsidP="00075C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>Nabavka usluga tehničkog predstavnika</w:t>
            </w:r>
            <w:r w:rsidR="003B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C9" w:rsidRPr="003B74C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procenu uslovnosti objekata</w:t>
            </w:r>
            <w:r w:rsidR="003B74C9" w:rsidRPr="003B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4C9" w:rsidRPr="003B74C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195 korisnika - komponenta GRAĐEVINSKI MATERIJAL</w:t>
            </w:r>
            <w:r w:rsidR="00C5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C70D24" w14:textId="3A0EFCF1" w:rsidR="00D4185B" w:rsidRPr="00241715" w:rsidRDefault="00F5074E" w:rsidP="00075C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76D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BF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76D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BF77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BF7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71356000 – Tehničke </w:t>
            </w:r>
            <w:r w:rsidR="0024171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usluge</w:t>
            </w:r>
          </w:p>
        </w:tc>
      </w:tr>
      <w:tr w:rsidR="0081228B" w:rsidRPr="003C1828" w14:paraId="2F5C7DAA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29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1F58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obezbeđenje paketa građevinskog materijala predviđen je kao jedan od modaliteta (B: građevinski materijal) koji će biti sproveden u više implementacionih faza. </w:t>
            </w:r>
          </w:p>
          <w:p w14:paraId="536A2432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29FB78F8" w14:textId="324AFAE3" w:rsidR="00BB5BE0" w:rsidRPr="00E145B7" w:rsidRDefault="00E145B7" w:rsidP="00BA3C8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145B7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vršenje usluga </w:t>
            </w:r>
            <w:r w:rsidRPr="00E145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tehničkog predstavnika za procenu uslovnosti </w:t>
            </w:r>
            <w:r w:rsidRPr="00E145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objekata </w:t>
            </w:r>
            <w:r w:rsidRPr="00E145B7">
              <w:rPr>
                <w:rFonts w:ascii="Times New Roman" w:hAnsi="Times New Roman" w:cs="Times New Roman"/>
                <w:sz w:val="24"/>
                <w:szCs w:val="24"/>
              </w:rPr>
              <w:t>na lokacijama koje su definisane u Obimu usluga – Deo C tenderskog dosijea.</w:t>
            </w:r>
          </w:p>
        </w:tc>
      </w:tr>
      <w:tr w:rsidR="00CA4817" w:rsidRPr="003C1828" w14:paraId="225D6D5A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5BF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52B2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A7093D2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E4B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3F11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3456" w14:textId="77777777" w:rsidR="00421E26" w:rsidRPr="004820D6" w:rsidRDefault="004820D6" w:rsidP="004820D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20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 primenjivo</w:t>
            </w:r>
          </w:p>
        </w:tc>
      </w:tr>
      <w:tr w:rsidR="0081228B" w:rsidRPr="003C1828" w14:paraId="50C4551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B30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50B8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488C4FBD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5B88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3F01" w14:textId="77777777" w:rsidR="007E3A0A" w:rsidRPr="00EE7E33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7F6" w14:textId="647B395F" w:rsidR="00E95B92" w:rsidRPr="00EE7E33" w:rsidRDefault="00055F7B" w:rsidP="00055F7B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E7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1.872.</w:t>
            </w:r>
            <w:r w:rsidRPr="00EE7E3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Pr="00EE7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00,00 </w:t>
            </w:r>
            <w:r w:rsidRPr="00EE7E3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RSD </w:t>
            </w:r>
            <w:r w:rsidRPr="00EE7E3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bez PDV-a</w:t>
            </w:r>
            <w:r w:rsidR="00127274" w:rsidRPr="00EE7E3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6D620B" w:rsidRPr="003C1828" w14:paraId="2AB3C15D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E86A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13C9" w14:textId="77777777" w:rsidR="006D620B" w:rsidRPr="00EE7E33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D6" w:rsidRPr="003C1828" w14:paraId="5C092E20" w14:textId="77777777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E13B" w14:textId="77777777" w:rsidR="004820D6" w:rsidRPr="003C1828" w:rsidRDefault="004820D6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631C" w14:textId="77777777" w:rsidR="004820D6" w:rsidRPr="00EE7E33" w:rsidRDefault="004820D6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14:paraId="4694F85F" w14:textId="476BE855" w:rsidR="004820D6" w:rsidRPr="00EE7E33" w:rsidRDefault="00EE7E33" w:rsidP="00080859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E7E3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56.160</w:t>
            </w:r>
            <w:r w:rsidR="005B0BA3" w:rsidRPr="00EE7E3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,00</w:t>
            </w:r>
            <w:r w:rsidR="004820D6" w:rsidRPr="00EE7E3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RSD bez PDV.</w:t>
            </w:r>
          </w:p>
        </w:tc>
      </w:tr>
      <w:tr w:rsidR="006D620B" w:rsidRPr="003C1828" w14:paraId="30DA82C0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64C1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25DD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682BD876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D62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0D7A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3A50442D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0A3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0100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36DB09E5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50C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F739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057AEBB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4E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2364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F895B13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26D" w14:textId="77777777" w:rsidR="002D6E25" w:rsidRPr="003C1828" w:rsidRDefault="002D6E25" w:rsidP="00560BD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5199" w14:textId="77777777" w:rsidR="00F715B5" w:rsidRPr="002151AD" w:rsidRDefault="00F5074E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0733A1F" w14:textId="77777777" w:rsidR="002D6E25" w:rsidRPr="002151AD" w:rsidRDefault="00B64BF7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D512D8" w:rsidRPr="002151AD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3C1828" w14:paraId="35714B2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E15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7C96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158DBE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3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E18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274960A1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11A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992D" w14:textId="77777777"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3A6314D6" w14:textId="77777777"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232625" w14:textId="5D55E731"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 ponuđač nije imao registrovane blokade računa u poslednjih dvanaest (1</w:t>
            </w:r>
            <w:r w:rsidR="00FA69EB">
              <w:rPr>
                <w:rFonts w:ascii="Times New Roman" w:hAnsi="Times New Roman" w:cs="Times New Roman"/>
                <w:sz w:val="24"/>
                <w:szCs w:val="24"/>
              </w:rPr>
              <w:t>2) meseci do dana objavljivanja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javnog poziva za podnošenje ponuda.</w:t>
            </w:r>
          </w:p>
          <w:p w14:paraId="0D7B0919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4418CBA3" w14:textId="77777777"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nad Ponuđačem nije pokrenut postupak stečaja ili likvidacije, odnosno prethodni stečajni postupak.</w:t>
            </w:r>
          </w:p>
          <w:p w14:paraId="064917F7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3D2919D9" w14:textId="4A3DE2F7" w:rsidR="00BE4B72" w:rsidRPr="00EE7E33" w:rsidRDefault="006D620B" w:rsidP="009A4FEF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 mora imati ukupan poslovni prihod u poslednje tri (3) obračunske godine (</w:t>
            </w:r>
            <w:r w:rsidR="007168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68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71685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7168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71685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7168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) u iznosu od </w:t>
            </w:r>
            <w:r w:rsidRPr="00EE7E33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r w:rsidR="004820D6" w:rsidRPr="00EE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33" w:rsidRPr="00EE7E3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2.808.000</w:t>
            </w:r>
            <w:r w:rsidR="004820D6" w:rsidRPr="00EE7E3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BE4B72" w:rsidRPr="00EE7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RSD.</w:t>
            </w:r>
          </w:p>
          <w:p w14:paraId="6CD17FBB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Jedan od članova grupe ponuđača u obavezi je da ispuni ne manje od 50% navedenog uslova. </w:t>
            </w:r>
          </w:p>
          <w:p w14:paraId="3C1E2A56" w14:textId="77777777"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F364" w14:textId="77777777"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682E7B" w14:textId="77777777" w:rsidR="004820D6" w:rsidRPr="004820D6" w:rsidRDefault="004820D6" w:rsidP="004820D6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>Ponuđač mora da zapošljava minimum 5 osoba zaposlenih po osnovu ugovora o radu.</w:t>
            </w:r>
          </w:p>
          <w:p w14:paraId="41CBCE92" w14:textId="77777777" w:rsidR="004820D6" w:rsidRPr="004820D6" w:rsidRDefault="004820D6" w:rsidP="004820D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14:paraId="42C07F1F" w14:textId="77777777" w:rsidR="003C1828" w:rsidRPr="002151AD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980F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14:paraId="4FAB6272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14:paraId="7CEC97F0" w14:textId="13044CBB" w:rsidR="004820D6" w:rsidRPr="00716852" w:rsidRDefault="004820D6" w:rsidP="004820D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 xml:space="preserve">Da je </w:t>
            </w:r>
            <w:r w:rsidR="007168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od 01.01.2014 godine pa do datuma objavljivanja poziva za podnošenje ponuda </w:t>
            </w: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 xml:space="preserve">vršio usluge stručnog nadzora ili </w:t>
            </w:r>
            <w:r w:rsidRPr="00716852">
              <w:rPr>
                <w:rFonts w:ascii="Times New Roman" w:hAnsi="Times New Roman" w:cs="Times New Roman"/>
                <w:sz w:val="24"/>
                <w:szCs w:val="24"/>
              </w:rPr>
              <w:t xml:space="preserve">odgovornog izvođača radova u toku građenja  novih objekata, dogradnji ili rekonstrukciji postojećih objekata, i to na najmanje 5 (pet) objekata, ukupne minimalne bruto površine od 5.000 m2. </w:t>
            </w:r>
          </w:p>
          <w:p w14:paraId="1B8DBAF1" w14:textId="77777777" w:rsidR="007D6CDD" w:rsidRPr="004820D6" w:rsidRDefault="004820D6" w:rsidP="004820D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</w:tc>
      </w:tr>
      <w:tr w:rsidR="002D6E25" w:rsidRPr="003C1828" w14:paraId="79349C3F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D95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3B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6813EEF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0C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698E" w14:textId="112B12F7" w:rsidR="002D6E25" w:rsidRPr="003C1828" w:rsidRDefault="00716852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dodel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E61145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233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F464" w14:textId="77777777"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70" w:rsidRPr="000701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C06F75" w14:textId="77777777"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14:paraId="588087C9" w14:textId="77777777" w:rsidR="00151744" w:rsidRPr="003B4672" w:rsidRDefault="001C4945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C4945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ima duži rok važenja meničnog ovlašćenja.</w:t>
            </w:r>
          </w:p>
        </w:tc>
      </w:tr>
      <w:tr w:rsidR="002D6E25" w:rsidRPr="003C1828" w14:paraId="035F4332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697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B0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ABE97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905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FE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8474" w14:textId="77777777" w:rsidR="00687B7F" w:rsidRPr="00C47CF7" w:rsidRDefault="00B64BF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82B90" w14:textId="77777777" w:rsidR="00380CD7" w:rsidRPr="003C1828" w:rsidRDefault="00B64BF7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2A1594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206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C7B0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CC3A0D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1CD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BEC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6189615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E96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D93C" w14:textId="77777777"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14:paraId="5926A5C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81D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EC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F38055" w14:textId="77777777" w:rsidTr="00BD0225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9AC8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0F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CF8F" w14:textId="77777777" w:rsidR="008F62E9" w:rsidRPr="00055F7B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9AA220" w14:textId="3370D6AC" w:rsidR="00790B38" w:rsidRPr="00055F7B" w:rsidRDefault="00F5074E" w:rsidP="00EE6F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6FDB" w:rsidRPr="00055F7B">
              <w:rPr>
                <w:rFonts w:ascii="Times New Roman" w:hAnsi="Times New Roman" w:cs="Times New Roman"/>
                <w:sz w:val="24"/>
                <w:szCs w:val="24"/>
              </w:rPr>
              <w:t>„Jedinica za upravljanje projekt</w:t>
            </w:r>
            <w:r w:rsidR="009513D0" w:rsidRPr="00055F7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</w:t>
            </w:r>
            <w:r w:rsidR="00EE6FDB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  <w:r w:rsidR="000D248C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7168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A852A" w14:textId="58B3D01C" w:rsidR="00790B38" w:rsidRPr="00055F7B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6FDB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„Jedinica za upravljanje projektom u javnom sektoru” d.o.o. Beograd</w:t>
            </w:r>
            <w:r w:rsidR="000D248C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B24B43" w:rsidRPr="00055F7B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34013" w14:textId="77777777" w:rsidR="008D0286" w:rsidRPr="00055F7B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EC00" w14:textId="0D248478" w:rsidR="002D6E25" w:rsidRPr="00BD0225" w:rsidRDefault="00F5074E" w:rsidP="00BD0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FE3" w:rsidRPr="008F5FE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11.1</w:t>
            </w:r>
            <w:r w:rsidR="00716852" w:rsidRPr="008F5FE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.2019</w:t>
            </w:r>
            <w:r w:rsidR="008252EE" w:rsidRPr="008F5FE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.godine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7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C47CF7" w:rsidRPr="0005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05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52EE" w:rsidRPr="0005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6E25" w:rsidRPr="003C1828" w14:paraId="1D18AEE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2FE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E11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FB8306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ADC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BD2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3432" w14:textId="4EBA2C60" w:rsidR="002D6E25" w:rsidRPr="00BD0225" w:rsidRDefault="00F5074E" w:rsidP="00BD0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15233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11.1</w:t>
            </w:r>
            <w:bookmarkStart w:id="0" w:name="_GoBack"/>
            <w:bookmarkEnd w:id="0"/>
            <w:r w:rsidR="00716852" w:rsidRPr="0015233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.2019</w:t>
            </w:r>
            <w:r w:rsidR="008252EE" w:rsidRPr="0015233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0D248C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D0225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13:0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DB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„Jedinica za upravljanje </w:t>
            </w:r>
            <w:r w:rsidR="00BB3E4B" w:rsidRPr="00BD022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BB3E4B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ima </w:t>
            </w:r>
            <w:r w:rsidR="00EE6FDB" w:rsidRPr="00BD0225">
              <w:rPr>
                <w:rFonts w:ascii="Times New Roman" w:hAnsi="Times New Roman" w:cs="Times New Roman"/>
                <w:sz w:val="24"/>
                <w:szCs w:val="24"/>
              </w:rPr>
              <w:t>u javnom sektoru” d.o.o. Beograd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D1B37" w:rsidRPr="00BD0225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B24B43" w:rsidRPr="00BD0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BD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3545A031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381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499B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8865C66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4C5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B7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766D4B58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B56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678" w14:textId="77777777"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14:paraId="1C837829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02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D69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74C27B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8F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93C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96C0" w14:textId="77777777"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14:paraId="667B12EC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0A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AAC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2E804397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CACB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862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F0D9" w14:textId="6431AC0B" w:rsidR="009B341F" w:rsidRPr="003C1828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„Jedinica za upravljanje projekt</w:t>
            </w:r>
            <w:r w:rsidR="00EC11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  <w:p w14:paraId="40146469" w14:textId="77777777"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695CF718" w14:textId="6A252E25" w:rsidR="00083F35" w:rsidRPr="006D620B" w:rsidRDefault="00B64BF7" w:rsidP="00BA3C83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2" w:history="1">
              <w:r w:rsidR="000B0F82" w:rsidRPr="003F00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milica.celic</w:t>
              </w:r>
              <w:r w:rsidR="000B0F82" w:rsidRPr="003F00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="006D620B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6CC6F3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29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81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47E387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5FE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FCF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DBB3247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0C6C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4C1E" w14:textId="77777777"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3426A4" w14:textId="77777777" w:rsidR="009B341F" w:rsidRPr="00D512D8" w:rsidRDefault="00B64BF7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017950" w:rsidRPr="00C9661A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  <w:r w:rsidR="00D512D8" w:rsidRPr="00D5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1849953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C3D4" w14:textId="77777777" w:rsidR="00B64BF7" w:rsidRDefault="00B64BF7" w:rsidP="00083F35">
      <w:pPr>
        <w:spacing w:after="0" w:line="240" w:lineRule="auto"/>
      </w:pPr>
      <w:r>
        <w:separator/>
      </w:r>
    </w:p>
  </w:endnote>
  <w:endnote w:type="continuationSeparator" w:id="0">
    <w:p w14:paraId="6405604B" w14:textId="77777777" w:rsidR="00B64BF7" w:rsidRDefault="00B64BF7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4A64BB97" w14:textId="77777777" w:rsidTr="00332E22">
      <w:tc>
        <w:tcPr>
          <w:tcW w:w="4773" w:type="dxa"/>
          <w:shd w:val="clear" w:color="auto" w:fill="auto"/>
        </w:tcPr>
        <w:p w14:paraId="430472C8" w14:textId="1D081A0F" w:rsidR="00083F35" w:rsidRPr="00F5074E" w:rsidRDefault="00083F35" w:rsidP="000B0F82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0B0F82">
            <w:rPr>
              <w:rFonts w:ascii="Roboto" w:hAnsi="Roboto"/>
              <w:sz w:val="20"/>
              <w:szCs w:val="20"/>
              <w:lang w:val="sr-Latn-CS"/>
            </w:rPr>
            <w:t>8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CB4426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152339">
            <w:rPr>
              <w:rFonts w:ascii="Roboto" w:hAnsi="Roboto"/>
              <w:noProof/>
              <w:sz w:val="20"/>
              <w:szCs w:val="20"/>
              <w:lang w:val="sr-Latn-CS"/>
            </w:rPr>
            <w:t>1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57D7CF4" w14:textId="77777777" w:rsidR="00083F35" w:rsidRPr="00F5074E" w:rsidRDefault="00083F35" w:rsidP="00083F35">
    <w:pPr>
      <w:pStyle w:val="Footer"/>
      <w:rPr>
        <w:lang w:val="sr-Latn-CS"/>
      </w:rPr>
    </w:pPr>
  </w:p>
  <w:p w14:paraId="0A2F621A" w14:textId="77777777" w:rsidR="00083F35" w:rsidRDefault="00083F35" w:rsidP="00083F35">
    <w:pPr>
      <w:pStyle w:val="Footer"/>
    </w:pPr>
  </w:p>
  <w:p w14:paraId="56D34188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A73F" w14:textId="77777777" w:rsidR="00B64BF7" w:rsidRDefault="00B64BF7" w:rsidP="00083F35">
      <w:pPr>
        <w:spacing w:after="0" w:line="240" w:lineRule="auto"/>
      </w:pPr>
      <w:r>
        <w:separator/>
      </w:r>
    </w:p>
  </w:footnote>
  <w:footnote w:type="continuationSeparator" w:id="0">
    <w:p w14:paraId="09E8A6B2" w14:textId="77777777" w:rsidR="00B64BF7" w:rsidRDefault="00B64BF7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TAxMTEzMDCzMDJV0lEKTi0uzszPAykwrAUA54cL8iwAAAA="/>
  </w:docVars>
  <w:rsids>
    <w:rsidRoot w:val="002D6E25"/>
    <w:rsid w:val="00001FD9"/>
    <w:rsid w:val="00005BE2"/>
    <w:rsid w:val="00011DE5"/>
    <w:rsid w:val="00013B9B"/>
    <w:rsid w:val="00015362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5D3F"/>
    <w:rsid w:val="00055F7B"/>
    <w:rsid w:val="00065002"/>
    <w:rsid w:val="0006550E"/>
    <w:rsid w:val="00065818"/>
    <w:rsid w:val="00065FED"/>
    <w:rsid w:val="000677D9"/>
    <w:rsid w:val="0007016B"/>
    <w:rsid w:val="0007348F"/>
    <w:rsid w:val="000741E2"/>
    <w:rsid w:val="00075CAB"/>
    <w:rsid w:val="00080859"/>
    <w:rsid w:val="00081FA7"/>
    <w:rsid w:val="00083F35"/>
    <w:rsid w:val="0009352E"/>
    <w:rsid w:val="00093924"/>
    <w:rsid w:val="000952E6"/>
    <w:rsid w:val="000A1FA5"/>
    <w:rsid w:val="000A4162"/>
    <w:rsid w:val="000A65BE"/>
    <w:rsid w:val="000A7657"/>
    <w:rsid w:val="000A792A"/>
    <w:rsid w:val="000B0F82"/>
    <w:rsid w:val="000B0F9D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121CB"/>
    <w:rsid w:val="00121425"/>
    <w:rsid w:val="0012293E"/>
    <w:rsid w:val="0012515E"/>
    <w:rsid w:val="001261A9"/>
    <w:rsid w:val="00127274"/>
    <w:rsid w:val="001311AB"/>
    <w:rsid w:val="0013478F"/>
    <w:rsid w:val="00134E79"/>
    <w:rsid w:val="001412B0"/>
    <w:rsid w:val="00141EBA"/>
    <w:rsid w:val="00147F26"/>
    <w:rsid w:val="00151744"/>
    <w:rsid w:val="00152339"/>
    <w:rsid w:val="001537F3"/>
    <w:rsid w:val="00155176"/>
    <w:rsid w:val="001572BB"/>
    <w:rsid w:val="001625FD"/>
    <w:rsid w:val="001769DF"/>
    <w:rsid w:val="001811CA"/>
    <w:rsid w:val="001825AD"/>
    <w:rsid w:val="001859F5"/>
    <w:rsid w:val="00187DE0"/>
    <w:rsid w:val="00195D05"/>
    <w:rsid w:val="001A4007"/>
    <w:rsid w:val="001B3EC5"/>
    <w:rsid w:val="001C4945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3AF"/>
    <w:rsid w:val="00221593"/>
    <w:rsid w:val="00230DE3"/>
    <w:rsid w:val="002324D3"/>
    <w:rsid w:val="00235149"/>
    <w:rsid w:val="002361B0"/>
    <w:rsid w:val="00241715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6A8F"/>
    <w:rsid w:val="003075A3"/>
    <w:rsid w:val="00310452"/>
    <w:rsid w:val="0031288D"/>
    <w:rsid w:val="00314220"/>
    <w:rsid w:val="003402D0"/>
    <w:rsid w:val="00342A4D"/>
    <w:rsid w:val="00342C50"/>
    <w:rsid w:val="00345CC7"/>
    <w:rsid w:val="003465F1"/>
    <w:rsid w:val="00346AF0"/>
    <w:rsid w:val="003473FD"/>
    <w:rsid w:val="00352606"/>
    <w:rsid w:val="00355A86"/>
    <w:rsid w:val="00362F64"/>
    <w:rsid w:val="003779ED"/>
    <w:rsid w:val="00380CD7"/>
    <w:rsid w:val="00392929"/>
    <w:rsid w:val="00394072"/>
    <w:rsid w:val="00394F6F"/>
    <w:rsid w:val="003A0CF2"/>
    <w:rsid w:val="003B4672"/>
    <w:rsid w:val="003B7047"/>
    <w:rsid w:val="003B74C9"/>
    <w:rsid w:val="003C05E4"/>
    <w:rsid w:val="003C164E"/>
    <w:rsid w:val="003C1828"/>
    <w:rsid w:val="003C3679"/>
    <w:rsid w:val="003D3BBE"/>
    <w:rsid w:val="003D7EE1"/>
    <w:rsid w:val="003E1ED0"/>
    <w:rsid w:val="003E56C8"/>
    <w:rsid w:val="003F0D07"/>
    <w:rsid w:val="003F3FA3"/>
    <w:rsid w:val="00400652"/>
    <w:rsid w:val="0040336A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12E"/>
    <w:rsid w:val="004502B4"/>
    <w:rsid w:val="004511C2"/>
    <w:rsid w:val="00453914"/>
    <w:rsid w:val="00460C34"/>
    <w:rsid w:val="004610EE"/>
    <w:rsid w:val="004618CB"/>
    <w:rsid w:val="00463902"/>
    <w:rsid w:val="00465993"/>
    <w:rsid w:val="004820D6"/>
    <w:rsid w:val="0049529A"/>
    <w:rsid w:val="0049574D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D49A0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8DF"/>
    <w:rsid w:val="00526B09"/>
    <w:rsid w:val="005279C3"/>
    <w:rsid w:val="00532F9E"/>
    <w:rsid w:val="00542712"/>
    <w:rsid w:val="00544BD3"/>
    <w:rsid w:val="005451F0"/>
    <w:rsid w:val="00547C18"/>
    <w:rsid w:val="0055433D"/>
    <w:rsid w:val="005605CE"/>
    <w:rsid w:val="00560BDA"/>
    <w:rsid w:val="00563ED4"/>
    <w:rsid w:val="0056767C"/>
    <w:rsid w:val="005758C2"/>
    <w:rsid w:val="00582577"/>
    <w:rsid w:val="005843C6"/>
    <w:rsid w:val="005873EB"/>
    <w:rsid w:val="0059284E"/>
    <w:rsid w:val="005B0BA3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21B45"/>
    <w:rsid w:val="00621E23"/>
    <w:rsid w:val="00623D43"/>
    <w:rsid w:val="0062567A"/>
    <w:rsid w:val="00627C47"/>
    <w:rsid w:val="00634C9F"/>
    <w:rsid w:val="00637765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A3B90"/>
    <w:rsid w:val="006C15A8"/>
    <w:rsid w:val="006C2566"/>
    <w:rsid w:val="006D0066"/>
    <w:rsid w:val="006D28FD"/>
    <w:rsid w:val="006D620B"/>
    <w:rsid w:val="006E0C94"/>
    <w:rsid w:val="006E127D"/>
    <w:rsid w:val="006E2D1F"/>
    <w:rsid w:val="006E494D"/>
    <w:rsid w:val="006E69D8"/>
    <w:rsid w:val="006F2451"/>
    <w:rsid w:val="006F2A29"/>
    <w:rsid w:val="006F5BCA"/>
    <w:rsid w:val="007060FF"/>
    <w:rsid w:val="007127C1"/>
    <w:rsid w:val="00713633"/>
    <w:rsid w:val="00713744"/>
    <w:rsid w:val="007146FA"/>
    <w:rsid w:val="00716852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848D6"/>
    <w:rsid w:val="00787885"/>
    <w:rsid w:val="0078794D"/>
    <w:rsid w:val="00790B38"/>
    <w:rsid w:val="00792E99"/>
    <w:rsid w:val="007A45EA"/>
    <w:rsid w:val="007A5FF3"/>
    <w:rsid w:val="007B2F5F"/>
    <w:rsid w:val="007D6CDD"/>
    <w:rsid w:val="007E1C9C"/>
    <w:rsid w:val="007E1F6F"/>
    <w:rsid w:val="007E34F5"/>
    <w:rsid w:val="007E3A0A"/>
    <w:rsid w:val="007F0F3B"/>
    <w:rsid w:val="00800C32"/>
    <w:rsid w:val="00803D57"/>
    <w:rsid w:val="0081228B"/>
    <w:rsid w:val="00817B32"/>
    <w:rsid w:val="00820AB9"/>
    <w:rsid w:val="00822390"/>
    <w:rsid w:val="008252EE"/>
    <w:rsid w:val="008263C1"/>
    <w:rsid w:val="00826527"/>
    <w:rsid w:val="0083492C"/>
    <w:rsid w:val="00842682"/>
    <w:rsid w:val="00843182"/>
    <w:rsid w:val="0084337A"/>
    <w:rsid w:val="008473F8"/>
    <w:rsid w:val="00850233"/>
    <w:rsid w:val="00853555"/>
    <w:rsid w:val="00855428"/>
    <w:rsid w:val="00870D84"/>
    <w:rsid w:val="008727AE"/>
    <w:rsid w:val="0088741C"/>
    <w:rsid w:val="0089169C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5FE3"/>
    <w:rsid w:val="008F62E9"/>
    <w:rsid w:val="008F774F"/>
    <w:rsid w:val="009137C6"/>
    <w:rsid w:val="00920314"/>
    <w:rsid w:val="00921F3B"/>
    <w:rsid w:val="009260E8"/>
    <w:rsid w:val="00936879"/>
    <w:rsid w:val="009432B5"/>
    <w:rsid w:val="009446BE"/>
    <w:rsid w:val="00946C7C"/>
    <w:rsid w:val="00947ACB"/>
    <w:rsid w:val="009513D0"/>
    <w:rsid w:val="00952E0F"/>
    <w:rsid w:val="0095334B"/>
    <w:rsid w:val="009538B0"/>
    <w:rsid w:val="00953CED"/>
    <w:rsid w:val="00954157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2F6B"/>
    <w:rsid w:val="009A4733"/>
    <w:rsid w:val="009A4969"/>
    <w:rsid w:val="009A4FEF"/>
    <w:rsid w:val="009B341F"/>
    <w:rsid w:val="009B389F"/>
    <w:rsid w:val="009B3CCA"/>
    <w:rsid w:val="009B6FEB"/>
    <w:rsid w:val="009C19D5"/>
    <w:rsid w:val="009C3B32"/>
    <w:rsid w:val="009C41B5"/>
    <w:rsid w:val="009C6217"/>
    <w:rsid w:val="009C6570"/>
    <w:rsid w:val="009C7399"/>
    <w:rsid w:val="009D29C6"/>
    <w:rsid w:val="009D5F98"/>
    <w:rsid w:val="009E3342"/>
    <w:rsid w:val="009E33F0"/>
    <w:rsid w:val="009E37BC"/>
    <w:rsid w:val="009F04D0"/>
    <w:rsid w:val="009F0733"/>
    <w:rsid w:val="009F5074"/>
    <w:rsid w:val="009F6921"/>
    <w:rsid w:val="00A00F77"/>
    <w:rsid w:val="00A019B7"/>
    <w:rsid w:val="00A0553E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93127"/>
    <w:rsid w:val="00AA5858"/>
    <w:rsid w:val="00AB2B7D"/>
    <w:rsid w:val="00AB4E97"/>
    <w:rsid w:val="00AB5117"/>
    <w:rsid w:val="00AC219F"/>
    <w:rsid w:val="00AC4B91"/>
    <w:rsid w:val="00AC7A57"/>
    <w:rsid w:val="00AD240A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30E1"/>
    <w:rsid w:val="00B172D4"/>
    <w:rsid w:val="00B17C48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3242"/>
    <w:rsid w:val="00B64BF7"/>
    <w:rsid w:val="00B732A1"/>
    <w:rsid w:val="00B81B52"/>
    <w:rsid w:val="00B91312"/>
    <w:rsid w:val="00B94331"/>
    <w:rsid w:val="00BA0697"/>
    <w:rsid w:val="00BA3962"/>
    <w:rsid w:val="00BA3C83"/>
    <w:rsid w:val="00BA40E7"/>
    <w:rsid w:val="00BA7AA0"/>
    <w:rsid w:val="00BB0792"/>
    <w:rsid w:val="00BB2642"/>
    <w:rsid w:val="00BB3E4B"/>
    <w:rsid w:val="00BB5BE0"/>
    <w:rsid w:val="00BD0225"/>
    <w:rsid w:val="00BE4B72"/>
    <w:rsid w:val="00BE634B"/>
    <w:rsid w:val="00BF3B9D"/>
    <w:rsid w:val="00BF776D"/>
    <w:rsid w:val="00C07175"/>
    <w:rsid w:val="00C12CAE"/>
    <w:rsid w:val="00C13640"/>
    <w:rsid w:val="00C13DF4"/>
    <w:rsid w:val="00C22585"/>
    <w:rsid w:val="00C30706"/>
    <w:rsid w:val="00C31F0D"/>
    <w:rsid w:val="00C330BD"/>
    <w:rsid w:val="00C332A5"/>
    <w:rsid w:val="00C33D99"/>
    <w:rsid w:val="00C34F8E"/>
    <w:rsid w:val="00C4327A"/>
    <w:rsid w:val="00C47CF7"/>
    <w:rsid w:val="00C530C0"/>
    <w:rsid w:val="00C55927"/>
    <w:rsid w:val="00C56430"/>
    <w:rsid w:val="00C56ADB"/>
    <w:rsid w:val="00C60922"/>
    <w:rsid w:val="00C618D8"/>
    <w:rsid w:val="00C70562"/>
    <w:rsid w:val="00C71C3E"/>
    <w:rsid w:val="00C72BDD"/>
    <w:rsid w:val="00C8470A"/>
    <w:rsid w:val="00C86574"/>
    <w:rsid w:val="00C86832"/>
    <w:rsid w:val="00C9075A"/>
    <w:rsid w:val="00C907D9"/>
    <w:rsid w:val="00CA4817"/>
    <w:rsid w:val="00CB2ED8"/>
    <w:rsid w:val="00CB56B2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34A59"/>
    <w:rsid w:val="00D37FFD"/>
    <w:rsid w:val="00D4185B"/>
    <w:rsid w:val="00D41C73"/>
    <w:rsid w:val="00D45979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6479"/>
    <w:rsid w:val="00D8083B"/>
    <w:rsid w:val="00D80D41"/>
    <w:rsid w:val="00D821EE"/>
    <w:rsid w:val="00D87A94"/>
    <w:rsid w:val="00D87D5F"/>
    <w:rsid w:val="00DB0FDC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145B7"/>
    <w:rsid w:val="00E216C1"/>
    <w:rsid w:val="00E22072"/>
    <w:rsid w:val="00E273B8"/>
    <w:rsid w:val="00E3365F"/>
    <w:rsid w:val="00E3541A"/>
    <w:rsid w:val="00E42E7B"/>
    <w:rsid w:val="00E42FCE"/>
    <w:rsid w:val="00E44289"/>
    <w:rsid w:val="00E547E9"/>
    <w:rsid w:val="00E55913"/>
    <w:rsid w:val="00E578E1"/>
    <w:rsid w:val="00E60549"/>
    <w:rsid w:val="00E736BD"/>
    <w:rsid w:val="00E74128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1128"/>
    <w:rsid w:val="00EC36D9"/>
    <w:rsid w:val="00EC3A01"/>
    <w:rsid w:val="00ED0E9D"/>
    <w:rsid w:val="00ED1F6A"/>
    <w:rsid w:val="00EE38DE"/>
    <w:rsid w:val="00EE6FDB"/>
    <w:rsid w:val="00EE79D6"/>
    <w:rsid w:val="00EE7E33"/>
    <w:rsid w:val="00EF5D91"/>
    <w:rsid w:val="00EF68F3"/>
    <w:rsid w:val="00F0070A"/>
    <w:rsid w:val="00F04A15"/>
    <w:rsid w:val="00F06C29"/>
    <w:rsid w:val="00F214E7"/>
    <w:rsid w:val="00F24237"/>
    <w:rsid w:val="00F27E4F"/>
    <w:rsid w:val="00F303C0"/>
    <w:rsid w:val="00F36FDD"/>
    <w:rsid w:val="00F40C3E"/>
    <w:rsid w:val="00F425C1"/>
    <w:rsid w:val="00F42B00"/>
    <w:rsid w:val="00F441DE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95DF4"/>
    <w:rsid w:val="00F965C0"/>
    <w:rsid w:val="00FA42A1"/>
    <w:rsid w:val="00FA431E"/>
    <w:rsid w:val="00FA69EB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2D73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767"/>
  <w15:docId w15:val="{586ABF3F-181E-4487-9BEC-ACE842B4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ica.cel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9E17-95D2-4C6A-9CC1-8CFBA6EB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33</cp:revision>
  <dcterms:created xsi:type="dcterms:W3CDTF">2017-04-05T10:52:00Z</dcterms:created>
  <dcterms:modified xsi:type="dcterms:W3CDTF">2018-12-21T09:37:00Z</dcterms:modified>
</cp:coreProperties>
</file>