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DOO "JEDINICA ZA UPRAVLJANJE PROJEKTIMA U JAVNOM SEKTORU" BEOGRAD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106729004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NEMANJINA BR.22-26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3249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DOO "JEDINICA ZA UPRAVLJANJE PROJEKTIMA U JAVNOM SEKTORU" BEOGRAD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PBO/1-2021/U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 korišćenja elektronske baze propisa za potrebe ''Jedinice za upravljanje projektima u javnom sektoru'' d.o.o.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F26-0000614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usluga korišćenja elektronske baze propisa za potrebe ''Jedinice za upravljanje projektima u javnom sektoru'' d.o.o.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ING-PRO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100279539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Vele Nigrinove, 16 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(Vračar)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157.000,00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172.700,00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1"/>
        <w:gridCol w:w="4422"/>
        <w:gridCol w:w="10964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usluga korišćenja elektronske baze propisa za potrebe ''Jedinice za upravljanje projektima u javnom sektoru'' d.o.o.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PBO/1-2021/U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2935, 28.05.2021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48000000-Programski paketi i informacioni sistemi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usluga korišćenja elektronske baze propisa za potrebe ''Jedinice za upravljanje projektima u javnom sektoru'' d.o.o.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Član 61. stav 1. tač. 1) podtač. (3)-samo određeni privredni subjekt može da isporuči dobra, pruži usluge ili izvede radove - zbog zaštite ekskluzivnih prava, uključujući prava intelektualne svojine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Nakon istraživanja tržišta i održane prezentacije elektronske baze „Ing – Pro“ Naručilac „Jedinica za upravljanje projektima u javnom sektoruˮ d.o.o. Beograd, Nemanjina 22-26, Beograd je došao do zaključka da je pomenuta baza jednostavnija za korišćenje i praćenje i da u potpunosti odgovara postojećim radnim procesima i potrebama. </w:t>
                    <w:br/>
                    <w:br/>
                    <w:t xml:space="preserve">,,Ing - Pro Izdavačko-grafičko d.o.o. Beograd (Vračar)” je jedini i isključivi izdavač i distributer elektronske baze “Ing - Pro”, kao i stručnih časopisa: </w:t>
                    <w:br/>
                    <w:t>- Ing – Pro Propisi.net;</w:t>
                    <w:br/>
                    <w:t>- Ing – Pro Paket propisa;</w:t>
                    <w:br/>
                    <w:t>- Elektronski časopis „Propisi u praksi – Lege Artis“;</w:t>
                    <w:br/>
                    <w:t>- Elektronski časopis „Poslovni savetnik“;</w:t>
                    <w:br/>
                    <w:t xml:space="preserve">- Štampani časopis „Propisi u praksi – Lege Artis“ i </w:t>
                    <w:br/>
                    <w:t xml:space="preserve">- Štampani časopis „Poslovni savetnik”. </w:t>
                    <w:br/>
                    <w:br/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F26-0000614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15.06.2021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Vladimir Lakčević, predsednik i član komisije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Radosavljević,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Ivana Tripković, sekretar i član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15410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1" w:type="dxa"/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FFFFFF"/>
                      <w:sz w:val="28"/>
                      <w:szCs w:val="20"/>
                    </w:rPr>
                    <w:t>Faza postupka: Početne ponude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Ovo je konačna faza podnošenja ponuda u postupku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usluga korišćenja elektronske baze propisa za potrebe ''Jedinice za upravljanje projektima u javnom sektoru'' d.o.o.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86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11644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385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Pozivi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upućivanja poziva: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14.06.2021 10:14:07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podnošenje:</w:t>
                  </w:r>
                </w:p>
              </w:tc>
              <w:tc>
                <w:tcPr>
                  <w:tcW w:w="116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15.06.2021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1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1"/>
              <w:gridCol w:w="68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509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Pozvani privredni subjekti: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100279539</w:t>
                    <w:br/>
                    <w:t>ING-PRO DOO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4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usluga korišćenja elektronske baze propisa za potrebe ''Jedinice za upravljanje projektima u javnom sektoru'' d.o.o. Beograd</w:t>
                  </w:r>
                </w:p>
              </w:tc>
              <w:tc>
                <w:tcPr>
                  <w:tcW w:w="6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15.06.2021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15.06.2021 11:01:26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ING-PRO DOO BEOGRAD, Vele Nigrinove, 16 a,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1375/2021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15.6.2021. 08:16:36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ING-PRO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prijema ispravne fakture na adresu  naručioca, plaćanje se vrši uplatom na tekući račun ponuđača - 170-663-62  kod Unicredit banka 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ING-PRO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prijema ispravne fakture na adresu  naručioca, plaćanje se vrši uplatom na tekući račun ponuđača - 170-663-62  kod Unicredit banka ad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ING-PRO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172.700,00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ING-PRO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157.000,00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cenu koja je u okviru procenjene vrednosti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ponudio cenu koja je u okviru procenjene vrednosti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