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86846" w14:textId="5B0724AA" w:rsidR="00AC397D" w:rsidRPr="0077616D" w:rsidRDefault="00AC397D" w:rsidP="00AC397D">
      <w:pPr>
        <w:pStyle w:val="Heading1"/>
        <w:jc w:val="both"/>
        <w:rPr>
          <w:rFonts w:ascii="Times New Roman" w:hAnsi="Times New Roman" w:cs="Times New Roman"/>
          <w:b/>
          <w:bCs/>
          <w:color w:val="auto"/>
          <w:sz w:val="28"/>
        </w:rPr>
      </w:pPr>
      <w:r w:rsidRPr="0077616D">
        <w:rPr>
          <w:rFonts w:ascii="Times New Roman" w:hAnsi="Times New Roman" w:cs="Times New Roman"/>
          <w:b/>
          <w:bCs/>
          <w:color w:val="auto"/>
          <w:sz w:val="28"/>
        </w:rPr>
        <w:t>Letter of Invitation</w:t>
      </w:r>
    </w:p>
    <w:p w14:paraId="6DB4F9BA" w14:textId="77777777" w:rsidR="00AC397D" w:rsidRPr="008358CE" w:rsidRDefault="00AC397D" w:rsidP="00AC397D">
      <w:pPr>
        <w:jc w:val="both"/>
        <w:rPr>
          <w:rFonts w:ascii="Times New Roman" w:hAnsi="Times New Roman"/>
        </w:rPr>
      </w:pPr>
    </w:p>
    <w:tbl>
      <w:tblPr>
        <w:tblW w:w="9700" w:type="dxa"/>
        <w:tblLayout w:type="fixed"/>
        <w:tblCellMar>
          <w:left w:w="70" w:type="dxa"/>
          <w:right w:w="70" w:type="dxa"/>
        </w:tblCellMar>
        <w:tblLook w:val="0000" w:firstRow="0" w:lastRow="0" w:firstColumn="0" w:lastColumn="0" w:noHBand="0" w:noVBand="0"/>
      </w:tblPr>
      <w:tblGrid>
        <w:gridCol w:w="1150"/>
        <w:gridCol w:w="196"/>
        <w:gridCol w:w="4253"/>
        <w:gridCol w:w="4101"/>
      </w:tblGrid>
      <w:tr w:rsidR="00AC397D" w:rsidRPr="008358CE" w14:paraId="0A11F3F7" w14:textId="77777777" w:rsidTr="00F522FC">
        <w:tc>
          <w:tcPr>
            <w:tcW w:w="1150" w:type="dxa"/>
          </w:tcPr>
          <w:p w14:paraId="52DD4C88" w14:textId="77777777" w:rsidR="00AC397D" w:rsidRPr="008358CE" w:rsidRDefault="00AC397D" w:rsidP="00F522FC">
            <w:pPr>
              <w:jc w:val="both"/>
              <w:rPr>
                <w:rFonts w:ascii="Times New Roman" w:hAnsi="Times New Roman"/>
                <w:szCs w:val="22"/>
              </w:rPr>
            </w:pPr>
            <w:r w:rsidRPr="008358CE">
              <w:rPr>
                <w:rFonts w:ascii="Times New Roman" w:hAnsi="Times New Roman"/>
                <w:szCs w:val="22"/>
              </w:rPr>
              <w:t xml:space="preserve">Att.                          </w:t>
            </w:r>
          </w:p>
        </w:tc>
        <w:tc>
          <w:tcPr>
            <w:tcW w:w="196" w:type="dxa"/>
          </w:tcPr>
          <w:p w14:paraId="0ECDCFE8" w14:textId="77777777" w:rsidR="00AC397D" w:rsidRPr="008358CE" w:rsidRDefault="00AC397D" w:rsidP="00F522FC">
            <w:pPr>
              <w:jc w:val="both"/>
              <w:rPr>
                <w:rFonts w:ascii="Times New Roman" w:hAnsi="Times New Roman"/>
                <w:szCs w:val="22"/>
              </w:rPr>
            </w:pPr>
            <w:r w:rsidRPr="008358CE">
              <w:rPr>
                <w:rFonts w:ascii="Times New Roman" w:hAnsi="Times New Roman"/>
                <w:szCs w:val="22"/>
              </w:rPr>
              <w:t>:</w:t>
            </w:r>
          </w:p>
        </w:tc>
        <w:tc>
          <w:tcPr>
            <w:tcW w:w="8354" w:type="dxa"/>
            <w:gridSpan w:val="2"/>
          </w:tcPr>
          <w:p w14:paraId="08ADAA3C" w14:textId="77777777" w:rsidR="00AC397D" w:rsidRPr="008358CE" w:rsidRDefault="00AC397D" w:rsidP="00F522FC">
            <w:pPr>
              <w:jc w:val="both"/>
              <w:rPr>
                <w:rFonts w:ascii="Times New Roman" w:hAnsi="Times New Roman"/>
                <w:szCs w:val="22"/>
              </w:rPr>
            </w:pPr>
            <w:r w:rsidRPr="008358CE">
              <w:rPr>
                <w:rFonts w:ascii="Times New Roman" w:hAnsi="Times New Roman"/>
                <w:szCs w:val="22"/>
              </w:rPr>
              <w:t xml:space="preserve">Tenderer </w:t>
            </w:r>
          </w:p>
          <w:p w14:paraId="0968870F" w14:textId="77777777" w:rsidR="00AC397D" w:rsidRPr="008358CE" w:rsidRDefault="00AC397D" w:rsidP="00F522FC">
            <w:pPr>
              <w:jc w:val="both"/>
              <w:rPr>
                <w:rFonts w:ascii="Times New Roman" w:hAnsi="Times New Roman"/>
                <w:szCs w:val="22"/>
              </w:rPr>
            </w:pPr>
          </w:p>
        </w:tc>
      </w:tr>
      <w:tr w:rsidR="00AC397D" w:rsidRPr="008358CE" w14:paraId="0D7352DD" w14:textId="77777777" w:rsidTr="00F522FC">
        <w:trPr>
          <w:trHeight w:val="392"/>
        </w:trPr>
        <w:tc>
          <w:tcPr>
            <w:tcW w:w="1150" w:type="dxa"/>
          </w:tcPr>
          <w:p w14:paraId="6DC8EFF8" w14:textId="77777777" w:rsidR="00AC397D" w:rsidRPr="008358CE" w:rsidRDefault="00AC397D" w:rsidP="00F522FC">
            <w:pPr>
              <w:jc w:val="both"/>
              <w:rPr>
                <w:rFonts w:ascii="Times New Roman" w:hAnsi="Times New Roman"/>
                <w:szCs w:val="22"/>
              </w:rPr>
            </w:pPr>
            <w:r w:rsidRPr="008358CE">
              <w:rPr>
                <w:rFonts w:ascii="Times New Roman" w:hAnsi="Times New Roman"/>
                <w:szCs w:val="22"/>
              </w:rPr>
              <w:t>From</w:t>
            </w:r>
          </w:p>
        </w:tc>
        <w:tc>
          <w:tcPr>
            <w:tcW w:w="196" w:type="dxa"/>
          </w:tcPr>
          <w:p w14:paraId="50AAE17F" w14:textId="77777777" w:rsidR="00AC397D" w:rsidRPr="008358CE" w:rsidRDefault="00AC397D" w:rsidP="00F522FC">
            <w:pPr>
              <w:pStyle w:val="Memoadres"/>
              <w:jc w:val="both"/>
              <w:rPr>
                <w:rFonts w:ascii="Times New Roman" w:hAnsi="Times New Roman"/>
                <w:sz w:val="22"/>
                <w:szCs w:val="22"/>
              </w:rPr>
            </w:pPr>
            <w:r w:rsidRPr="008358CE">
              <w:rPr>
                <w:rFonts w:ascii="Times New Roman" w:hAnsi="Times New Roman"/>
                <w:sz w:val="22"/>
                <w:szCs w:val="22"/>
              </w:rPr>
              <w:t>:</w:t>
            </w:r>
          </w:p>
        </w:tc>
        <w:tc>
          <w:tcPr>
            <w:tcW w:w="8354" w:type="dxa"/>
            <w:gridSpan w:val="2"/>
          </w:tcPr>
          <w:p w14:paraId="4699AE43" w14:textId="77777777" w:rsidR="00AC397D" w:rsidRPr="008358CE" w:rsidRDefault="00AC397D" w:rsidP="00F522FC">
            <w:pPr>
              <w:jc w:val="both"/>
              <w:rPr>
                <w:rFonts w:ascii="Times New Roman" w:hAnsi="Times New Roman"/>
                <w:szCs w:val="22"/>
              </w:rPr>
            </w:pPr>
            <w:r w:rsidRPr="008358CE">
              <w:rPr>
                <w:rFonts w:ascii="Times New Roman" w:hAnsi="Times New Roman"/>
                <w:szCs w:val="22"/>
              </w:rPr>
              <w:t>Public Sector Projects Implementation Unit Ltd. Belgrade</w:t>
            </w:r>
          </w:p>
          <w:p w14:paraId="10BF141D" w14:textId="77777777" w:rsidR="00AC397D" w:rsidRPr="008358CE" w:rsidRDefault="00AC397D" w:rsidP="00F522FC">
            <w:pPr>
              <w:jc w:val="both"/>
              <w:rPr>
                <w:rFonts w:ascii="Times New Roman" w:hAnsi="Times New Roman"/>
                <w:szCs w:val="22"/>
              </w:rPr>
            </w:pPr>
          </w:p>
        </w:tc>
      </w:tr>
      <w:tr w:rsidR="00AC397D" w:rsidRPr="008358CE" w14:paraId="64172A3A" w14:textId="77777777" w:rsidTr="00F522FC">
        <w:tc>
          <w:tcPr>
            <w:tcW w:w="1150" w:type="dxa"/>
          </w:tcPr>
          <w:p w14:paraId="1C3E8FDA" w14:textId="77777777" w:rsidR="00AC397D" w:rsidRPr="008358CE" w:rsidRDefault="00AC397D" w:rsidP="00F522FC">
            <w:pPr>
              <w:jc w:val="both"/>
              <w:rPr>
                <w:rFonts w:ascii="Times New Roman" w:hAnsi="Times New Roman"/>
                <w:sz w:val="24"/>
              </w:rPr>
            </w:pPr>
            <w:r w:rsidRPr="008358CE">
              <w:rPr>
                <w:rFonts w:ascii="Times New Roman" w:hAnsi="Times New Roman"/>
                <w:sz w:val="24"/>
              </w:rPr>
              <w:t xml:space="preserve">Ref. </w:t>
            </w:r>
          </w:p>
        </w:tc>
        <w:tc>
          <w:tcPr>
            <w:tcW w:w="196" w:type="dxa"/>
          </w:tcPr>
          <w:p w14:paraId="27214E14" w14:textId="77777777" w:rsidR="00AC397D" w:rsidRPr="008358CE" w:rsidRDefault="00AC397D" w:rsidP="00F522FC">
            <w:pPr>
              <w:pStyle w:val="Memoadres"/>
              <w:jc w:val="both"/>
              <w:rPr>
                <w:rFonts w:ascii="Times New Roman" w:hAnsi="Times New Roman"/>
                <w:sz w:val="24"/>
                <w:szCs w:val="24"/>
              </w:rPr>
            </w:pPr>
            <w:r w:rsidRPr="008358CE">
              <w:rPr>
                <w:rFonts w:ascii="Times New Roman" w:hAnsi="Times New Roman"/>
                <w:sz w:val="24"/>
                <w:szCs w:val="24"/>
              </w:rPr>
              <w:t>:</w:t>
            </w:r>
          </w:p>
        </w:tc>
        <w:tc>
          <w:tcPr>
            <w:tcW w:w="4253" w:type="dxa"/>
          </w:tcPr>
          <w:p w14:paraId="43BD0B5D" w14:textId="6E1E821B" w:rsidR="00AC397D" w:rsidRPr="002E3FD3" w:rsidRDefault="008358CE" w:rsidP="002E3FD3">
            <w:pPr>
              <w:rPr>
                <w:rFonts w:ascii="Times New Roman" w:hAnsi="Times New Roman"/>
                <w:b/>
                <w:noProof/>
                <w:sz w:val="24"/>
              </w:rPr>
            </w:pPr>
            <w:r w:rsidRPr="008358CE">
              <w:rPr>
                <w:rFonts w:ascii="Times New Roman" w:hAnsi="Times New Roman"/>
                <w:b/>
                <w:noProof/>
                <w:sz w:val="24"/>
              </w:rPr>
              <w:t>RID-S/IOP2-2023</w:t>
            </w:r>
          </w:p>
        </w:tc>
        <w:tc>
          <w:tcPr>
            <w:tcW w:w="4101" w:type="dxa"/>
          </w:tcPr>
          <w:p w14:paraId="4669CE2B" w14:textId="09504B02" w:rsidR="00AC397D" w:rsidRPr="001F157A" w:rsidRDefault="00AC397D" w:rsidP="00F522FC">
            <w:pPr>
              <w:jc w:val="both"/>
              <w:rPr>
                <w:rFonts w:ascii="Times New Roman" w:hAnsi="Times New Roman"/>
                <w:sz w:val="24"/>
              </w:rPr>
            </w:pPr>
            <w:r w:rsidRPr="001F157A">
              <w:rPr>
                <w:rFonts w:ascii="Times New Roman" w:hAnsi="Times New Roman"/>
                <w:sz w:val="24"/>
              </w:rPr>
              <w:t xml:space="preserve">Date: </w:t>
            </w:r>
            <w:r w:rsidR="0058083F">
              <w:rPr>
                <w:rFonts w:ascii="Times New Roman" w:hAnsi="Times New Roman"/>
                <w:sz w:val="24"/>
              </w:rPr>
              <w:t>30</w:t>
            </w:r>
            <w:r w:rsidR="001F157A">
              <w:rPr>
                <w:rFonts w:ascii="Times New Roman" w:hAnsi="Times New Roman"/>
                <w:sz w:val="24"/>
              </w:rPr>
              <w:t>.04.2024.</w:t>
            </w:r>
          </w:p>
        </w:tc>
      </w:tr>
      <w:tr w:rsidR="008358CE" w:rsidRPr="008358CE" w14:paraId="26EF8835" w14:textId="77777777" w:rsidTr="00E343D9">
        <w:trPr>
          <w:trHeight w:val="80"/>
        </w:trPr>
        <w:tc>
          <w:tcPr>
            <w:tcW w:w="1150" w:type="dxa"/>
            <w:tcBorders>
              <w:bottom w:val="single" w:sz="4" w:space="0" w:color="auto"/>
            </w:tcBorders>
          </w:tcPr>
          <w:p w14:paraId="67BBCE68" w14:textId="77777777" w:rsidR="00AC397D" w:rsidRPr="008358CE" w:rsidRDefault="00AC397D" w:rsidP="008358CE">
            <w:pPr>
              <w:jc w:val="both"/>
              <w:rPr>
                <w:rFonts w:ascii="Times New Roman" w:hAnsi="Times New Roman"/>
                <w:sz w:val="24"/>
              </w:rPr>
            </w:pPr>
            <w:r w:rsidRPr="008358CE">
              <w:rPr>
                <w:rFonts w:ascii="Times New Roman" w:hAnsi="Times New Roman"/>
                <w:sz w:val="24"/>
              </w:rPr>
              <w:t xml:space="preserve">Subject           </w:t>
            </w:r>
          </w:p>
        </w:tc>
        <w:tc>
          <w:tcPr>
            <w:tcW w:w="196" w:type="dxa"/>
            <w:tcBorders>
              <w:bottom w:val="single" w:sz="4" w:space="0" w:color="auto"/>
            </w:tcBorders>
          </w:tcPr>
          <w:p w14:paraId="2AEA55BB" w14:textId="77777777" w:rsidR="00AC397D" w:rsidRPr="008358CE" w:rsidRDefault="00AC397D" w:rsidP="008358CE">
            <w:pPr>
              <w:jc w:val="both"/>
              <w:rPr>
                <w:rFonts w:ascii="Times New Roman" w:hAnsi="Times New Roman"/>
                <w:sz w:val="24"/>
              </w:rPr>
            </w:pPr>
            <w:r w:rsidRPr="008358CE">
              <w:rPr>
                <w:rFonts w:ascii="Times New Roman" w:hAnsi="Times New Roman"/>
                <w:sz w:val="24"/>
              </w:rPr>
              <w:t>:</w:t>
            </w:r>
          </w:p>
        </w:tc>
        <w:tc>
          <w:tcPr>
            <w:tcW w:w="8354" w:type="dxa"/>
            <w:gridSpan w:val="2"/>
            <w:tcBorders>
              <w:bottom w:val="single" w:sz="4" w:space="0" w:color="auto"/>
            </w:tcBorders>
          </w:tcPr>
          <w:p w14:paraId="7AE7BAA0" w14:textId="1B99CA0D" w:rsidR="00AC397D" w:rsidRPr="002E3FD3" w:rsidRDefault="008358CE" w:rsidP="008358CE">
            <w:pPr>
              <w:jc w:val="both"/>
              <w:rPr>
                <w:rFonts w:ascii="Times New Roman" w:hAnsi="Times New Roman"/>
                <w:b/>
                <w:sz w:val="24"/>
              </w:rPr>
            </w:pPr>
            <w:r w:rsidRPr="008358CE">
              <w:rPr>
                <w:rFonts w:ascii="Times New Roman" w:hAnsi="Times New Roman"/>
                <w:b/>
                <w:sz w:val="24"/>
              </w:rPr>
              <w:t xml:space="preserve">Procurement of furniture for the needs of the </w:t>
            </w:r>
            <w:proofErr w:type="spellStart"/>
            <w:r w:rsidRPr="008358CE">
              <w:rPr>
                <w:rFonts w:ascii="Times New Roman" w:hAnsi="Times New Roman"/>
                <w:b/>
                <w:sz w:val="24"/>
              </w:rPr>
              <w:t>Centers</w:t>
            </w:r>
            <w:proofErr w:type="spellEnd"/>
            <w:r w:rsidRPr="008358CE">
              <w:rPr>
                <w:rFonts w:ascii="Times New Roman" w:hAnsi="Times New Roman"/>
                <w:b/>
                <w:sz w:val="24"/>
              </w:rPr>
              <w:t xml:space="preserve"> of Excellence of the University of Kragujevac</w:t>
            </w:r>
          </w:p>
        </w:tc>
      </w:tr>
    </w:tbl>
    <w:p w14:paraId="4E492B4D" w14:textId="77777777" w:rsidR="00AC397D" w:rsidRPr="008358CE" w:rsidRDefault="00AC397D" w:rsidP="00AC397D">
      <w:pPr>
        <w:pStyle w:val="Memotext"/>
        <w:tabs>
          <w:tab w:val="clear" w:pos="1425"/>
          <w:tab w:val="left" w:pos="284"/>
        </w:tabs>
        <w:jc w:val="both"/>
        <w:rPr>
          <w:rFonts w:ascii="Times New Roman" w:hAnsi="Times New Roman"/>
        </w:rPr>
      </w:pPr>
    </w:p>
    <w:p w14:paraId="680EFED7" w14:textId="77777777" w:rsidR="00AC397D" w:rsidRPr="008358CE" w:rsidRDefault="00AC397D" w:rsidP="00AC397D">
      <w:pPr>
        <w:jc w:val="both"/>
        <w:rPr>
          <w:rFonts w:ascii="Times New Roman" w:hAnsi="Times New Roman"/>
          <w:szCs w:val="22"/>
        </w:rPr>
      </w:pPr>
      <w:r w:rsidRPr="008358CE">
        <w:rPr>
          <w:rFonts w:ascii="Times New Roman" w:hAnsi="Times New Roman"/>
          <w:szCs w:val="22"/>
        </w:rPr>
        <w:t>Dear Mr/Mrs,</w:t>
      </w:r>
    </w:p>
    <w:p w14:paraId="22535E17" w14:textId="77777777" w:rsidR="00AC397D" w:rsidRPr="008358CE" w:rsidRDefault="00AC397D" w:rsidP="00AC397D">
      <w:pPr>
        <w:jc w:val="both"/>
        <w:rPr>
          <w:rFonts w:ascii="Times New Roman" w:hAnsi="Times New Roman"/>
          <w:szCs w:val="22"/>
        </w:rPr>
      </w:pPr>
    </w:p>
    <w:p w14:paraId="734D65FA" w14:textId="49D9BD51" w:rsidR="00AC397D" w:rsidRPr="002E3FD3" w:rsidRDefault="00AC397D" w:rsidP="00AC397D">
      <w:pPr>
        <w:jc w:val="both"/>
        <w:rPr>
          <w:rFonts w:ascii="Times New Roman" w:hAnsi="Times New Roman"/>
          <w:sz w:val="24"/>
        </w:rPr>
      </w:pPr>
      <w:r w:rsidRPr="0058083F">
        <w:rPr>
          <w:rFonts w:ascii="Times New Roman" w:hAnsi="Times New Roman"/>
          <w:sz w:val="24"/>
        </w:rPr>
        <w:t xml:space="preserve">This Invitation for Tender submission has been published in the Official Journal of the European Union on </w:t>
      </w:r>
      <w:r w:rsidR="0058083F" w:rsidRPr="00374C98">
        <w:rPr>
          <w:rFonts w:ascii="Times New Roman" w:hAnsi="Times New Roman"/>
          <w:sz w:val="24"/>
        </w:rPr>
        <w:t>30</w:t>
      </w:r>
      <w:r w:rsidRPr="000F633B">
        <w:rPr>
          <w:rFonts w:ascii="Times New Roman" w:hAnsi="Times New Roman"/>
          <w:sz w:val="24"/>
          <w:vertAlign w:val="superscript"/>
        </w:rPr>
        <w:t>th</w:t>
      </w:r>
      <w:r w:rsidRPr="00374C98">
        <w:rPr>
          <w:rFonts w:ascii="Times New Roman" w:hAnsi="Times New Roman"/>
          <w:sz w:val="24"/>
        </w:rPr>
        <w:t xml:space="preserve"> </w:t>
      </w:r>
      <w:r w:rsidR="00357B02" w:rsidRPr="00374C98">
        <w:rPr>
          <w:rFonts w:ascii="Times New Roman" w:hAnsi="Times New Roman"/>
          <w:sz w:val="24"/>
        </w:rPr>
        <w:t xml:space="preserve">April </w:t>
      </w:r>
      <w:r w:rsidRPr="00374C98">
        <w:rPr>
          <w:rFonts w:ascii="Times New Roman" w:hAnsi="Times New Roman"/>
          <w:sz w:val="24"/>
        </w:rPr>
        <w:t>202</w:t>
      </w:r>
      <w:r w:rsidR="001F157A" w:rsidRPr="00374C98">
        <w:rPr>
          <w:rFonts w:ascii="Times New Roman" w:hAnsi="Times New Roman"/>
          <w:sz w:val="24"/>
        </w:rPr>
        <w:t>4</w:t>
      </w:r>
      <w:r w:rsidR="008358CE" w:rsidRPr="0058083F">
        <w:rPr>
          <w:rFonts w:ascii="Times New Roman" w:hAnsi="Times New Roman"/>
          <w:sz w:val="24"/>
        </w:rPr>
        <w:t xml:space="preserve"> </w:t>
      </w:r>
      <w:r w:rsidRPr="0058083F">
        <w:rPr>
          <w:rFonts w:ascii="Times New Roman" w:hAnsi="Times New Roman"/>
          <w:sz w:val="24"/>
        </w:rPr>
        <w:t>and on the website of the Employer (Public Sector Projects Implementation Unit Ltd. Belgrade).</w:t>
      </w:r>
    </w:p>
    <w:p w14:paraId="7B4E2EEA" w14:textId="77777777" w:rsidR="00AC397D" w:rsidRPr="002E3FD3" w:rsidRDefault="00AC397D" w:rsidP="00AC397D">
      <w:pPr>
        <w:jc w:val="both"/>
        <w:rPr>
          <w:rFonts w:ascii="Times New Roman" w:hAnsi="Times New Roman"/>
          <w:sz w:val="24"/>
        </w:rPr>
      </w:pPr>
    </w:p>
    <w:p w14:paraId="016AB408" w14:textId="77777777" w:rsidR="00AC397D" w:rsidRPr="002E3FD3" w:rsidRDefault="00AC397D" w:rsidP="00AC397D">
      <w:pPr>
        <w:jc w:val="both"/>
        <w:rPr>
          <w:rFonts w:ascii="Times New Roman" w:hAnsi="Times New Roman"/>
          <w:sz w:val="24"/>
        </w:rPr>
      </w:pPr>
    </w:p>
    <w:p w14:paraId="75895578" w14:textId="0C660276" w:rsidR="00AC397D" w:rsidRPr="001F157A" w:rsidRDefault="00AC397D" w:rsidP="00AC397D">
      <w:pPr>
        <w:jc w:val="both"/>
        <w:rPr>
          <w:rFonts w:ascii="Times New Roman" w:hAnsi="Times New Roman"/>
          <w:sz w:val="24"/>
        </w:rPr>
      </w:pPr>
      <w:r w:rsidRPr="001F157A">
        <w:rPr>
          <w:rFonts w:ascii="Times New Roman" w:hAnsi="Times New Roman"/>
          <w:sz w:val="24"/>
        </w:rPr>
        <w:t>On 4</w:t>
      </w:r>
      <w:r w:rsidRPr="001F157A">
        <w:rPr>
          <w:rFonts w:ascii="Times New Roman" w:hAnsi="Times New Roman"/>
          <w:sz w:val="24"/>
          <w:vertAlign w:val="superscript"/>
        </w:rPr>
        <w:t>th</w:t>
      </w:r>
      <w:r w:rsidRPr="001F157A">
        <w:rPr>
          <w:rFonts w:ascii="Times New Roman" w:hAnsi="Times New Roman"/>
          <w:sz w:val="24"/>
        </w:rPr>
        <w:t xml:space="preserve"> March 2010 Republic of Serbia and European Investment Bank concluded Finance Contract on realization of the project ‘Public Sector Research and Development’ which was ratified by the Law on Ratification of the Financial Contract (</w:t>
      </w:r>
      <w:r w:rsidR="00357B02">
        <w:rPr>
          <w:rFonts w:ascii="Times New Roman" w:hAnsi="Times New Roman"/>
          <w:sz w:val="24"/>
        </w:rPr>
        <w:t>P</w:t>
      </w:r>
      <w:r w:rsidRPr="001F157A">
        <w:rPr>
          <w:rFonts w:ascii="Times New Roman" w:hAnsi="Times New Roman"/>
          <w:sz w:val="24"/>
        </w:rPr>
        <w:t xml:space="preserve">ublic </w:t>
      </w:r>
      <w:r w:rsidR="00357B02">
        <w:rPr>
          <w:rFonts w:ascii="Times New Roman" w:hAnsi="Times New Roman"/>
          <w:sz w:val="24"/>
        </w:rPr>
        <w:t>S</w:t>
      </w:r>
      <w:r w:rsidRPr="001F157A">
        <w:rPr>
          <w:rFonts w:ascii="Times New Roman" w:hAnsi="Times New Roman"/>
          <w:sz w:val="24"/>
        </w:rPr>
        <w:t xml:space="preserve">ector </w:t>
      </w:r>
      <w:r w:rsidR="00357B02">
        <w:rPr>
          <w:rFonts w:ascii="Times New Roman" w:hAnsi="Times New Roman"/>
          <w:sz w:val="24"/>
        </w:rPr>
        <w:t>R</w:t>
      </w:r>
      <w:r w:rsidRPr="001F157A">
        <w:rPr>
          <w:rFonts w:ascii="Times New Roman" w:hAnsi="Times New Roman"/>
          <w:sz w:val="24"/>
        </w:rPr>
        <w:t xml:space="preserve">esearch and </w:t>
      </w:r>
      <w:r w:rsidR="00357B02">
        <w:rPr>
          <w:rFonts w:ascii="Times New Roman" w:hAnsi="Times New Roman"/>
          <w:sz w:val="24"/>
        </w:rPr>
        <w:t>D</w:t>
      </w:r>
      <w:r w:rsidRPr="001F157A">
        <w:rPr>
          <w:rFonts w:ascii="Times New Roman" w:hAnsi="Times New Roman"/>
          <w:sz w:val="24"/>
        </w:rPr>
        <w:t xml:space="preserve">evelopment) between the Republic of Serbia and the European Investment Bank (“Official Gazette of RS–International contracts”, number 5/10 and 11/2017). </w:t>
      </w:r>
    </w:p>
    <w:p w14:paraId="30A0D023" w14:textId="77777777" w:rsidR="00AC397D" w:rsidRPr="001F157A" w:rsidRDefault="00AC397D" w:rsidP="00AC397D">
      <w:pPr>
        <w:jc w:val="both"/>
        <w:rPr>
          <w:rFonts w:ascii="Times New Roman" w:hAnsi="Times New Roman"/>
          <w:sz w:val="24"/>
        </w:rPr>
      </w:pPr>
    </w:p>
    <w:p w14:paraId="245D912E" w14:textId="77777777" w:rsidR="00AC397D" w:rsidRPr="001F157A" w:rsidRDefault="00AC397D" w:rsidP="00AC397D">
      <w:pPr>
        <w:jc w:val="both"/>
        <w:rPr>
          <w:rFonts w:ascii="Times New Roman" w:hAnsi="Times New Roman"/>
          <w:sz w:val="24"/>
        </w:rPr>
      </w:pPr>
    </w:p>
    <w:p w14:paraId="3497499C" w14:textId="2E5457FA" w:rsidR="00AC397D" w:rsidRPr="001F157A" w:rsidRDefault="00AC397D" w:rsidP="00AC397D">
      <w:pPr>
        <w:jc w:val="both"/>
        <w:rPr>
          <w:rFonts w:ascii="Times New Roman" w:hAnsi="Times New Roman"/>
          <w:sz w:val="24"/>
        </w:rPr>
      </w:pPr>
      <w:r w:rsidRPr="001F157A">
        <w:rPr>
          <w:rFonts w:ascii="Times New Roman" w:hAnsi="Times New Roman"/>
          <w:sz w:val="24"/>
        </w:rPr>
        <w:t>Republic of Serbia on 22</w:t>
      </w:r>
      <w:r w:rsidRPr="001F157A">
        <w:rPr>
          <w:rFonts w:ascii="Times New Roman" w:hAnsi="Times New Roman"/>
          <w:sz w:val="24"/>
          <w:vertAlign w:val="superscript"/>
        </w:rPr>
        <w:t>nd</w:t>
      </w:r>
      <w:r w:rsidRPr="001F157A">
        <w:rPr>
          <w:rFonts w:ascii="Times New Roman" w:hAnsi="Times New Roman"/>
          <w:sz w:val="24"/>
        </w:rPr>
        <w:t> July 2010 has adopted a Decision on the establishment of the limited liability company for managing research and development projects in public sector (“Official Gazette RS”, No. 51/10, 72/13, 24/14, 65/14, 110/16 and 26/17)</w:t>
      </w:r>
      <w:r w:rsidR="007D044E" w:rsidRPr="001F157A">
        <w:rPr>
          <w:rFonts w:ascii="Times New Roman" w:hAnsi="Times New Roman"/>
          <w:sz w:val="24"/>
        </w:rPr>
        <w:t xml:space="preserve"> </w:t>
      </w:r>
      <w:r w:rsidR="00357B02">
        <w:rPr>
          <w:rFonts w:ascii="Times New Roman" w:hAnsi="Times New Roman"/>
          <w:sz w:val="24"/>
        </w:rPr>
        <w:t xml:space="preserve">- </w:t>
      </w:r>
      <w:r w:rsidRPr="001F157A">
        <w:rPr>
          <w:rFonts w:ascii="Times New Roman" w:hAnsi="Times New Roman"/>
          <w:sz w:val="24"/>
        </w:rPr>
        <w:t xml:space="preserve">now: Public Sector Projects Implementation Unit Ltd. Belgrade. </w:t>
      </w:r>
    </w:p>
    <w:p w14:paraId="2AEFAC7B" w14:textId="77777777" w:rsidR="00AC397D" w:rsidRPr="001F157A" w:rsidRDefault="00AC397D" w:rsidP="00AC397D">
      <w:pPr>
        <w:jc w:val="both"/>
        <w:rPr>
          <w:rFonts w:ascii="Times New Roman" w:hAnsi="Times New Roman"/>
          <w:sz w:val="24"/>
        </w:rPr>
      </w:pPr>
    </w:p>
    <w:p w14:paraId="47B8B71C" w14:textId="77777777" w:rsidR="00AC397D" w:rsidRPr="001F157A" w:rsidRDefault="00AC397D" w:rsidP="00AC397D">
      <w:pPr>
        <w:jc w:val="both"/>
        <w:rPr>
          <w:rFonts w:ascii="Times New Roman" w:hAnsi="Times New Roman"/>
          <w:sz w:val="24"/>
        </w:rPr>
      </w:pPr>
    </w:p>
    <w:p w14:paraId="14559181" w14:textId="519F744F" w:rsidR="00AC397D" w:rsidRPr="0077616D" w:rsidRDefault="00AC397D" w:rsidP="00AC397D">
      <w:pPr>
        <w:jc w:val="both"/>
        <w:rPr>
          <w:rFonts w:ascii="Times New Roman" w:hAnsi="Times New Roman"/>
          <w:b/>
          <w:sz w:val="24"/>
        </w:rPr>
      </w:pPr>
      <w:r w:rsidRPr="001F157A">
        <w:rPr>
          <w:rFonts w:ascii="Times New Roman" w:hAnsi="Times New Roman"/>
          <w:sz w:val="24"/>
        </w:rPr>
        <w:t xml:space="preserve">Public Sector Projects Implementation Unit Ltd. Belgrade (hereinafter: the Employer), intends using part of the proceeds of a loan from the European Investment Bank (hereinafter: the Bank) towards the cost of the project </w:t>
      </w:r>
      <w:r w:rsidR="008358CE" w:rsidRPr="001F157A">
        <w:rPr>
          <w:rFonts w:ascii="Times New Roman" w:hAnsi="Times New Roman"/>
          <w:bCs/>
          <w:sz w:val="24"/>
        </w:rPr>
        <w:t xml:space="preserve">Procurement of furniture for the needs of the </w:t>
      </w:r>
      <w:proofErr w:type="spellStart"/>
      <w:r w:rsidR="008358CE" w:rsidRPr="001F157A">
        <w:rPr>
          <w:rFonts w:ascii="Times New Roman" w:hAnsi="Times New Roman"/>
          <w:bCs/>
          <w:sz w:val="24"/>
        </w:rPr>
        <w:t>Centers</w:t>
      </w:r>
      <w:proofErr w:type="spellEnd"/>
      <w:r w:rsidR="008358CE" w:rsidRPr="001F157A">
        <w:rPr>
          <w:rFonts w:ascii="Times New Roman" w:hAnsi="Times New Roman"/>
          <w:bCs/>
          <w:sz w:val="24"/>
        </w:rPr>
        <w:t xml:space="preserve"> of Excellence of the University of Kragujevac.</w:t>
      </w:r>
    </w:p>
    <w:p w14:paraId="31BBBDA8" w14:textId="77777777" w:rsidR="00AC397D" w:rsidRPr="008358CE" w:rsidRDefault="00AC397D" w:rsidP="00AC397D">
      <w:pPr>
        <w:jc w:val="both"/>
        <w:rPr>
          <w:rFonts w:ascii="Times New Roman" w:hAnsi="Times New Roman"/>
          <w:szCs w:val="22"/>
        </w:rPr>
      </w:pPr>
    </w:p>
    <w:p w14:paraId="0A67ADED" w14:textId="77777777" w:rsidR="00AC397D" w:rsidRPr="002E3FD3" w:rsidRDefault="00AC397D" w:rsidP="00AC397D">
      <w:pPr>
        <w:jc w:val="both"/>
        <w:rPr>
          <w:rFonts w:ascii="Times New Roman" w:hAnsi="Times New Roman"/>
          <w:sz w:val="24"/>
        </w:rPr>
      </w:pPr>
      <w:r w:rsidRPr="002E3FD3">
        <w:rPr>
          <w:rFonts w:ascii="Times New Roman" w:hAnsi="Times New Roman"/>
          <w:sz w:val="24"/>
        </w:rPr>
        <w:t xml:space="preserve">The procurement is to be conducted in the international open procedure in accordance with the Guide to Procurement from the European Investment Bank published on the website </w:t>
      </w:r>
      <w:hyperlink r:id="rId5" w:history="1">
        <w:r w:rsidRPr="002E3FD3">
          <w:rPr>
            <w:rStyle w:val="Hyperlink"/>
            <w:rFonts w:ascii="Times New Roman" w:eastAsiaTheme="majorEastAsia" w:hAnsi="Times New Roman"/>
            <w:sz w:val="24"/>
          </w:rPr>
          <w:t>http://www.eib.org/en/infocentre/publications/all/guide-to-procurement.htm</w:t>
        </w:r>
      </w:hyperlink>
      <w:r w:rsidRPr="002E3FD3">
        <w:rPr>
          <w:rFonts w:ascii="Times New Roman" w:hAnsi="Times New Roman"/>
          <w:sz w:val="24"/>
        </w:rPr>
        <w:t xml:space="preserve">. </w:t>
      </w:r>
    </w:p>
    <w:p w14:paraId="4688130C" w14:textId="77777777" w:rsidR="00AC397D" w:rsidRPr="002E3FD3" w:rsidRDefault="00AC397D" w:rsidP="00AC397D">
      <w:pPr>
        <w:jc w:val="both"/>
        <w:rPr>
          <w:rFonts w:ascii="Times New Roman" w:hAnsi="Times New Roman"/>
          <w:sz w:val="24"/>
        </w:rPr>
      </w:pPr>
    </w:p>
    <w:p w14:paraId="024B5671" w14:textId="7044F056" w:rsidR="0077616D" w:rsidRPr="002E3FD3" w:rsidRDefault="00AC397D" w:rsidP="0077616D">
      <w:pPr>
        <w:jc w:val="both"/>
        <w:rPr>
          <w:rFonts w:ascii="Times New Roman" w:hAnsi="Times New Roman"/>
          <w:sz w:val="24"/>
        </w:rPr>
      </w:pPr>
      <w:r w:rsidRPr="002E3FD3">
        <w:rPr>
          <w:rFonts w:ascii="Times New Roman" w:hAnsi="Times New Roman"/>
          <w:sz w:val="24"/>
        </w:rPr>
        <w:t xml:space="preserve">Employer invites tenderers to submit closed tenders for the </w:t>
      </w:r>
      <w:r w:rsidR="0077616D" w:rsidRPr="002E3FD3">
        <w:rPr>
          <w:rFonts w:ascii="Times New Roman" w:hAnsi="Times New Roman"/>
          <w:sz w:val="24"/>
        </w:rPr>
        <w:t xml:space="preserve">Procurement of furniture for the needs of the </w:t>
      </w:r>
      <w:proofErr w:type="spellStart"/>
      <w:r w:rsidR="0077616D" w:rsidRPr="002E3FD3">
        <w:rPr>
          <w:rFonts w:ascii="Times New Roman" w:hAnsi="Times New Roman"/>
          <w:sz w:val="24"/>
        </w:rPr>
        <w:t>Centers</w:t>
      </w:r>
      <w:proofErr w:type="spellEnd"/>
      <w:r w:rsidR="0077616D" w:rsidRPr="002E3FD3">
        <w:rPr>
          <w:rFonts w:ascii="Times New Roman" w:hAnsi="Times New Roman"/>
          <w:sz w:val="24"/>
        </w:rPr>
        <w:t xml:space="preserve"> of Excellence of the University of Kragujevac.</w:t>
      </w:r>
    </w:p>
    <w:p w14:paraId="6D4F84CE" w14:textId="1F3FDE6E" w:rsidR="00AC397D" w:rsidRPr="008358CE" w:rsidRDefault="00AC397D" w:rsidP="00AC397D">
      <w:pPr>
        <w:jc w:val="both"/>
        <w:rPr>
          <w:rFonts w:ascii="Times New Roman" w:hAnsi="Times New Roman"/>
          <w:szCs w:val="22"/>
        </w:rPr>
      </w:pPr>
    </w:p>
    <w:p w14:paraId="7DC7BD4F" w14:textId="40DEF57F" w:rsidR="00AC397D" w:rsidRPr="008358CE" w:rsidRDefault="008358CE" w:rsidP="008358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sz w:val="24"/>
          <w:lang w:val="en-US" w:eastAsia="en-US"/>
        </w:rPr>
      </w:pPr>
      <w:r w:rsidRPr="001F157A">
        <w:rPr>
          <w:rFonts w:ascii="Times New Roman" w:hAnsi="Times New Roman"/>
          <w:sz w:val="24"/>
          <w:lang w:val="en" w:eastAsia="en-US"/>
        </w:rPr>
        <w:t>Start of delivery of goods</w:t>
      </w:r>
      <w:r w:rsidRPr="001F157A">
        <w:rPr>
          <w:rFonts w:ascii="Times New Roman" w:hAnsi="Times New Roman"/>
          <w:sz w:val="24"/>
          <w:lang w:val="en-US" w:eastAsia="en-US"/>
        </w:rPr>
        <w:t xml:space="preserve"> </w:t>
      </w:r>
      <w:r w:rsidR="00AC397D" w:rsidRPr="001F157A">
        <w:rPr>
          <w:rFonts w:ascii="Times New Roman" w:hAnsi="Times New Roman"/>
          <w:sz w:val="24"/>
        </w:rPr>
        <w:t xml:space="preserve">is expected to be </w:t>
      </w:r>
      <w:r w:rsidRPr="001F157A">
        <w:rPr>
          <w:rFonts w:ascii="Times New Roman" w:hAnsi="Times New Roman"/>
          <w:sz w:val="24"/>
        </w:rPr>
        <w:t xml:space="preserve">in </w:t>
      </w:r>
      <w:r w:rsidR="001F157A">
        <w:rPr>
          <w:rFonts w:ascii="Times New Roman" w:hAnsi="Times New Roman"/>
          <w:sz w:val="24"/>
        </w:rPr>
        <w:t>November</w:t>
      </w:r>
      <w:r w:rsidRPr="001F157A">
        <w:rPr>
          <w:rFonts w:ascii="Times New Roman" w:hAnsi="Times New Roman"/>
          <w:sz w:val="24"/>
        </w:rPr>
        <w:t xml:space="preserve"> 2024</w:t>
      </w:r>
      <w:r w:rsidR="00AC397D" w:rsidRPr="001F157A">
        <w:rPr>
          <w:rFonts w:ascii="Times New Roman" w:hAnsi="Times New Roman"/>
          <w:sz w:val="24"/>
        </w:rPr>
        <w:t>.</w:t>
      </w:r>
      <w:r w:rsidR="00AC397D" w:rsidRPr="008358CE">
        <w:rPr>
          <w:rFonts w:ascii="Times New Roman" w:hAnsi="Times New Roman"/>
          <w:sz w:val="24"/>
        </w:rPr>
        <w:t xml:space="preserve"> </w:t>
      </w:r>
    </w:p>
    <w:p w14:paraId="72B67EA0" w14:textId="77777777" w:rsidR="00AC397D" w:rsidRPr="008358CE" w:rsidRDefault="00AC397D" w:rsidP="00AC397D">
      <w:pPr>
        <w:jc w:val="both"/>
        <w:rPr>
          <w:rFonts w:ascii="Times New Roman" w:hAnsi="Times New Roman"/>
          <w:szCs w:val="22"/>
        </w:rPr>
      </w:pPr>
    </w:p>
    <w:p w14:paraId="5E24B4F0" w14:textId="054D4EA7" w:rsidR="00AC397D" w:rsidRPr="003C1E1E" w:rsidRDefault="008358CE" w:rsidP="003C1E1E">
      <w:pPr>
        <w:jc w:val="both"/>
        <w:rPr>
          <w:rFonts w:ascii="Times New Roman" w:hAnsi="Times New Roman"/>
          <w:b/>
          <w:sz w:val="24"/>
        </w:rPr>
      </w:pPr>
      <w:r w:rsidRPr="003C1E1E">
        <w:rPr>
          <w:rFonts w:ascii="Times New Roman" w:hAnsi="Times New Roman"/>
          <w:b/>
          <w:sz w:val="24"/>
        </w:rPr>
        <w:lastRenderedPageBreak/>
        <w:t>BRIEF DESCRIPTION OF THE TECHNICAL SPECIFICATIONS</w:t>
      </w:r>
    </w:p>
    <w:p w14:paraId="413E3BEC" w14:textId="77777777" w:rsidR="00AC397D" w:rsidRPr="003C1E1E" w:rsidRDefault="00AC397D" w:rsidP="003C1E1E">
      <w:pPr>
        <w:jc w:val="both"/>
        <w:rPr>
          <w:rFonts w:ascii="Times New Roman" w:hAnsi="Times New Roman"/>
          <w:b/>
          <w:sz w:val="24"/>
          <w:u w:val="single"/>
        </w:rPr>
      </w:pPr>
    </w:p>
    <w:p w14:paraId="050ECE4E" w14:textId="77777777" w:rsidR="008358CE" w:rsidRPr="003C1E1E" w:rsidRDefault="008358CE" w:rsidP="003C1E1E">
      <w:pPr>
        <w:suppressAutoHyphens/>
        <w:spacing w:after="180"/>
        <w:jc w:val="both"/>
        <w:rPr>
          <w:rFonts w:ascii="Times New Roman" w:hAnsi="Times New Roman"/>
          <w:iCs/>
          <w:sz w:val="24"/>
        </w:rPr>
      </w:pPr>
      <w:r w:rsidRPr="003C1E1E">
        <w:rPr>
          <w:rFonts w:ascii="Times New Roman" w:hAnsi="Times New Roman"/>
          <w:iCs/>
          <w:sz w:val="24"/>
        </w:rPr>
        <w:t>All goods and materials to be incorporated in the goods must be new, unused, and of the most recent or current models, and that they incorporate all recent improvements in design and materials, unless provided for otherwise in the contract.</w:t>
      </w:r>
    </w:p>
    <w:p w14:paraId="240D280E" w14:textId="77777777" w:rsidR="008358CE" w:rsidRPr="003C1E1E" w:rsidRDefault="008358CE" w:rsidP="003C1E1E">
      <w:pPr>
        <w:suppressAutoHyphens/>
        <w:spacing w:after="180"/>
        <w:jc w:val="both"/>
        <w:rPr>
          <w:rFonts w:ascii="Times New Roman" w:hAnsi="Times New Roman"/>
          <w:i/>
          <w:iCs/>
          <w:sz w:val="24"/>
        </w:rPr>
      </w:pPr>
      <w:r w:rsidRPr="003C1E1E">
        <w:rPr>
          <w:rFonts w:ascii="Times New Roman" w:hAnsi="Times New Roman"/>
          <w:b/>
          <w:sz w:val="24"/>
        </w:rPr>
        <w:t>Technical Specifications of all the items that are a consistent part of the bidding process are given and attached as a form Price Schedule with technical specification.</w:t>
      </w:r>
    </w:p>
    <w:p w14:paraId="27C670E3" w14:textId="77777777" w:rsidR="008358CE" w:rsidRPr="003C1E1E" w:rsidRDefault="008358CE" w:rsidP="003C1E1E">
      <w:pPr>
        <w:pStyle w:val="BodyText"/>
        <w:rPr>
          <w:lang w:val="en-GB"/>
        </w:rPr>
      </w:pPr>
      <w:r w:rsidRPr="003C1E1E">
        <w:rPr>
          <w:lang w:val="en-GB"/>
        </w:rPr>
        <w:t>Bidders are required to complete the table of the Price Schedule Form with technical specification by entering unit prices per item and by entering the information of the goods that are the subject of the Bid: name (which can contain information on producer`s name, country of origin, brand, model, type, version, etc.) and detailed descriptions of technical characteristics of offered goods which prove the compliance with required technical characteristics.</w:t>
      </w:r>
    </w:p>
    <w:p w14:paraId="02E5791A" w14:textId="77777777" w:rsidR="008358CE" w:rsidRPr="003C1E1E" w:rsidRDefault="008358CE" w:rsidP="003C1E1E">
      <w:pPr>
        <w:pStyle w:val="BodyText"/>
        <w:rPr>
          <w:highlight w:val="cyan"/>
          <w:lang w:val="en-GB"/>
        </w:rPr>
      </w:pPr>
    </w:p>
    <w:p w14:paraId="38639C9C" w14:textId="77777777" w:rsidR="008358CE" w:rsidRPr="003C1E1E" w:rsidRDefault="008358CE" w:rsidP="003C1E1E">
      <w:pPr>
        <w:pStyle w:val="BodyText"/>
        <w:rPr>
          <w:lang w:val="en-GB"/>
        </w:rPr>
      </w:pPr>
      <w:r w:rsidRPr="003C1E1E">
        <w:rPr>
          <w:lang w:val="en-GB"/>
        </w:rPr>
        <w:t>The Technical Specifications of the offered goods should be clearly identified in the supplier's Bid and stated in the Form Price Schedule with technical specification.</w:t>
      </w:r>
    </w:p>
    <w:p w14:paraId="607BCF0F" w14:textId="77777777" w:rsidR="008358CE" w:rsidRPr="003C1E1E" w:rsidRDefault="008358CE" w:rsidP="003C1E1E">
      <w:pPr>
        <w:pStyle w:val="BodyText"/>
        <w:rPr>
          <w:highlight w:val="cyan"/>
          <w:lang w:val="en-GB"/>
        </w:rPr>
      </w:pPr>
    </w:p>
    <w:p w14:paraId="08C360BF" w14:textId="77777777" w:rsidR="008358CE" w:rsidRPr="003C1E1E" w:rsidRDefault="008358CE" w:rsidP="003C1E1E">
      <w:pPr>
        <w:pStyle w:val="BodyText"/>
        <w:rPr>
          <w:lang w:val="en-GB"/>
        </w:rPr>
      </w:pPr>
      <w:r w:rsidRPr="003C1E1E">
        <w:rPr>
          <w:lang w:val="en-GB"/>
        </w:rPr>
        <w:t>All pages of the</w:t>
      </w:r>
      <w:r w:rsidRPr="003C1E1E">
        <w:rPr>
          <w:b/>
          <w:lang w:val="en-GB"/>
        </w:rPr>
        <w:t xml:space="preserve"> </w:t>
      </w:r>
      <w:r w:rsidRPr="003C1E1E">
        <w:rPr>
          <w:lang w:val="en-GB"/>
        </w:rPr>
        <w:t xml:space="preserve">Form: </w:t>
      </w:r>
      <w:r w:rsidRPr="003C1E1E">
        <w:rPr>
          <w:iCs/>
          <w:lang w:val="en-GB"/>
        </w:rPr>
        <w:t>Price Schedule</w:t>
      </w:r>
      <w:r w:rsidRPr="003C1E1E">
        <w:rPr>
          <w:b/>
          <w:lang w:val="en-GB"/>
        </w:rPr>
        <w:t xml:space="preserve"> </w:t>
      </w:r>
      <w:r w:rsidRPr="003C1E1E">
        <w:rPr>
          <w:lang w:val="en-GB"/>
        </w:rPr>
        <w:t xml:space="preserve">with technical specification must be signed by the persons signing the Bid. </w:t>
      </w:r>
    </w:p>
    <w:p w14:paraId="44069F97" w14:textId="77777777" w:rsidR="00AC397D" w:rsidRPr="003C1E1E" w:rsidRDefault="00AC397D" w:rsidP="003C1E1E">
      <w:pPr>
        <w:jc w:val="both"/>
        <w:rPr>
          <w:rFonts w:ascii="Times New Roman" w:hAnsi="Times New Roman"/>
          <w:sz w:val="24"/>
        </w:rPr>
      </w:pPr>
    </w:p>
    <w:p w14:paraId="4D254B08" w14:textId="77777777" w:rsidR="00AC397D" w:rsidRPr="003C1E1E" w:rsidRDefault="00AC397D" w:rsidP="003C1E1E">
      <w:pPr>
        <w:jc w:val="both"/>
        <w:rPr>
          <w:rFonts w:ascii="Times New Roman" w:hAnsi="Times New Roman"/>
          <w:sz w:val="24"/>
        </w:rPr>
      </w:pPr>
      <w:r w:rsidRPr="003C1E1E">
        <w:rPr>
          <w:rFonts w:ascii="Times New Roman" w:hAnsi="Times New Roman"/>
          <w:sz w:val="24"/>
        </w:rPr>
        <w:t>Tenders with variant solutions will not be accepted.</w:t>
      </w:r>
    </w:p>
    <w:p w14:paraId="2ABC5051" w14:textId="650A45FD" w:rsidR="00AC397D" w:rsidRPr="003C1E1E" w:rsidRDefault="00AC397D" w:rsidP="003C1E1E">
      <w:pPr>
        <w:jc w:val="both"/>
        <w:rPr>
          <w:rFonts w:ascii="Times New Roman" w:hAnsi="Times New Roman"/>
          <w:sz w:val="24"/>
        </w:rPr>
      </w:pPr>
      <w:r w:rsidRPr="003C1E1E">
        <w:rPr>
          <w:rFonts w:ascii="Times New Roman" w:hAnsi="Times New Roman"/>
          <w:sz w:val="24"/>
        </w:rPr>
        <w:t>Tenders with discounts to the price will not be accepted</w:t>
      </w:r>
      <w:r w:rsidR="007D044E" w:rsidRPr="003C1E1E">
        <w:rPr>
          <w:rFonts w:ascii="Times New Roman" w:hAnsi="Times New Roman"/>
          <w:sz w:val="24"/>
        </w:rPr>
        <w:t>.</w:t>
      </w:r>
    </w:p>
    <w:p w14:paraId="1562082C" w14:textId="77777777" w:rsidR="00AC397D" w:rsidRPr="003C1E1E" w:rsidRDefault="00AC397D" w:rsidP="003C1E1E">
      <w:pPr>
        <w:pStyle w:val="ListParagraph"/>
        <w:jc w:val="both"/>
        <w:rPr>
          <w:rFonts w:ascii="Times New Roman" w:hAnsi="Times New Roman"/>
          <w:sz w:val="24"/>
        </w:rPr>
      </w:pPr>
    </w:p>
    <w:p w14:paraId="109A315A" w14:textId="250EF353" w:rsidR="00B57660" w:rsidRPr="003C1E1E" w:rsidRDefault="00AC397D" w:rsidP="003C1E1E">
      <w:pPr>
        <w:jc w:val="both"/>
        <w:rPr>
          <w:rFonts w:ascii="Times New Roman" w:hAnsi="Times New Roman"/>
          <w:iCs/>
          <w:spacing w:val="-4"/>
          <w:sz w:val="24"/>
        </w:rPr>
      </w:pPr>
      <w:r w:rsidRPr="00D4467C">
        <w:rPr>
          <w:rFonts w:ascii="Times New Roman" w:hAnsi="Times New Roman"/>
          <w:sz w:val="24"/>
        </w:rPr>
        <w:t xml:space="preserve">The Tender Documents are available in English language. </w:t>
      </w:r>
      <w:r w:rsidR="00B57660" w:rsidRPr="00D4467C">
        <w:rPr>
          <w:rFonts w:ascii="Times New Roman" w:hAnsi="Times New Roman"/>
          <w:sz w:val="24"/>
        </w:rPr>
        <w:t xml:space="preserve">The language of the bid </w:t>
      </w:r>
      <w:r w:rsidR="00D4467C" w:rsidRPr="00D4467C">
        <w:rPr>
          <w:rFonts w:ascii="Times New Roman" w:hAnsi="Times New Roman"/>
          <w:sz w:val="24"/>
        </w:rPr>
        <w:t>is</w:t>
      </w:r>
      <w:r w:rsidR="00B57660" w:rsidRPr="00D4467C">
        <w:rPr>
          <w:rFonts w:ascii="Times New Roman" w:hAnsi="Times New Roman"/>
          <w:sz w:val="24"/>
        </w:rPr>
        <w:t xml:space="preserve"> </w:t>
      </w:r>
      <w:r w:rsidR="00B57660" w:rsidRPr="00D4467C">
        <w:rPr>
          <w:rFonts w:ascii="Times New Roman" w:hAnsi="Times New Roman"/>
          <w:b/>
          <w:iCs/>
          <w:sz w:val="24"/>
        </w:rPr>
        <w:t>English.</w:t>
      </w:r>
      <w:r w:rsidR="00B57660" w:rsidRPr="003C1E1E">
        <w:rPr>
          <w:rFonts w:ascii="Times New Roman" w:hAnsi="Times New Roman"/>
          <w:iCs/>
          <w:spacing w:val="-4"/>
          <w:sz w:val="24"/>
        </w:rPr>
        <w:t xml:space="preserve"> </w:t>
      </w:r>
    </w:p>
    <w:p w14:paraId="0664002C" w14:textId="77777777" w:rsidR="00B57660" w:rsidRPr="003C1E1E" w:rsidRDefault="00B57660" w:rsidP="003C1E1E">
      <w:pPr>
        <w:jc w:val="both"/>
        <w:rPr>
          <w:iCs/>
          <w:spacing w:val="-4"/>
          <w:sz w:val="24"/>
        </w:rPr>
      </w:pPr>
    </w:p>
    <w:p w14:paraId="70812A11" w14:textId="6B5C16B7" w:rsidR="00AC397D" w:rsidRPr="003C1E1E" w:rsidRDefault="00B853B6" w:rsidP="003C1E1E">
      <w:pPr>
        <w:jc w:val="both"/>
        <w:rPr>
          <w:rFonts w:ascii="Times New Roman" w:hAnsi="Times New Roman"/>
          <w:sz w:val="24"/>
        </w:rPr>
      </w:pPr>
      <w:r w:rsidRPr="00B57660">
        <w:rPr>
          <w:rFonts w:ascii="Times New Roman" w:hAnsi="Times New Roman"/>
          <w:sz w:val="24"/>
          <w:bdr w:val="none" w:sz="0" w:space="0" w:color="auto" w:frame="1"/>
        </w:rPr>
        <w:t xml:space="preserve">All correspondence will be conducted in English. </w:t>
      </w:r>
    </w:p>
    <w:p w14:paraId="17B87E29" w14:textId="77777777" w:rsidR="00AC397D" w:rsidRPr="003C1E1E" w:rsidRDefault="00AC397D" w:rsidP="003C1E1E">
      <w:pPr>
        <w:jc w:val="both"/>
        <w:rPr>
          <w:rFonts w:ascii="Times New Roman" w:hAnsi="Times New Roman"/>
          <w:sz w:val="24"/>
        </w:rPr>
      </w:pPr>
    </w:p>
    <w:p w14:paraId="1BCC9CCD" w14:textId="77777777" w:rsidR="00AC397D" w:rsidRPr="003C1E1E" w:rsidRDefault="00AC397D" w:rsidP="003C1E1E">
      <w:pPr>
        <w:jc w:val="both"/>
        <w:rPr>
          <w:rFonts w:ascii="Times New Roman" w:hAnsi="Times New Roman"/>
          <w:sz w:val="24"/>
        </w:rPr>
      </w:pPr>
      <w:r w:rsidRPr="003C1E1E">
        <w:rPr>
          <w:rFonts w:ascii="Times New Roman" w:hAnsi="Times New Roman"/>
          <w:sz w:val="24"/>
          <w:u w:val="single"/>
        </w:rPr>
        <w:t>All tenders must be accompanied by</w:t>
      </w:r>
      <w:r w:rsidRPr="003C1E1E">
        <w:rPr>
          <w:rFonts w:ascii="Times New Roman" w:hAnsi="Times New Roman"/>
          <w:sz w:val="24"/>
        </w:rPr>
        <w:t>:</w:t>
      </w:r>
    </w:p>
    <w:p w14:paraId="13A816E7" w14:textId="77777777" w:rsidR="00AC397D" w:rsidRPr="003C1E1E" w:rsidRDefault="00AC397D" w:rsidP="003C1E1E">
      <w:pPr>
        <w:jc w:val="both"/>
        <w:rPr>
          <w:rFonts w:ascii="Times New Roman" w:hAnsi="Times New Roman"/>
          <w:sz w:val="24"/>
        </w:rPr>
      </w:pPr>
    </w:p>
    <w:p w14:paraId="328358C3" w14:textId="671CAC70" w:rsidR="00AC397D" w:rsidRPr="003C1E1E" w:rsidRDefault="00AC397D" w:rsidP="003C1E1E">
      <w:pPr>
        <w:numPr>
          <w:ilvl w:val="0"/>
          <w:numId w:val="1"/>
        </w:numPr>
        <w:jc w:val="both"/>
        <w:rPr>
          <w:rFonts w:ascii="Times New Roman" w:hAnsi="Times New Roman"/>
          <w:sz w:val="24"/>
        </w:rPr>
      </w:pPr>
      <w:r w:rsidRPr="003C1E1E">
        <w:rPr>
          <w:rFonts w:ascii="Times New Roman" w:hAnsi="Times New Roman"/>
          <w:sz w:val="24"/>
        </w:rPr>
        <w:t xml:space="preserve">Tender Security in the amount of </w:t>
      </w:r>
      <w:r w:rsidR="008358CE" w:rsidRPr="003C1E1E">
        <w:rPr>
          <w:rFonts w:ascii="Times New Roman" w:hAnsi="Times New Roman"/>
          <w:b/>
          <w:sz w:val="24"/>
        </w:rPr>
        <w:t>20</w:t>
      </w:r>
      <w:r w:rsidRPr="003C1E1E">
        <w:rPr>
          <w:rFonts w:ascii="Times New Roman" w:hAnsi="Times New Roman"/>
          <w:b/>
          <w:sz w:val="24"/>
        </w:rPr>
        <w:t>.000.00 (EUR)</w:t>
      </w:r>
      <w:r w:rsidRPr="003C1E1E">
        <w:rPr>
          <w:rFonts w:ascii="Times New Roman" w:hAnsi="Times New Roman"/>
          <w:sz w:val="24"/>
        </w:rPr>
        <w:t xml:space="preserve">. </w:t>
      </w:r>
      <w:r w:rsidR="00B57660" w:rsidRPr="003C1E1E">
        <w:rPr>
          <w:rFonts w:ascii="Times New Roman" w:hAnsi="Times New Roman"/>
          <w:sz w:val="24"/>
        </w:rPr>
        <w:t xml:space="preserve">Bid Security shall be valid no less than </w:t>
      </w:r>
      <w:r w:rsidR="00B57660" w:rsidRPr="00110256">
        <w:rPr>
          <w:rFonts w:ascii="Times New Roman" w:hAnsi="Times New Roman"/>
          <w:sz w:val="24"/>
        </w:rPr>
        <w:t>28 days</w:t>
      </w:r>
      <w:r w:rsidR="00B57660" w:rsidRPr="003C1E1E">
        <w:rPr>
          <w:rFonts w:ascii="Times New Roman" w:hAnsi="Times New Roman"/>
          <w:sz w:val="24"/>
        </w:rPr>
        <w:t xml:space="preserve"> longer than the minimum Bid validity period.</w:t>
      </w:r>
    </w:p>
    <w:p w14:paraId="73F0F732" w14:textId="77777777" w:rsidR="00AC397D" w:rsidRPr="003C1E1E" w:rsidRDefault="00AC397D" w:rsidP="003C1E1E">
      <w:pPr>
        <w:ind w:left="720"/>
        <w:jc w:val="both"/>
        <w:rPr>
          <w:rFonts w:ascii="Times New Roman" w:hAnsi="Times New Roman"/>
          <w:sz w:val="24"/>
        </w:rPr>
      </w:pPr>
    </w:p>
    <w:p w14:paraId="7E482881" w14:textId="77777777" w:rsidR="00AC397D" w:rsidRPr="003C1E1E" w:rsidRDefault="00AC397D" w:rsidP="003C1E1E">
      <w:pPr>
        <w:jc w:val="both"/>
        <w:rPr>
          <w:rFonts w:ascii="Times New Roman" w:hAnsi="Times New Roman"/>
          <w:sz w:val="24"/>
        </w:rPr>
      </w:pPr>
      <w:r w:rsidRPr="003C1E1E">
        <w:rPr>
          <w:rFonts w:ascii="Times New Roman" w:hAnsi="Times New Roman"/>
          <w:sz w:val="24"/>
          <w:u w:val="single"/>
        </w:rPr>
        <w:t>Note</w:t>
      </w:r>
      <w:r w:rsidRPr="003C1E1E">
        <w:rPr>
          <w:rFonts w:ascii="Times New Roman" w:hAnsi="Times New Roman"/>
          <w:sz w:val="24"/>
        </w:rPr>
        <w:t xml:space="preserve">: </w:t>
      </w:r>
    </w:p>
    <w:p w14:paraId="3146DA12" w14:textId="77777777" w:rsidR="00AC397D" w:rsidRPr="003C1E1E" w:rsidRDefault="00AC397D" w:rsidP="003C1E1E">
      <w:pPr>
        <w:jc w:val="both"/>
        <w:rPr>
          <w:rFonts w:ascii="Times New Roman" w:hAnsi="Times New Roman"/>
          <w:sz w:val="24"/>
        </w:rPr>
      </w:pPr>
    </w:p>
    <w:p w14:paraId="0628AC19" w14:textId="77777777" w:rsidR="00AC397D" w:rsidRPr="003C1E1E" w:rsidRDefault="00AC397D" w:rsidP="003C1E1E">
      <w:pPr>
        <w:jc w:val="both"/>
        <w:rPr>
          <w:rFonts w:ascii="Times New Roman" w:hAnsi="Times New Roman"/>
          <w:sz w:val="24"/>
        </w:rPr>
      </w:pPr>
      <w:r w:rsidRPr="003C1E1E">
        <w:rPr>
          <w:rFonts w:ascii="Times New Roman" w:hAnsi="Times New Roman"/>
          <w:sz w:val="24"/>
        </w:rPr>
        <w:t>All bank guarantees must be irrevocable, without protest, unconditional and payable at first call.</w:t>
      </w:r>
    </w:p>
    <w:p w14:paraId="615F0077" w14:textId="77777777" w:rsidR="00AC397D" w:rsidRPr="003C1E1E" w:rsidRDefault="00AC397D" w:rsidP="003C1E1E">
      <w:pPr>
        <w:jc w:val="both"/>
        <w:rPr>
          <w:rFonts w:ascii="Times New Roman" w:hAnsi="Times New Roman"/>
          <w:sz w:val="24"/>
        </w:rPr>
      </w:pPr>
    </w:p>
    <w:p w14:paraId="1AEB4A06" w14:textId="3BB61F78" w:rsidR="00AC397D" w:rsidRPr="003C1E1E" w:rsidRDefault="00B57660" w:rsidP="003C1E1E">
      <w:pPr>
        <w:jc w:val="both"/>
        <w:rPr>
          <w:rFonts w:ascii="Times New Roman" w:hAnsi="Times New Roman"/>
          <w:sz w:val="24"/>
        </w:rPr>
      </w:pPr>
      <w:r w:rsidRPr="003C1E1E">
        <w:rPr>
          <w:rFonts w:ascii="Times New Roman" w:hAnsi="Times New Roman"/>
          <w:sz w:val="24"/>
        </w:rPr>
        <w:t>The bid validity period shall be no less than 120 days from the day of expiration of bid submission period.</w:t>
      </w:r>
    </w:p>
    <w:p w14:paraId="4885C576" w14:textId="77777777" w:rsidR="00B57660" w:rsidRPr="003C1E1E" w:rsidRDefault="00B57660" w:rsidP="003C1E1E">
      <w:pPr>
        <w:jc w:val="both"/>
        <w:rPr>
          <w:rFonts w:ascii="Times New Roman" w:hAnsi="Times New Roman"/>
          <w:sz w:val="24"/>
        </w:rPr>
      </w:pPr>
    </w:p>
    <w:p w14:paraId="63B1FB3C" w14:textId="49998B39" w:rsidR="00B57660" w:rsidRPr="00A8657F" w:rsidRDefault="00AC397D" w:rsidP="003C1E1E">
      <w:pPr>
        <w:tabs>
          <w:tab w:val="right" w:pos="7254"/>
        </w:tabs>
        <w:jc w:val="both"/>
        <w:rPr>
          <w:rFonts w:ascii="Times New Roman" w:hAnsi="Times New Roman"/>
          <w:b/>
          <w:strike/>
          <w:sz w:val="24"/>
        </w:rPr>
      </w:pPr>
      <w:r w:rsidRPr="003C1E1E">
        <w:rPr>
          <w:rFonts w:ascii="Times New Roman" w:hAnsi="Times New Roman"/>
          <w:sz w:val="24"/>
        </w:rPr>
        <w:t xml:space="preserve">Performance security and Advance Payment Guarantee </w:t>
      </w:r>
      <w:r w:rsidRPr="003C1E1E">
        <w:rPr>
          <w:rFonts w:ascii="Times New Roman" w:hAnsi="Times New Roman"/>
          <w:b/>
          <w:sz w:val="24"/>
        </w:rPr>
        <w:t xml:space="preserve">the selected Tenderer is obliged to deliver within 28 (twenty-eight) days from the date of </w:t>
      </w:r>
      <w:r w:rsidR="00A8657F">
        <w:rPr>
          <w:rFonts w:ascii="Times New Roman" w:hAnsi="Times New Roman"/>
          <w:b/>
          <w:sz w:val="24"/>
        </w:rPr>
        <w:t>signing</w:t>
      </w:r>
      <w:r w:rsidR="00982161">
        <w:rPr>
          <w:rFonts w:ascii="Times New Roman" w:hAnsi="Times New Roman"/>
          <w:b/>
          <w:sz w:val="24"/>
        </w:rPr>
        <w:t xml:space="preserve"> the contract</w:t>
      </w:r>
      <w:r w:rsidR="00A8657F">
        <w:rPr>
          <w:rFonts w:ascii="Times New Roman" w:hAnsi="Times New Roman"/>
          <w:b/>
          <w:sz w:val="24"/>
        </w:rPr>
        <w:t xml:space="preserve">. </w:t>
      </w:r>
    </w:p>
    <w:p w14:paraId="698FDC12" w14:textId="77777777" w:rsidR="00B57660" w:rsidRPr="00A8657F" w:rsidRDefault="00B57660" w:rsidP="003C1E1E">
      <w:pPr>
        <w:tabs>
          <w:tab w:val="right" w:pos="7254"/>
        </w:tabs>
        <w:jc w:val="both"/>
        <w:rPr>
          <w:rFonts w:ascii="Times New Roman" w:hAnsi="Times New Roman"/>
          <w:b/>
          <w:strike/>
          <w:sz w:val="24"/>
        </w:rPr>
      </w:pPr>
    </w:p>
    <w:p w14:paraId="404C7827" w14:textId="26F39460" w:rsidR="0077616D" w:rsidRDefault="0077616D" w:rsidP="0077616D">
      <w:pPr>
        <w:tabs>
          <w:tab w:val="right" w:pos="7254"/>
        </w:tabs>
        <w:jc w:val="both"/>
        <w:rPr>
          <w:rFonts w:ascii="Times New Roman" w:hAnsi="Times New Roman"/>
          <w:b/>
          <w:sz w:val="24"/>
        </w:rPr>
      </w:pPr>
      <w:r w:rsidRPr="0077616D">
        <w:rPr>
          <w:rFonts w:ascii="Times New Roman" w:hAnsi="Times New Roman"/>
          <w:b/>
          <w:sz w:val="24"/>
        </w:rPr>
        <w:t>Bid Security is required to be issued by a bank with the credit rating of B+ or higher.</w:t>
      </w:r>
    </w:p>
    <w:p w14:paraId="3436BB27" w14:textId="77777777" w:rsidR="0077616D" w:rsidRPr="0077616D" w:rsidRDefault="0077616D" w:rsidP="0077616D">
      <w:pPr>
        <w:tabs>
          <w:tab w:val="right" w:pos="7254"/>
        </w:tabs>
        <w:jc w:val="both"/>
        <w:rPr>
          <w:rFonts w:ascii="Times New Roman" w:hAnsi="Times New Roman"/>
          <w:b/>
          <w:sz w:val="24"/>
        </w:rPr>
      </w:pPr>
    </w:p>
    <w:p w14:paraId="50AA4D61" w14:textId="77777777" w:rsidR="0077616D" w:rsidRPr="0077616D" w:rsidRDefault="0077616D" w:rsidP="0077616D">
      <w:pPr>
        <w:tabs>
          <w:tab w:val="right" w:pos="7254"/>
        </w:tabs>
        <w:jc w:val="both"/>
        <w:rPr>
          <w:rFonts w:ascii="Times New Roman" w:hAnsi="Times New Roman"/>
          <w:b/>
          <w:sz w:val="24"/>
        </w:rPr>
      </w:pPr>
      <w:r w:rsidRPr="0077616D">
        <w:rPr>
          <w:rFonts w:ascii="Times New Roman" w:hAnsi="Times New Roman"/>
          <w:b/>
          <w:sz w:val="24"/>
        </w:rPr>
        <w:t>Bidders who are residents of the Republic of Serbia, are required to submit a domestic bank guarantee acceptable to the Employer (with the credit rating of B+ or higher).</w:t>
      </w:r>
    </w:p>
    <w:p w14:paraId="1C96E921" w14:textId="30675A94" w:rsidR="00AC397D" w:rsidRPr="008358CE" w:rsidRDefault="00AC397D" w:rsidP="0077616D">
      <w:pPr>
        <w:jc w:val="both"/>
        <w:rPr>
          <w:rFonts w:ascii="Times New Roman" w:hAnsi="Times New Roman"/>
          <w:sz w:val="24"/>
        </w:rPr>
      </w:pPr>
    </w:p>
    <w:p w14:paraId="46EB7656" w14:textId="1997413A" w:rsidR="00AC397D" w:rsidRPr="000F633B" w:rsidRDefault="008358CE" w:rsidP="000F633B">
      <w:pPr>
        <w:pStyle w:val="BankNormal"/>
        <w:jc w:val="both"/>
        <w:rPr>
          <w:b/>
          <w:bCs/>
          <w:lang w:val="en-GB"/>
        </w:rPr>
      </w:pPr>
      <w:r w:rsidRPr="00110256">
        <w:rPr>
          <w:b/>
          <w:bCs/>
          <w:lang w:val="en-GB"/>
        </w:rPr>
        <w:t>The Bid evaluation criterion is "lowest price of the compliant and technically responsive tender".</w:t>
      </w:r>
      <w:r w:rsidRPr="008358CE">
        <w:rPr>
          <w:b/>
          <w:bCs/>
          <w:lang w:val="en-GB"/>
        </w:rPr>
        <w:t xml:space="preserve"> </w:t>
      </w:r>
    </w:p>
    <w:p w14:paraId="52279A8E" w14:textId="77777777" w:rsidR="00AC397D" w:rsidRPr="008358CE" w:rsidRDefault="00AC397D" w:rsidP="00AC397D">
      <w:pPr>
        <w:jc w:val="both"/>
        <w:rPr>
          <w:rFonts w:ascii="Times New Roman" w:hAnsi="Times New Roman"/>
          <w:sz w:val="24"/>
        </w:rPr>
      </w:pPr>
      <w:r w:rsidRPr="008358CE">
        <w:rPr>
          <w:rFonts w:ascii="Times New Roman" w:hAnsi="Times New Roman"/>
          <w:sz w:val="24"/>
        </w:rPr>
        <w:t>The right to participate in this tender belongs to all interested entities that fulfil the conditions for the participation in the tender procedure.</w:t>
      </w:r>
    </w:p>
    <w:p w14:paraId="19547998" w14:textId="77777777" w:rsidR="00AC397D" w:rsidRPr="008358CE" w:rsidRDefault="00AC397D" w:rsidP="00AC397D">
      <w:pPr>
        <w:jc w:val="both"/>
        <w:rPr>
          <w:rFonts w:ascii="Times New Roman" w:hAnsi="Times New Roman"/>
          <w:sz w:val="24"/>
          <w:u w:val="single"/>
        </w:rPr>
      </w:pPr>
    </w:p>
    <w:p w14:paraId="58C97A42" w14:textId="77777777" w:rsidR="00AC397D" w:rsidRPr="008358CE" w:rsidRDefault="00AC397D" w:rsidP="00AC397D">
      <w:pPr>
        <w:jc w:val="both"/>
        <w:rPr>
          <w:rFonts w:ascii="Times New Roman" w:hAnsi="Times New Roman"/>
          <w:sz w:val="24"/>
        </w:rPr>
      </w:pPr>
      <w:r w:rsidRPr="008358CE">
        <w:rPr>
          <w:rFonts w:ascii="Times New Roman" w:hAnsi="Times New Roman"/>
          <w:sz w:val="24"/>
          <w:u w:val="single"/>
        </w:rPr>
        <w:t>Address for submission and opening of tenders</w:t>
      </w:r>
      <w:r w:rsidRPr="008358CE">
        <w:rPr>
          <w:rFonts w:ascii="Times New Roman" w:hAnsi="Times New Roman"/>
          <w:sz w:val="24"/>
        </w:rPr>
        <w:t>:</w:t>
      </w:r>
    </w:p>
    <w:p w14:paraId="44641F1A" w14:textId="77777777" w:rsidR="00AC397D" w:rsidRPr="008358CE" w:rsidRDefault="00AC397D" w:rsidP="00AC397D">
      <w:pPr>
        <w:jc w:val="both"/>
        <w:rPr>
          <w:rFonts w:ascii="Times New Roman" w:hAnsi="Times New Roman"/>
          <w:sz w:val="24"/>
        </w:rPr>
      </w:pPr>
    </w:p>
    <w:p w14:paraId="5009FC37" w14:textId="77777777" w:rsidR="00AC397D" w:rsidRPr="008358CE" w:rsidRDefault="00AC397D" w:rsidP="00AC397D">
      <w:pPr>
        <w:jc w:val="both"/>
        <w:rPr>
          <w:rFonts w:ascii="Times New Roman" w:hAnsi="Times New Roman"/>
          <w:b/>
          <w:sz w:val="24"/>
        </w:rPr>
      </w:pPr>
      <w:r w:rsidRPr="008358CE">
        <w:rPr>
          <w:rFonts w:ascii="Times New Roman" w:hAnsi="Times New Roman"/>
          <w:b/>
          <w:sz w:val="24"/>
        </w:rPr>
        <w:t xml:space="preserve">Public Sector Projects Implementation Unit Ltd. Belgrade </w:t>
      </w:r>
    </w:p>
    <w:p w14:paraId="2A1DA6AB" w14:textId="77777777" w:rsidR="00AC397D" w:rsidRPr="008358CE" w:rsidRDefault="00AC397D" w:rsidP="00AC397D">
      <w:pPr>
        <w:jc w:val="both"/>
        <w:rPr>
          <w:rFonts w:ascii="Times New Roman" w:hAnsi="Times New Roman"/>
          <w:b/>
          <w:sz w:val="24"/>
        </w:rPr>
      </w:pPr>
      <w:r w:rsidRPr="008358CE">
        <w:rPr>
          <w:rFonts w:ascii="Times New Roman" w:hAnsi="Times New Roman"/>
          <w:b/>
          <w:sz w:val="24"/>
        </w:rPr>
        <w:t xml:space="preserve">No 54, </w:t>
      </w:r>
      <w:proofErr w:type="spellStart"/>
      <w:r w:rsidRPr="008358CE">
        <w:rPr>
          <w:rFonts w:ascii="Times New Roman" w:hAnsi="Times New Roman"/>
          <w:b/>
          <w:sz w:val="24"/>
        </w:rPr>
        <w:t>Veljka</w:t>
      </w:r>
      <w:proofErr w:type="spellEnd"/>
      <w:r w:rsidRPr="008358CE">
        <w:rPr>
          <w:rFonts w:ascii="Times New Roman" w:hAnsi="Times New Roman"/>
          <w:b/>
          <w:sz w:val="24"/>
        </w:rPr>
        <w:t xml:space="preserve"> </w:t>
      </w:r>
      <w:proofErr w:type="spellStart"/>
      <w:r w:rsidRPr="008358CE">
        <w:rPr>
          <w:rFonts w:ascii="Times New Roman" w:hAnsi="Times New Roman"/>
          <w:b/>
          <w:sz w:val="24"/>
        </w:rPr>
        <w:t>Dugoševića</w:t>
      </w:r>
      <w:proofErr w:type="spellEnd"/>
      <w:r w:rsidRPr="008358CE">
        <w:rPr>
          <w:rFonts w:ascii="Times New Roman" w:hAnsi="Times New Roman"/>
          <w:b/>
          <w:sz w:val="24"/>
        </w:rPr>
        <w:t xml:space="preserve"> Street, 5</w:t>
      </w:r>
      <w:r w:rsidRPr="008358CE">
        <w:rPr>
          <w:rFonts w:ascii="Times New Roman" w:hAnsi="Times New Roman"/>
          <w:b/>
          <w:sz w:val="24"/>
          <w:vertAlign w:val="superscript"/>
        </w:rPr>
        <w:t>th</w:t>
      </w:r>
      <w:r w:rsidRPr="008358CE">
        <w:rPr>
          <w:rFonts w:ascii="Times New Roman" w:hAnsi="Times New Roman"/>
          <w:b/>
          <w:sz w:val="24"/>
        </w:rPr>
        <w:t xml:space="preserve"> floor, Registry </w:t>
      </w:r>
      <w:proofErr w:type="gramStart"/>
      <w:r w:rsidRPr="008358CE">
        <w:rPr>
          <w:rFonts w:ascii="Times New Roman" w:hAnsi="Times New Roman"/>
          <w:b/>
          <w:sz w:val="24"/>
        </w:rPr>
        <w:t>office</w:t>
      </w:r>
      <w:proofErr w:type="gramEnd"/>
    </w:p>
    <w:p w14:paraId="4E8FBC0C" w14:textId="77777777" w:rsidR="00AC397D" w:rsidRPr="008358CE" w:rsidRDefault="00AC397D" w:rsidP="00AC397D">
      <w:pPr>
        <w:jc w:val="both"/>
        <w:rPr>
          <w:rFonts w:ascii="Times New Roman" w:hAnsi="Times New Roman"/>
          <w:b/>
          <w:sz w:val="24"/>
        </w:rPr>
      </w:pPr>
      <w:r w:rsidRPr="008358CE">
        <w:rPr>
          <w:rFonts w:ascii="Times New Roman" w:hAnsi="Times New Roman"/>
          <w:b/>
          <w:sz w:val="24"/>
        </w:rPr>
        <w:t>11000 Belgrade</w:t>
      </w:r>
    </w:p>
    <w:p w14:paraId="7B2DEE99" w14:textId="77777777" w:rsidR="00AC397D" w:rsidRPr="008358CE" w:rsidRDefault="00AC397D" w:rsidP="00AC397D">
      <w:pPr>
        <w:jc w:val="both"/>
        <w:rPr>
          <w:rFonts w:ascii="Times New Roman" w:hAnsi="Times New Roman"/>
          <w:b/>
          <w:sz w:val="24"/>
        </w:rPr>
      </w:pPr>
      <w:r w:rsidRPr="008358CE">
        <w:rPr>
          <w:rFonts w:ascii="Times New Roman" w:hAnsi="Times New Roman"/>
          <w:b/>
          <w:sz w:val="24"/>
        </w:rPr>
        <w:t>Serbia</w:t>
      </w:r>
    </w:p>
    <w:p w14:paraId="42E1393F" w14:textId="77777777" w:rsidR="006520A3" w:rsidRDefault="006520A3" w:rsidP="00AC397D">
      <w:pPr>
        <w:jc w:val="both"/>
        <w:rPr>
          <w:rFonts w:ascii="Times New Roman" w:hAnsi="Times New Roman"/>
          <w:b/>
          <w:sz w:val="24"/>
        </w:rPr>
      </w:pPr>
    </w:p>
    <w:p w14:paraId="7E908350" w14:textId="64E7D6B4" w:rsidR="00AC397D" w:rsidRPr="00B57660" w:rsidRDefault="00AC397D" w:rsidP="00AC397D">
      <w:pPr>
        <w:jc w:val="both"/>
        <w:rPr>
          <w:rFonts w:ascii="Times New Roman" w:hAnsi="Times New Roman"/>
          <w:sz w:val="24"/>
        </w:rPr>
      </w:pPr>
      <w:r w:rsidRPr="00B57660">
        <w:rPr>
          <w:rFonts w:ascii="Times New Roman" w:hAnsi="Times New Roman"/>
          <w:sz w:val="24"/>
        </w:rPr>
        <w:t xml:space="preserve">Tenders </w:t>
      </w:r>
      <w:proofErr w:type="gramStart"/>
      <w:r w:rsidRPr="00B57660">
        <w:rPr>
          <w:rFonts w:ascii="Times New Roman" w:hAnsi="Times New Roman"/>
          <w:sz w:val="24"/>
        </w:rPr>
        <w:t>have</w:t>
      </w:r>
      <w:r w:rsidR="000F633B">
        <w:rPr>
          <w:rFonts w:ascii="Times New Roman" w:hAnsi="Times New Roman"/>
          <w:sz w:val="24"/>
        </w:rPr>
        <w:t xml:space="preserve"> </w:t>
      </w:r>
      <w:r w:rsidRPr="00B57660">
        <w:rPr>
          <w:rFonts w:ascii="Times New Roman" w:hAnsi="Times New Roman"/>
          <w:sz w:val="24"/>
        </w:rPr>
        <w:t>to</w:t>
      </w:r>
      <w:proofErr w:type="gramEnd"/>
      <w:r w:rsidRPr="00B57660">
        <w:rPr>
          <w:rFonts w:ascii="Times New Roman" w:hAnsi="Times New Roman"/>
          <w:sz w:val="24"/>
        </w:rPr>
        <w:t xml:space="preserve"> be submitted according to the </w:t>
      </w:r>
      <w:r w:rsidR="008358CE" w:rsidRPr="00B57660">
        <w:rPr>
          <w:rFonts w:ascii="Times New Roman" w:hAnsi="Times New Roman"/>
          <w:bCs/>
          <w:sz w:val="24"/>
        </w:rPr>
        <w:t>procurement</w:t>
      </w:r>
      <w:r w:rsidR="008358CE" w:rsidRPr="00B57660">
        <w:rPr>
          <w:rFonts w:ascii="Times New Roman" w:hAnsi="Times New Roman"/>
          <w:b/>
          <w:sz w:val="24"/>
        </w:rPr>
        <w:t xml:space="preserve"> </w:t>
      </w:r>
      <w:r w:rsidRPr="00B57660">
        <w:rPr>
          <w:rFonts w:ascii="Times New Roman" w:hAnsi="Times New Roman"/>
          <w:sz w:val="24"/>
        </w:rPr>
        <w:t>procedure, in which offers are submitted</w:t>
      </w:r>
      <w:r w:rsidR="000B1FFD" w:rsidRPr="00B57660">
        <w:rPr>
          <w:rFonts w:ascii="Times New Roman" w:hAnsi="Times New Roman"/>
          <w:sz w:val="24"/>
        </w:rPr>
        <w:t>. In addition to the original of the bid, the number of copies is</w:t>
      </w:r>
      <w:r w:rsidR="000B1FFD" w:rsidRPr="00B57660">
        <w:rPr>
          <w:rFonts w:ascii="Times New Roman" w:hAnsi="Times New Roman"/>
          <w:b/>
          <w:sz w:val="24"/>
        </w:rPr>
        <w:t xml:space="preserve">: 1 (one) printed copy and 1 (one) </w:t>
      </w:r>
      <w:r w:rsidR="000B1FFD" w:rsidRPr="00B57660">
        <w:rPr>
          <w:rFonts w:ascii="Times New Roman" w:hAnsi="Times New Roman"/>
          <w:b/>
          <w:iCs/>
          <w:sz w:val="24"/>
        </w:rPr>
        <w:t xml:space="preserve">electronic copy on a CD or USB flash </w:t>
      </w:r>
      <w:r w:rsidR="000B1FFD" w:rsidRPr="00B57660">
        <w:rPr>
          <w:rFonts w:ascii="Times New Roman" w:hAnsi="Times New Roman"/>
          <w:iCs/>
          <w:sz w:val="24"/>
        </w:rPr>
        <w:t>(all documents in PDF</w:t>
      </w:r>
      <w:r w:rsidR="000B1FFD" w:rsidRPr="00B57660">
        <w:rPr>
          <w:rFonts w:ascii="Times New Roman" w:hAnsi="Times New Roman"/>
          <w:i/>
          <w:iCs/>
          <w:sz w:val="24"/>
        </w:rPr>
        <w:t xml:space="preserve"> </w:t>
      </w:r>
      <w:r w:rsidR="000B1FFD" w:rsidRPr="00B57660">
        <w:rPr>
          <w:rFonts w:ascii="Times New Roman" w:hAnsi="Times New Roman"/>
          <w:iCs/>
          <w:sz w:val="24"/>
        </w:rPr>
        <w:t xml:space="preserve">format apart from the Form </w:t>
      </w:r>
      <w:r w:rsidR="000B1FFD" w:rsidRPr="00B57660">
        <w:rPr>
          <w:rFonts w:ascii="Times New Roman" w:hAnsi="Times New Roman"/>
          <w:b/>
          <w:iCs/>
          <w:sz w:val="24"/>
        </w:rPr>
        <w:t>Price Schedules with technical specification which should be in Excel format and PDF format</w:t>
      </w:r>
      <w:r w:rsidR="000B1FFD" w:rsidRPr="00B57660">
        <w:rPr>
          <w:rFonts w:ascii="Times New Roman" w:hAnsi="Times New Roman"/>
          <w:iCs/>
          <w:sz w:val="24"/>
        </w:rPr>
        <w:t>.</w:t>
      </w:r>
    </w:p>
    <w:p w14:paraId="090A849C" w14:textId="77777777" w:rsidR="00AC397D" w:rsidRPr="008358CE" w:rsidRDefault="00AC397D" w:rsidP="00AC397D">
      <w:pPr>
        <w:jc w:val="both"/>
        <w:rPr>
          <w:rFonts w:ascii="Times New Roman" w:hAnsi="Times New Roman"/>
          <w:sz w:val="24"/>
        </w:rPr>
      </w:pPr>
    </w:p>
    <w:p w14:paraId="6B6D423D" w14:textId="7CBA7062" w:rsidR="00AC397D" w:rsidRPr="008358CE" w:rsidRDefault="00AC397D" w:rsidP="00AC397D">
      <w:pPr>
        <w:jc w:val="both"/>
        <w:rPr>
          <w:rFonts w:ascii="Times New Roman" w:hAnsi="Times New Roman"/>
          <w:sz w:val="24"/>
        </w:rPr>
      </w:pPr>
      <w:r w:rsidRPr="008358CE">
        <w:rPr>
          <w:rFonts w:ascii="Times New Roman" w:hAnsi="Times New Roman"/>
          <w:sz w:val="24"/>
          <w:u w:val="single"/>
        </w:rPr>
        <w:t>Tenders must be submitted</w:t>
      </w:r>
      <w:r w:rsidRPr="008358CE">
        <w:rPr>
          <w:rFonts w:ascii="Times New Roman" w:hAnsi="Times New Roman"/>
          <w:sz w:val="24"/>
        </w:rPr>
        <w:t xml:space="preserve"> in a closed outer envelope personally or by mail at the above address </w:t>
      </w:r>
      <w:r w:rsidRPr="0058083F">
        <w:rPr>
          <w:rFonts w:ascii="Times New Roman" w:hAnsi="Times New Roman"/>
          <w:b/>
          <w:sz w:val="24"/>
        </w:rPr>
        <w:t xml:space="preserve">no later than </w:t>
      </w:r>
      <w:r w:rsidR="001F157A" w:rsidRPr="0058083F">
        <w:rPr>
          <w:rFonts w:ascii="Times New Roman" w:hAnsi="Times New Roman"/>
          <w:b/>
          <w:sz w:val="24"/>
        </w:rPr>
        <w:t>1</w:t>
      </w:r>
      <w:r w:rsidR="00406731" w:rsidRPr="0058083F">
        <w:rPr>
          <w:rFonts w:ascii="Times New Roman" w:hAnsi="Times New Roman"/>
          <w:b/>
          <w:sz w:val="24"/>
        </w:rPr>
        <w:t>4</w:t>
      </w:r>
      <w:r w:rsidR="001F157A" w:rsidRPr="0058083F">
        <w:rPr>
          <w:rFonts w:ascii="Times New Roman" w:hAnsi="Times New Roman"/>
          <w:b/>
          <w:sz w:val="24"/>
        </w:rPr>
        <w:t>.06.2024</w:t>
      </w:r>
      <w:r w:rsidRPr="0058083F">
        <w:rPr>
          <w:rFonts w:ascii="Times New Roman" w:hAnsi="Times New Roman"/>
          <w:b/>
          <w:sz w:val="24"/>
        </w:rPr>
        <w:t>., 11:00 am</w:t>
      </w:r>
      <w:r w:rsidRPr="0058083F">
        <w:rPr>
          <w:rFonts w:ascii="Times New Roman" w:hAnsi="Times New Roman"/>
          <w:sz w:val="24"/>
        </w:rPr>
        <w:t>.</w:t>
      </w:r>
      <w:r w:rsidRPr="008358CE">
        <w:rPr>
          <w:rFonts w:ascii="Times New Roman" w:hAnsi="Times New Roman"/>
          <w:sz w:val="24"/>
        </w:rPr>
        <w:t xml:space="preserve"> </w:t>
      </w:r>
    </w:p>
    <w:p w14:paraId="59930B08" w14:textId="77777777" w:rsidR="00AC397D" w:rsidRPr="008358CE" w:rsidRDefault="00AC397D" w:rsidP="00AC397D">
      <w:pPr>
        <w:jc w:val="both"/>
        <w:rPr>
          <w:rFonts w:ascii="Times New Roman" w:hAnsi="Times New Roman"/>
          <w:sz w:val="24"/>
        </w:rPr>
      </w:pPr>
    </w:p>
    <w:p w14:paraId="791B08E5" w14:textId="77777777" w:rsidR="00AC397D" w:rsidRPr="008358CE" w:rsidRDefault="00AC397D" w:rsidP="00AC397D">
      <w:pPr>
        <w:jc w:val="both"/>
        <w:rPr>
          <w:rFonts w:ascii="Times New Roman" w:hAnsi="Times New Roman"/>
          <w:sz w:val="24"/>
        </w:rPr>
      </w:pPr>
      <w:r w:rsidRPr="008358CE">
        <w:rPr>
          <w:rFonts w:ascii="Times New Roman" w:hAnsi="Times New Roman"/>
          <w:sz w:val="24"/>
        </w:rPr>
        <w:t>Tenders received after the deadline specified in the preceding paragraph shall be considered untimely. Untimely Tenders shall not be opened and after Tender opening procedure shall be returned to the Tenderer, with an indication stating that the Tender was submitted in the untimely manner.</w:t>
      </w:r>
    </w:p>
    <w:p w14:paraId="1D3134FA" w14:textId="77777777" w:rsidR="00AC397D" w:rsidRPr="008358CE" w:rsidRDefault="00AC397D" w:rsidP="00AC397D">
      <w:pPr>
        <w:jc w:val="both"/>
        <w:rPr>
          <w:rFonts w:ascii="Times New Roman" w:hAnsi="Times New Roman"/>
          <w:sz w:val="24"/>
        </w:rPr>
      </w:pPr>
    </w:p>
    <w:p w14:paraId="03CA10FF" w14:textId="68CA1F97" w:rsidR="00AC397D" w:rsidRPr="008358CE" w:rsidRDefault="00AC397D" w:rsidP="00AC397D">
      <w:pPr>
        <w:jc w:val="both"/>
        <w:rPr>
          <w:rFonts w:ascii="Times New Roman" w:hAnsi="Times New Roman"/>
          <w:b/>
          <w:sz w:val="24"/>
        </w:rPr>
      </w:pPr>
      <w:r w:rsidRPr="008358CE">
        <w:rPr>
          <w:rFonts w:ascii="Times New Roman" w:hAnsi="Times New Roman"/>
          <w:sz w:val="24"/>
        </w:rPr>
        <w:t xml:space="preserve">The </w:t>
      </w:r>
      <w:r w:rsidRPr="008358CE">
        <w:rPr>
          <w:rFonts w:ascii="Times New Roman" w:hAnsi="Times New Roman"/>
          <w:sz w:val="24"/>
          <w:u w:val="single"/>
        </w:rPr>
        <w:t xml:space="preserve">tender opening </w:t>
      </w:r>
      <w:r w:rsidRPr="008358CE">
        <w:rPr>
          <w:rFonts w:ascii="Times New Roman" w:hAnsi="Times New Roman"/>
          <w:sz w:val="24"/>
        </w:rPr>
        <w:t xml:space="preserve">shall take </w:t>
      </w:r>
      <w:r w:rsidRPr="0058083F">
        <w:rPr>
          <w:rFonts w:ascii="Times New Roman" w:hAnsi="Times New Roman"/>
          <w:sz w:val="24"/>
        </w:rPr>
        <w:t xml:space="preserve">place on </w:t>
      </w:r>
      <w:r w:rsidR="001F157A" w:rsidRPr="0058083F">
        <w:rPr>
          <w:rFonts w:ascii="Times New Roman" w:hAnsi="Times New Roman"/>
          <w:b/>
          <w:sz w:val="24"/>
        </w:rPr>
        <w:t>1</w:t>
      </w:r>
      <w:r w:rsidR="00406731" w:rsidRPr="0058083F">
        <w:rPr>
          <w:rFonts w:ascii="Times New Roman" w:hAnsi="Times New Roman"/>
          <w:b/>
          <w:sz w:val="24"/>
        </w:rPr>
        <w:t>4</w:t>
      </w:r>
      <w:r w:rsidR="001F157A" w:rsidRPr="0058083F">
        <w:rPr>
          <w:rFonts w:ascii="Times New Roman" w:hAnsi="Times New Roman"/>
          <w:b/>
          <w:sz w:val="24"/>
        </w:rPr>
        <w:t xml:space="preserve">.06.2024. </w:t>
      </w:r>
      <w:r w:rsidRPr="0058083F">
        <w:rPr>
          <w:rFonts w:ascii="Times New Roman" w:hAnsi="Times New Roman"/>
          <w:b/>
          <w:sz w:val="24"/>
        </w:rPr>
        <w:t>at 12</w:t>
      </w:r>
      <w:r w:rsidR="00A8657F">
        <w:rPr>
          <w:rFonts w:ascii="Times New Roman" w:hAnsi="Times New Roman"/>
          <w:b/>
          <w:sz w:val="24"/>
        </w:rPr>
        <w:t>:00</w:t>
      </w:r>
      <w:r w:rsidRPr="0058083F">
        <w:rPr>
          <w:rFonts w:ascii="Times New Roman" w:hAnsi="Times New Roman"/>
          <w:b/>
          <w:sz w:val="24"/>
        </w:rPr>
        <w:t xml:space="preserve"> pm,</w:t>
      </w:r>
      <w:r w:rsidRPr="008358CE">
        <w:rPr>
          <w:rFonts w:ascii="Times New Roman" w:hAnsi="Times New Roman"/>
          <w:b/>
          <w:sz w:val="24"/>
        </w:rPr>
        <w:t xml:space="preserve"> </w:t>
      </w:r>
      <w:r w:rsidRPr="008358CE">
        <w:rPr>
          <w:rFonts w:ascii="Times New Roman" w:hAnsi="Times New Roman"/>
          <w:sz w:val="24"/>
        </w:rPr>
        <w:t xml:space="preserve">at the address of Public Sector Projects Implementation Unit Ltd. Belgrade No 54, </w:t>
      </w:r>
      <w:proofErr w:type="spellStart"/>
      <w:r w:rsidRPr="008358CE">
        <w:rPr>
          <w:rFonts w:ascii="Times New Roman" w:hAnsi="Times New Roman"/>
          <w:sz w:val="24"/>
        </w:rPr>
        <w:t>Veljka</w:t>
      </w:r>
      <w:proofErr w:type="spellEnd"/>
      <w:r w:rsidRPr="008358CE">
        <w:rPr>
          <w:rFonts w:ascii="Times New Roman" w:hAnsi="Times New Roman"/>
          <w:sz w:val="24"/>
        </w:rPr>
        <w:t xml:space="preserve"> </w:t>
      </w:r>
      <w:proofErr w:type="spellStart"/>
      <w:r w:rsidRPr="008358CE">
        <w:rPr>
          <w:rFonts w:ascii="Times New Roman" w:hAnsi="Times New Roman"/>
          <w:sz w:val="24"/>
        </w:rPr>
        <w:t>Dugoševića</w:t>
      </w:r>
      <w:proofErr w:type="spellEnd"/>
      <w:r w:rsidRPr="008358CE">
        <w:rPr>
          <w:rFonts w:ascii="Times New Roman" w:hAnsi="Times New Roman"/>
          <w:sz w:val="24"/>
        </w:rPr>
        <w:t xml:space="preserve"> Street, 11000 Belgrade in the presence of the authorized representatives of those Tenderers who choose to attend the tender opening with the provision of the authorization to attend the tender opening session.</w:t>
      </w:r>
    </w:p>
    <w:p w14:paraId="022BB7E7" w14:textId="77777777" w:rsidR="00AC397D" w:rsidRPr="008358CE" w:rsidRDefault="00AC397D" w:rsidP="00AC397D">
      <w:pPr>
        <w:jc w:val="both"/>
        <w:rPr>
          <w:rFonts w:ascii="Times New Roman" w:hAnsi="Times New Roman"/>
          <w:sz w:val="24"/>
        </w:rPr>
      </w:pPr>
    </w:p>
    <w:p w14:paraId="69B495D7" w14:textId="592B7078" w:rsidR="0077616D" w:rsidRPr="008358CE" w:rsidRDefault="00AC397D" w:rsidP="0077616D">
      <w:pPr>
        <w:jc w:val="both"/>
        <w:rPr>
          <w:rFonts w:ascii="Times New Roman" w:hAnsi="Times New Roman"/>
          <w:b/>
          <w:sz w:val="24"/>
        </w:rPr>
      </w:pPr>
      <w:r w:rsidRPr="00B853B6">
        <w:rPr>
          <w:rFonts w:ascii="Times New Roman" w:hAnsi="Times New Roman"/>
          <w:b/>
          <w:sz w:val="24"/>
        </w:rPr>
        <w:t>Requests for clarifications and additional information regarding procurement can be sent via e-mail</w:t>
      </w:r>
      <w:r w:rsidRPr="00B853B6">
        <w:rPr>
          <w:rFonts w:ascii="Times New Roman" w:hAnsi="Times New Roman"/>
          <w:sz w:val="24"/>
        </w:rPr>
        <w:t xml:space="preserve">: </w:t>
      </w:r>
      <w:bookmarkStart w:id="0" w:name="_Hlk158798625"/>
      <w:r w:rsidR="006520A3" w:rsidRPr="00B853B6">
        <w:fldChar w:fldCharType="begin"/>
      </w:r>
      <w:r w:rsidR="006520A3" w:rsidRPr="00B853B6">
        <w:instrText>HYPERLINK "mailto:tatjana.vojvodic@piu.rs"</w:instrText>
      </w:r>
      <w:r w:rsidR="006520A3" w:rsidRPr="00B853B6">
        <w:fldChar w:fldCharType="separate"/>
      </w:r>
      <w:r w:rsidRPr="00B853B6">
        <w:rPr>
          <w:rStyle w:val="Hyperlink"/>
          <w:rFonts w:ascii="Times New Roman" w:eastAsiaTheme="majorEastAsia" w:hAnsi="Times New Roman"/>
          <w:sz w:val="24"/>
        </w:rPr>
        <w:t>tatjana.vojvodic@piu.rs</w:t>
      </w:r>
      <w:r w:rsidR="006520A3" w:rsidRPr="00B853B6">
        <w:rPr>
          <w:rStyle w:val="Hyperlink"/>
          <w:rFonts w:ascii="Times New Roman" w:eastAsiaTheme="majorEastAsia" w:hAnsi="Times New Roman"/>
          <w:sz w:val="24"/>
        </w:rPr>
        <w:fldChar w:fldCharType="end"/>
      </w:r>
      <w:bookmarkEnd w:id="0"/>
      <w:r w:rsidRPr="00B853B6">
        <w:rPr>
          <w:rFonts w:ascii="Times New Roman" w:hAnsi="Times New Roman"/>
          <w:sz w:val="24"/>
        </w:rPr>
        <w:t xml:space="preserve">, </w:t>
      </w:r>
      <w:r w:rsidRPr="00B853B6">
        <w:rPr>
          <w:rFonts w:ascii="Times New Roman" w:hAnsi="Times New Roman"/>
          <w:b/>
          <w:sz w:val="24"/>
        </w:rPr>
        <w:t xml:space="preserve">with reference: procurement no. </w:t>
      </w:r>
      <w:r w:rsidR="0077616D" w:rsidRPr="00B853B6">
        <w:rPr>
          <w:rFonts w:ascii="Times New Roman" w:hAnsi="Times New Roman"/>
          <w:b/>
          <w:noProof/>
          <w:sz w:val="24"/>
        </w:rPr>
        <w:t xml:space="preserve">RID-S/IOP2-2023 </w:t>
      </w:r>
      <w:r w:rsidR="0077616D" w:rsidRPr="00B853B6">
        <w:rPr>
          <w:rFonts w:ascii="Times New Roman" w:hAnsi="Times New Roman"/>
          <w:b/>
          <w:sz w:val="24"/>
        </w:rPr>
        <w:t>–</w:t>
      </w:r>
      <w:r w:rsidRPr="008358CE">
        <w:rPr>
          <w:rFonts w:ascii="Times New Roman" w:hAnsi="Times New Roman"/>
          <w:b/>
          <w:sz w:val="24"/>
        </w:rPr>
        <w:t xml:space="preserve"> </w:t>
      </w:r>
      <w:r w:rsidR="0077616D">
        <w:rPr>
          <w:rFonts w:ascii="Times New Roman" w:hAnsi="Times New Roman"/>
          <w:b/>
          <w:sz w:val="24"/>
        </w:rPr>
        <w:t>“</w:t>
      </w:r>
      <w:r w:rsidR="0077616D" w:rsidRPr="008358CE">
        <w:rPr>
          <w:rFonts w:ascii="Times New Roman" w:hAnsi="Times New Roman"/>
          <w:b/>
          <w:sz w:val="24"/>
        </w:rPr>
        <w:t xml:space="preserve">Procurement of furniture for the needs of the </w:t>
      </w:r>
      <w:proofErr w:type="spellStart"/>
      <w:r w:rsidR="0077616D" w:rsidRPr="008358CE">
        <w:rPr>
          <w:rFonts w:ascii="Times New Roman" w:hAnsi="Times New Roman"/>
          <w:b/>
          <w:sz w:val="24"/>
        </w:rPr>
        <w:t>Centers</w:t>
      </w:r>
      <w:proofErr w:type="spellEnd"/>
      <w:r w:rsidR="0077616D" w:rsidRPr="008358CE">
        <w:rPr>
          <w:rFonts w:ascii="Times New Roman" w:hAnsi="Times New Roman"/>
          <w:b/>
          <w:sz w:val="24"/>
        </w:rPr>
        <w:t xml:space="preserve"> of Excellence of the University of Kragujevac</w:t>
      </w:r>
      <w:r w:rsidR="0077616D">
        <w:rPr>
          <w:rFonts w:ascii="Times New Roman" w:hAnsi="Times New Roman"/>
          <w:b/>
          <w:sz w:val="24"/>
        </w:rPr>
        <w:t>”.</w:t>
      </w:r>
    </w:p>
    <w:p w14:paraId="623AD3E3" w14:textId="4FE5538A" w:rsidR="00AC397D" w:rsidRPr="0077616D" w:rsidRDefault="00AC397D" w:rsidP="0077616D">
      <w:pPr>
        <w:rPr>
          <w:rFonts w:ascii="Times New Roman" w:hAnsi="Times New Roman"/>
          <w:b/>
          <w:noProof/>
          <w:sz w:val="24"/>
        </w:rPr>
      </w:pPr>
    </w:p>
    <w:p w14:paraId="514B3EF0" w14:textId="77777777" w:rsidR="0065236D" w:rsidRPr="008358CE" w:rsidRDefault="0065236D">
      <w:pPr>
        <w:rPr>
          <w:rFonts w:ascii="Times New Roman" w:hAnsi="Times New Roman"/>
        </w:rPr>
      </w:pPr>
    </w:p>
    <w:sectPr w:rsidR="0065236D" w:rsidRPr="008358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heSansCorrespondence">
    <w:altName w:val="Century Gothic"/>
    <w:charset w:val="00"/>
    <w:family w:val="swiss"/>
    <w:pitch w:val="variable"/>
    <w:sig w:usb0="800000A7"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357"/>
    <w:multiLevelType w:val="hybridMultilevel"/>
    <w:tmpl w:val="E8D0078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6EBD0917"/>
    <w:multiLevelType w:val="multilevel"/>
    <w:tmpl w:val="78CC8E6A"/>
    <w:lvl w:ilvl="0">
      <w:start w:val="1"/>
      <w:numFmt w:val="decimal"/>
      <w:lvlText w:val="%1."/>
      <w:lvlJc w:val="left"/>
      <w:pPr>
        <w:tabs>
          <w:tab w:val="num" w:pos="720"/>
        </w:tabs>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07724911">
    <w:abstractNumId w:val="1"/>
  </w:num>
  <w:num w:numId="2" w16cid:durableId="180578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7D"/>
    <w:rsid w:val="000B1FFD"/>
    <w:rsid w:val="000F633B"/>
    <w:rsid w:val="00110256"/>
    <w:rsid w:val="001F157A"/>
    <w:rsid w:val="002854BA"/>
    <w:rsid w:val="002E3FD3"/>
    <w:rsid w:val="00357B02"/>
    <w:rsid w:val="00374C98"/>
    <w:rsid w:val="003C1E1E"/>
    <w:rsid w:val="00406731"/>
    <w:rsid w:val="00520042"/>
    <w:rsid w:val="0058083F"/>
    <w:rsid w:val="006520A3"/>
    <w:rsid w:val="0065236D"/>
    <w:rsid w:val="0077616D"/>
    <w:rsid w:val="007D044E"/>
    <w:rsid w:val="008358CE"/>
    <w:rsid w:val="008C0322"/>
    <w:rsid w:val="00982161"/>
    <w:rsid w:val="00A8657F"/>
    <w:rsid w:val="00AC397D"/>
    <w:rsid w:val="00B57660"/>
    <w:rsid w:val="00B853B6"/>
    <w:rsid w:val="00D4467C"/>
    <w:rsid w:val="00E3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1A42"/>
  <w15:chartTrackingRefBased/>
  <w15:docId w15:val="{38BF1376-858D-479D-BA7B-7D77ED68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7D"/>
    <w:pPr>
      <w:spacing w:after="0" w:line="240" w:lineRule="auto"/>
    </w:pPr>
    <w:rPr>
      <w:rFonts w:ascii="Arial" w:eastAsia="Times New Roman" w:hAnsi="Arial" w:cs="Times New Roman"/>
      <w:kern w:val="0"/>
      <w:szCs w:val="24"/>
      <w:lang w:val="en-GB" w:eastAsia="nl-NL"/>
      <w14:ligatures w14:val="none"/>
    </w:rPr>
  </w:style>
  <w:style w:type="paragraph" w:styleId="Heading1">
    <w:name w:val="heading 1"/>
    <w:basedOn w:val="Normal"/>
    <w:next w:val="Normal"/>
    <w:link w:val="Heading1Char"/>
    <w:uiPriority w:val="9"/>
    <w:qFormat/>
    <w:rsid w:val="00AC3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9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9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9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9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9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9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9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9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9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9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9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9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97D"/>
    <w:rPr>
      <w:rFonts w:eastAsiaTheme="majorEastAsia" w:cstheme="majorBidi"/>
      <w:color w:val="272727" w:themeColor="text1" w:themeTint="D8"/>
    </w:rPr>
  </w:style>
  <w:style w:type="paragraph" w:styleId="Title">
    <w:name w:val="Title"/>
    <w:basedOn w:val="Normal"/>
    <w:next w:val="Normal"/>
    <w:link w:val="TitleChar"/>
    <w:uiPriority w:val="10"/>
    <w:qFormat/>
    <w:rsid w:val="00AC39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9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97D"/>
    <w:pPr>
      <w:spacing w:before="160"/>
      <w:jc w:val="center"/>
    </w:pPr>
    <w:rPr>
      <w:i/>
      <w:iCs/>
      <w:color w:val="404040" w:themeColor="text1" w:themeTint="BF"/>
    </w:rPr>
  </w:style>
  <w:style w:type="character" w:customStyle="1" w:styleId="QuoteChar">
    <w:name w:val="Quote Char"/>
    <w:basedOn w:val="DefaultParagraphFont"/>
    <w:link w:val="Quote"/>
    <w:uiPriority w:val="29"/>
    <w:rsid w:val="00AC397D"/>
    <w:rPr>
      <w:i/>
      <w:iCs/>
      <w:color w:val="404040" w:themeColor="text1" w:themeTint="BF"/>
    </w:rPr>
  </w:style>
  <w:style w:type="paragraph" w:styleId="ListParagraph">
    <w:name w:val="List Paragraph"/>
    <w:basedOn w:val="Normal"/>
    <w:uiPriority w:val="34"/>
    <w:qFormat/>
    <w:rsid w:val="00AC397D"/>
    <w:pPr>
      <w:ind w:left="720"/>
      <w:contextualSpacing/>
    </w:pPr>
  </w:style>
  <w:style w:type="character" w:styleId="IntenseEmphasis">
    <w:name w:val="Intense Emphasis"/>
    <w:basedOn w:val="DefaultParagraphFont"/>
    <w:uiPriority w:val="21"/>
    <w:qFormat/>
    <w:rsid w:val="00AC397D"/>
    <w:rPr>
      <w:i/>
      <w:iCs/>
      <w:color w:val="0F4761" w:themeColor="accent1" w:themeShade="BF"/>
    </w:rPr>
  </w:style>
  <w:style w:type="paragraph" w:styleId="IntenseQuote">
    <w:name w:val="Intense Quote"/>
    <w:basedOn w:val="Normal"/>
    <w:next w:val="Normal"/>
    <w:link w:val="IntenseQuoteChar"/>
    <w:uiPriority w:val="30"/>
    <w:qFormat/>
    <w:rsid w:val="00AC3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97D"/>
    <w:rPr>
      <w:i/>
      <w:iCs/>
      <w:color w:val="0F4761" w:themeColor="accent1" w:themeShade="BF"/>
    </w:rPr>
  </w:style>
  <w:style w:type="character" w:styleId="IntenseReference">
    <w:name w:val="Intense Reference"/>
    <w:basedOn w:val="DefaultParagraphFont"/>
    <w:uiPriority w:val="32"/>
    <w:qFormat/>
    <w:rsid w:val="00AC397D"/>
    <w:rPr>
      <w:b/>
      <w:bCs/>
      <w:smallCaps/>
      <w:color w:val="0F4761" w:themeColor="accent1" w:themeShade="BF"/>
      <w:spacing w:val="5"/>
    </w:rPr>
  </w:style>
  <w:style w:type="paragraph" w:customStyle="1" w:styleId="Memoadres">
    <w:name w:val="Memoadres"/>
    <w:basedOn w:val="Normal"/>
    <w:rsid w:val="00AC397D"/>
    <w:pPr>
      <w:tabs>
        <w:tab w:val="left" w:pos="1425"/>
      </w:tabs>
      <w:spacing w:line="480" w:lineRule="auto"/>
      <w:ind w:right="-1134"/>
    </w:pPr>
    <w:rPr>
      <w:rFonts w:ascii="TheSansCorrespondence" w:hAnsi="TheSansCorrespondence"/>
      <w:sz w:val="19"/>
      <w:szCs w:val="20"/>
      <w:lang w:eastAsia="en-US"/>
    </w:rPr>
  </w:style>
  <w:style w:type="paragraph" w:customStyle="1" w:styleId="Memotext">
    <w:name w:val="Memotext"/>
    <w:basedOn w:val="Normal"/>
    <w:rsid w:val="00AC397D"/>
    <w:pPr>
      <w:tabs>
        <w:tab w:val="left" w:pos="1425"/>
      </w:tabs>
      <w:ind w:right="6"/>
    </w:pPr>
    <w:rPr>
      <w:rFonts w:ascii="TheSansCorrespondence" w:hAnsi="TheSansCorrespondence"/>
      <w:sz w:val="19"/>
      <w:szCs w:val="20"/>
      <w:lang w:eastAsia="en-US"/>
    </w:rPr>
  </w:style>
  <w:style w:type="character" w:styleId="Hyperlink">
    <w:name w:val="Hyperlink"/>
    <w:uiPriority w:val="99"/>
    <w:rsid w:val="00AC397D"/>
    <w:rPr>
      <w:color w:val="0000FF"/>
      <w:u w:val="single"/>
    </w:rPr>
  </w:style>
  <w:style w:type="character" w:customStyle="1" w:styleId="tlid-translation">
    <w:name w:val="tlid-translation"/>
    <w:rsid w:val="00AC397D"/>
  </w:style>
  <w:style w:type="paragraph" w:styleId="HTMLPreformatted">
    <w:name w:val="HTML Preformatted"/>
    <w:basedOn w:val="Normal"/>
    <w:link w:val="HTMLPreformattedChar"/>
    <w:uiPriority w:val="99"/>
    <w:semiHidden/>
    <w:unhideWhenUsed/>
    <w:rsid w:val="0083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358CE"/>
    <w:rPr>
      <w:rFonts w:ascii="Courier New" w:eastAsia="Times New Roman" w:hAnsi="Courier New" w:cs="Courier New"/>
      <w:kern w:val="0"/>
      <w:sz w:val="20"/>
      <w:szCs w:val="20"/>
      <w14:ligatures w14:val="none"/>
    </w:rPr>
  </w:style>
  <w:style w:type="character" w:customStyle="1" w:styleId="y2iqfc">
    <w:name w:val="y2iqfc"/>
    <w:basedOn w:val="DefaultParagraphFont"/>
    <w:rsid w:val="008358CE"/>
  </w:style>
  <w:style w:type="paragraph" w:styleId="BodyText">
    <w:name w:val="Body Text"/>
    <w:basedOn w:val="Normal"/>
    <w:link w:val="BodyTextChar"/>
    <w:rsid w:val="008358CE"/>
    <w:pPr>
      <w:jc w:val="both"/>
    </w:pPr>
    <w:rPr>
      <w:rFonts w:ascii="Times New Roman" w:hAnsi="Times New Roman"/>
      <w:sz w:val="24"/>
      <w:lang w:val="sr-Latn-CS" w:eastAsia="en-US"/>
    </w:rPr>
  </w:style>
  <w:style w:type="character" w:customStyle="1" w:styleId="BodyTextChar">
    <w:name w:val="Body Text Char"/>
    <w:basedOn w:val="DefaultParagraphFont"/>
    <w:link w:val="BodyText"/>
    <w:rsid w:val="008358CE"/>
    <w:rPr>
      <w:rFonts w:ascii="Times New Roman" w:eastAsia="Times New Roman" w:hAnsi="Times New Roman" w:cs="Times New Roman"/>
      <w:kern w:val="0"/>
      <w:sz w:val="24"/>
      <w:szCs w:val="24"/>
      <w:lang w:val="sr-Latn-CS"/>
      <w14:ligatures w14:val="none"/>
    </w:rPr>
  </w:style>
  <w:style w:type="paragraph" w:customStyle="1" w:styleId="BankNormal">
    <w:name w:val="BankNormal"/>
    <w:basedOn w:val="Normal"/>
    <w:rsid w:val="008358CE"/>
    <w:pPr>
      <w:spacing w:after="240"/>
    </w:pPr>
    <w:rPr>
      <w:rFonts w:ascii="Times New Roman" w:hAnsi="Times New Roman"/>
      <w:sz w:val="24"/>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649790">
      <w:bodyDiv w:val="1"/>
      <w:marLeft w:val="0"/>
      <w:marRight w:val="0"/>
      <w:marTop w:val="0"/>
      <w:marBottom w:val="0"/>
      <w:divBdr>
        <w:top w:val="none" w:sz="0" w:space="0" w:color="auto"/>
        <w:left w:val="none" w:sz="0" w:space="0" w:color="auto"/>
        <w:bottom w:val="none" w:sz="0" w:space="0" w:color="auto"/>
        <w:right w:val="none" w:sz="0" w:space="0" w:color="auto"/>
      </w:divBdr>
    </w:div>
    <w:div w:id="18997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ib.org/en/infocentre/publications/all/guide-to-procuremen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Vojvodic</dc:creator>
  <cp:keywords/>
  <dc:description/>
  <cp:lastModifiedBy>Tatjana Vojvodic</cp:lastModifiedBy>
  <cp:revision>4</cp:revision>
  <dcterms:created xsi:type="dcterms:W3CDTF">2024-04-30T07:45:00Z</dcterms:created>
  <dcterms:modified xsi:type="dcterms:W3CDTF">2024-04-30T08:10:00Z</dcterms:modified>
</cp:coreProperties>
</file>